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144E78" w:rsidTr="002F195F">
        <w:tblPrEx>
          <w:tblCellMar>
            <w:top w:w="0" w:type="dxa"/>
            <w:bottom w:w="0" w:type="dxa"/>
          </w:tblCellMar>
        </w:tblPrEx>
        <w:tc>
          <w:tcPr>
            <w:tcW w:w="2268" w:type="dxa"/>
          </w:tcPr>
          <w:p w:rsidR="006E4E11" w:rsidRPr="00144E78"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144E78" w:rsidRDefault="006E4E11" w:rsidP="007242A3">
            <w:pPr>
              <w:framePr w:w="5035" w:h="1644" w:wrap="notBeside" w:vAnchor="page" w:hAnchor="page" w:x="6573" w:y="721"/>
              <w:rPr>
                <w:rFonts w:ascii="TradeGothic" w:hAnsi="TradeGothic"/>
                <w:i/>
                <w:sz w:val="18"/>
              </w:rPr>
            </w:pPr>
          </w:p>
        </w:tc>
      </w:tr>
      <w:tr w:rsidR="002F195F" w:rsidRPr="00144E78" w:rsidTr="002F195F">
        <w:tblPrEx>
          <w:tblCellMar>
            <w:top w:w="0" w:type="dxa"/>
            <w:bottom w:w="0" w:type="dxa"/>
          </w:tblCellMar>
        </w:tblPrEx>
        <w:tc>
          <w:tcPr>
            <w:tcW w:w="5267" w:type="dxa"/>
            <w:gridSpan w:val="3"/>
          </w:tcPr>
          <w:p w:rsidR="002F195F" w:rsidRPr="00144E78" w:rsidRDefault="002F195F" w:rsidP="007242A3">
            <w:pPr>
              <w:framePr w:w="5035" w:h="1644" w:wrap="notBeside" w:vAnchor="page" w:hAnchor="page" w:x="6573" w:y="721"/>
              <w:rPr>
                <w:rFonts w:ascii="TradeGothic" w:hAnsi="TradeGothic"/>
                <w:b/>
                <w:sz w:val="22"/>
              </w:rPr>
            </w:pPr>
            <w:r w:rsidRPr="00144E78">
              <w:rPr>
                <w:rFonts w:ascii="TradeGothic" w:hAnsi="TradeGothic"/>
                <w:b/>
                <w:sz w:val="22"/>
              </w:rPr>
              <w:t>Rådspromemoria</w:t>
            </w:r>
          </w:p>
        </w:tc>
      </w:tr>
      <w:tr w:rsidR="006E4E11" w:rsidRPr="00144E78" w:rsidTr="002F195F">
        <w:tblPrEx>
          <w:tblCellMar>
            <w:top w:w="0" w:type="dxa"/>
            <w:bottom w:w="0" w:type="dxa"/>
          </w:tblCellMar>
        </w:tblPrEx>
        <w:tc>
          <w:tcPr>
            <w:tcW w:w="3402" w:type="dxa"/>
            <w:gridSpan w:val="2"/>
          </w:tcPr>
          <w:p w:rsidR="006E4E11" w:rsidRPr="00144E78" w:rsidRDefault="006E4E11" w:rsidP="007242A3">
            <w:pPr>
              <w:framePr w:w="5035" w:h="1644" w:wrap="notBeside" w:vAnchor="page" w:hAnchor="page" w:x="6573" w:y="721"/>
            </w:pPr>
          </w:p>
        </w:tc>
        <w:tc>
          <w:tcPr>
            <w:tcW w:w="1865" w:type="dxa"/>
          </w:tcPr>
          <w:p w:rsidR="006E4E11" w:rsidRPr="00144E78" w:rsidRDefault="006E4E11" w:rsidP="007242A3">
            <w:pPr>
              <w:framePr w:w="5035" w:h="1644" w:wrap="notBeside" w:vAnchor="page" w:hAnchor="page" w:x="6573" w:y="721"/>
            </w:pPr>
          </w:p>
        </w:tc>
      </w:tr>
      <w:tr w:rsidR="006E4E11" w:rsidRPr="00144E78" w:rsidTr="002F195F">
        <w:tblPrEx>
          <w:tblCellMar>
            <w:top w:w="0" w:type="dxa"/>
            <w:bottom w:w="0" w:type="dxa"/>
          </w:tblCellMar>
        </w:tblPrEx>
        <w:tc>
          <w:tcPr>
            <w:tcW w:w="2268" w:type="dxa"/>
          </w:tcPr>
          <w:p w:rsidR="006E4E11" w:rsidRPr="00144E78" w:rsidRDefault="002F195F" w:rsidP="007242A3">
            <w:pPr>
              <w:framePr w:w="5035" w:h="1644" w:wrap="notBeside" w:vAnchor="page" w:hAnchor="page" w:x="6573" w:y="721"/>
            </w:pPr>
            <w:r w:rsidRPr="00144E78">
              <w:t>2011-11-2</w:t>
            </w:r>
            <w:r w:rsidR="001926BE" w:rsidRPr="00144E78">
              <w:t>2</w:t>
            </w:r>
          </w:p>
        </w:tc>
        <w:tc>
          <w:tcPr>
            <w:tcW w:w="2999" w:type="dxa"/>
            <w:gridSpan w:val="2"/>
          </w:tcPr>
          <w:p w:rsidR="006E4E11" w:rsidRPr="00144E78" w:rsidRDefault="006E4E11" w:rsidP="007242A3">
            <w:pPr>
              <w:framePr w:w="5035" w:h="1644" w:wrap="notBeside" w:vAnchor="page" w:hAnchor="page" w:x="6573" w:y="721"/>
              <w:rPr>
                <w:sz w:val="20"/>
              </w:rPr>
            </w:pPr>
          </w:p>
        </w:tc>
      </w:tr>
      <w:tr w:rsidR="006E4E11" w:rsidRPr="00144E78" w:rsidTr="002F195F">
        <w:tblPrEx>
          <w:tblCellMar>
            <w:top w:w="0" w:type="dxa"/>
            <w:bottom w:w="0" w:type="dxa"/>
          </w:tblCellMar>
        </w:tblPrEx>
        <w:tc>
          <w:tcPr>
            <w:tcW w:w="2268" w:type="dxa"/>
          </w:tcPr>
          <w:p w:rsidR="006E4E11" w:rsidRPr="00144E78" w:rsidRDefault="006E4E11" w:rsidP="007242A3">
            <w:pPr>
              <w:framePr w:w="5035" w:h="1644" w:wrap="notBeside" w:vAnchor="page" w:hAnchor="page" w:x="6573" w:y="721"/>
            </w:pPr>
          </w:p>
        </w:tc>
        <w:tc>
          <w:tcPr>
            <w:tcW w:w="2999" w:type="dxa"/>
            <w:gridSpan w:val="2"/>
          </w:tcPr>
          <w:p w:rsidR="006E4E11" w:rsidRPr="00144E78"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144E78">
        <w:tblPrEx>
          <w:tblCellMar>
            <w:top w:w="0" w:type="dxa"/>
            <w:bottom w:w="0" w:type="dxa"/>
          </w:tblCellMar>
        </w:tblPrEx>
        <w:trPr>
          <w:trHeight w:val="284"/>
        </w:trPr>
        <w:tc>
          <w:tcPr>
            <w:tcW w:w="4911" w:type="dxa"/>
          </w:tcPr>
          <w:p w:rsidR="006E4E11" w:rsidRPr="00144E78" w:rsidRDefault="002F195F">
            <w:pPr>
              <w:pStyle w:val="Avsndare"/>
              <w:framePr w:h="2483" w:wrap="notBeside" w:x="1504"/>
              <w:rPr>
                <w:b/>
                <w:i w:val="0"/>
                <w:sz w:val="22"/>
              </w:rPr>
            </w:pPr>
            <w:r w:rsidRPr="00144E78">
              <w:rPr>
                <w:b/>
                <w:i w:val="0"/>
                <w:sz w:val="22"/>
              </w:rPr>
              <w:t>Justitiedepartementet</w:t>
            </w:r>
          </w:p>
        </w:tc>
      </w:tr>
      <w:tr w:rsidR="006E4E11" w:rsidRPr="00144E78">
        <w:tblPrEx>
          <w:tblCellMar>
            <w:top w:w="0" w:type="dxa"/>
            <w:bottom w:w="0" w:type="dxa"/>
          </w:tblCellMar>
        </w:tblPrEx>
        <w:trPr>
          <w:trHeight w:val="284"/>
        </w:trPr>
        <w:tc>
          <w:tcPr>
            <w:tcW w:w="4911" w:type="dxa"/>
          </w:tcPr>
          <w:p w:rsidR="006E4E11" w:rsidRPr="00144E78" w:rsidRDefault="006E4E11">
            <w:pPr>
              <w:pStyle w:val="Avsndare"/>
              <w:framePr w:h="2483" w:wrap="notBeside" w:x="1504"/>
              <w:rPr>
                <w:bCs/>
                <w:iCs/>
              </w:rPr>
            </w:pPr>
          </w:p>
        </w:tc>
      </w:tr>
      <w:tr w:rsidR="006E4E11" w:rsidRPr="00144E78">
        <w:tblPrEx>
          <w:tblCellMar>
            <w:top w:w="0" w:type="dxa"/>
            <w:bottom w:w="0" w:type="dxa"/>
          </w:tblCellMar>
        </w:tblPrEx>
        <w:trPr>
          <w:trHeight w:val="284"/>
        </w:trPr>
        <w:tc>
          <w:tcPr>
            <w:tcW w:w="4911" w:type="dxa"/>
          </w:tcPr>
          <w:p w:rsidR="006E4E11" w:rsidRPr="00144E78" w:rsidRDefault="002F195F">
            <w:pPr>
              <w:pStyle w:val="Avsndare"/>
              <w:framePr w:h="2483" w:wrap="notBeside" w:x="1504"/>
              <w:rPr>
                <w:bCs/>
                <w:iCs/>
              </w:rPr>
            </w:pPr>
            <w:r w:rsidRPr="00144E78">
              <w:rPr>
                <w:bCs/>
                <w:iCs/>
              </w:rPr>
              <w:t>Enheten för immaterialrätt och transporträtt</w:t>
            </w:r>
          </w:p>
        </w:tc>
      </w:tr>
      <w:tr w:rsidR="006E4E11" w:rsidRPr="00144E78">
        <w:tblPrEx>
          <w:tblCellMar>
            <w:top w:w="0" w:type="dxa"/>
            <w:bottom w:w="0" w:type="dxa"/>
          </w:tblCellMar>
        </w:tblPrEx>
        <w:trPr>
          <w:trHeight w:val="284"/>
        </w:trPr>
        <w:tc>
          <w:tcPr>
            <w:tcW w:w="4911" w:type="dxa"/>
          </w:tcPr>
          <w:p w:rsidR="006E4E11" w:rsidRPr="00144E78" w:rsidRDefault="006E4E11">
            <w:pPr>
              <w:pStyle w:val="Avsndare"/>
              <w:framePr w:h="2483" w:wrap="notBeside" w:x="1504"/>
              <w:rPr>
                <w:bCs/>
                <w:iCs/>
              </w:rPr>
            </w:pPr>
          </w:p>
        </w:tc>
      </w:tr>
      <w:tr w:rsidR="006E4E11" w:rsidRPr="00144E78">
        <w:tblPrEx>
          <w:tblCellMar>
            <w:top w:w="0" w:type="dxa"/>
            <w:bottom w:w="0" w:type="dxa"/>
          </w:tblCellMar>
        </w:tblPrEx>
        <w:trPr>
          <w:trHeight w:val="284"/>
        </w:trPr>
        <w:tc>
          <w:tcPr>
            <w:tcW w:w="4911" w:type="dxa"/>
          </w:tcPr>
          <w:p w:rsidR="006E4E11" w:rsidRPr="00144E78" w:rsidRDefault="006E4E11">
            <w:pPr>
              <w:pStyle w:val="Avsndare"/>
              <w:framePr w:h="2483" w:wrap="notBeside" w:x="1504"/>
              <w:rPr>
                <w:bCs/>
                <w:iCs/>
              </w:rPr>
            </w:pPr>
          </w:p>
        </w:tc>
      </w:tr>
      <w:tr w:rsidR="006E4E11" w:rsidRPr="00144E78">
        <w:tblPrEx>
          <w:tblCellMar>
            <w:top w:w="0" w:type="dxa"/>
            <w:bottom w:w="0" w:type="dxa"/>
          </w:tblCellMar>
        </w:tblPrEx>
        <w:trPr>
          <w:trHeight w:val="284"/>
        </w:trPr>
        <w:tc>
          <w:tcPr>
            <w:tcW w:w="4911" w:type="dxa"/>
          </w:tcPr>
          <w:p w:rsidR="006E4E11" w:rsidRPr="00144E78" w:rsidRDefault="006E4E11">
            <w:pPr>
              <w:pStyle w:val="Avsndare"/>
              <w:framePr w:h="2483" w:wrap="notBeside" w:x="1504"/>
              <w:rPr>
                <w:bCs/>
                <w:iCs/>
              </w:rPr>
            </w:pPr>
          </w:p>
        </w:tc>
      </w:tr>
      <w:tr w:rsidR="006E4E11" w:rsidRPr="00144E78">
        <w:tblPrEx>
          <w:tblCellMar>
            <w:top w:w="0" w:type="dxa"/>
            <w:bottom w:w="0" w:type="dxa"/>
          </w:tblCellMar>
        </w:tblPrEx>
        <w:trPr>
          <w:trHeight w:val="284"/>
        </w:trPr>
        <w:tc>
          <w:tcPr>
            <w:tcW w:w="4911" w:type="dxa"/>
          </w:tcPr>
          <w:p w:rsidR="006E4E11" w:rsidRPr="00144E78" w:rsidRDefault="006E4E11">
            <w:pPr>
              <w:pStyle w:val="Avsndare"/>
              <w:framePr w:h="2483" w:wrap="notBeside" w:x="1504"/>
              <w:rPr>
                <w:bCs/>
                <w:iCs/>
              </w:rPr>
            </w:pPr>
          </w:p>
        </w:tc>
      </w:tr>
      <w:tr w:rsidR="006E4E11" w:rsidRPr="00144E78">
        <w:tblPrEx>
          <w:tblCellMar>
            <w:top w:w="0" w:type="dxa"/>
            <w:bottom w:w="0" w:type="dxa"/>
          </w:tblCellMar>
        </w:tblPrEx>
        <w:trPr>
          <w:trHeight w:val="284"/>
        </w:trPr>
        <w:tc>
          <w:tcPr>
            <w:tcW w:w="4911" w:type="dxa"/>
          </w:tcPr>
          <w:p w:rsidR="006E4E11" w:rsidRPr="00144E78" w:rsidRDefault="006E4E11">
            <w:pPr>
              <w:pStyle w:val="Avsndare"/>
              <w:framePr w:h="2483" w:wrap="notBeside" w:x="1504"/>
              <w:rPr>
                <w:bCs/>
                <w:iCs/>
              </w:rPr>
            </w:pPr>
          </w:p>
        </w:tc>
      </w:tr>
      <w:tr w:rsidR="006E4E11" w:rsidRPr="00144E78">
        <w:tblPrEx>
          <w:tblCellMar>
            <w:top w:w="0" w:type="dxa"/>
            <w:bottom w:w="0" w:type="dxa"/>
          </w:tblCellMar>
        </w:tblPrEx>
        <w:trPr>
          <w:trHeight w:val="284"/>
        </w:trPr>
        <w:tc>
          <w:tcPr>
            <w:tcW w:w="4911" w:type="dxa"/>
          </w:tcPr>
          <w:p w:rsidR="006E4E11" w:rsidRPr="00144E78" w:rsidRDefault="006E4E11">
            <w:pPr>
              <w:pStyle w:val="Avsndare"/>
              <w:framePr w:h="2483" w:wrap="notBeside" w:x="1504"/>
              <w:rPr>
                <w:bCs/>
                <w:iCs/>
              </w:rPr>
            </w:pPr>
          </w:p>
        </w:tc>
      </w:tr>
    </w:tbl>
    <w:p w:rsidR="006E4E11" w:rsidRPr="00144E78" w:rsidRDefault="006E4E11">
      <w:pPr>
        <w:framePr w:w="4400" w:h="2523" w:wrap="notBeside" w:vAnchor="page" w:hAnchor="page" w:x="6453" w:y="2445"/>
        <w:ind w:left="142"/>
        <w:rPr>
          <w:b/>
        </w:rPr>
      </w:pPr>
    </w:p>
    <w:p w:rsidR="002F195F" w:rsidRPr="00144E78" w:rsidRDefault="002F195F">
      <w:pPr>
        <w:pStyle w:val="RKrubrik"/>
        <w:pBdr>
          <w:bottom w:val="single" w:sz="6" w:space="1" w:color="auto"/>
        </w:pBdr>
      </w:pPr>
      <w:bookmarkStart w:id="0" w:name="bRubrik"/>
      <w:bookmarkEnd w:id="0"/>
      <w:r w:rsidRPr="00144E78">
        <w:t xml:space="preserve">Konkurrenskraftsrådet </w:t>
      </w:r>
      <w:r w:rsidR="002B3BD7" w:rsidRPr="00144E78">
        <w:t xml:space="preserve">möte </w:t>
      </w:r>
      <w:r w:rsidRPr="00144E78">
        <w:t>den 5</w:t>
      </w:r>
      <w:r w:rsidR="002B3BD7" w:rsidRPr="00144E78">
        <w:t>-6</w:t>
      </w:r>
      <w:r w:rsidRPr="00144E78">
        <w:t xml:space="preserve"> december</w:t>
      </w:r>
      <w:r w:rsidR="002B3BD7" w:rsidRPr="00144E78">
        <w:t xml:space="preserve"> 2011</w:t>
      </w:r>
      <w:r w:rsidRPr="00144E78">
        <w:t xml:space="preserve"> </w:t>
      </w:r>
    </w:p>
    <w:p w:rsidR="002F195F" w:rsidRPr="00144E78" w:rsidRDefault="002F195F">
      <w:pPr>
        <w:pStyle w:val="RKnormal"/>
      </w:pPr>
    </w:p>
    <w:p w:rsidR="002F195F" w:rsidRPr="00144E78" w:rsidRDefault="002F195F">
      <w:pPr>
        <w:pStyle w:val="RKnormal"/>
      </w:pPr>
      <w:r w:rsidRPr="00144E78">
        <w:t xml:space="preserve">Dagordningspunkt 18 </w:t>
      </w:r>
      <w:r w:rsidR="00DB5E4D" w:rsidRPr="00144E78">
        <w:t>l</w:t>
      </w:r>
      <w:r w:rsidRPr="00144E78">
        <w:t>)</w:t>
      </w:r>
    </w:p>
    <w:p w:rsidR="002F195F" w:rsidRPr="00144E78" w:rsidRDefault="002F195F">
      <w:pPr>
        <w:pStyle w:val="RKnormal"/>
      </w:pPr>
    </w:p>
    <w:p w:rsidR="002F195F" w:rsidRPr="00144E78" w:rsidRDefault="002F195F">
      <w:pPr>
        <w:pStyle w:val="RKnormal"/>
      </w:pPr>
      <w:r w:rsidRPr="00144E78">
        <w:t>Rubrik: Övriga frågor : Förslag till direktiv om föräldralösa verk</w:t>
      </w:r>
      <w:r w:rsidR="00EB7153" w:rsidRPr="00144E78">
        <w:t xml:space="preserve"> – </w:t>
      </w:r>
      <w:r w:rsidR="00EB7153" w:rsidRPr="00144E78">
        <w:rPr>
          <w:i/>
        </w:rPr>
        <w:t xml:space="preserve">Information från ordförandeskapet om gjorda framsteg </w:t>
      </w:r>
    </w:p>
    <w:p w:rsidR="002F195F" w:rsidRPr="00144E78" w:rsidRDefault="00684C9E">
      <w:pPr>
        <w:pStyle w:val="RKnormal"/>
      </w:pPr>
      <w:r w:rsidRPr="00144E78">
        <w:t xml:space="preserve">Dokument: </w:t>
      </w:r>
      <w:r w:rsidR="00426659" w:rsidRPr="00144E78">
        <w:t>Ordförandeskapet har inte aviserat något dokument för behandlingen i rådet</w:t>
      </w:r>
    </w:p>
    <w:p w:rsidR="002F195F" w:rsidRPr="00144E78" w:rsidRDefault="002F195F">
      <w:pPr>
        <w:pStyle w:val="RKnormal"/>
      </w:pPr>
      <w:r w:rsidRPr="00144E78">
        <w:t>Tidigare dokument: Fakta-PM Justitiedepartementet 2010/11</w:t>
      </w:r>
      <w:r w:rsidR="00D05D5F" w:rsidRPr="00144E78">
        <w:t>:FPM138.</w:t>
      </w:r>
    </w:p>
    <w:p w:rsidR="002F195F" w:rsidRPr="00144E78" w:rsidRDefault="001C0A7A">
      <w:pPr>
        <w:pStyle w:val="RKnormal"/>
      </w:pPr>
      <w:r w:rsidRPr="00144E78">
        <w:t xml:space="preserve">Förslaget har inte tidigare behandlats i EU-nämnden. </w:t>
      </w:r>
      <w:r w:rsidR="00D05D5F" w:rsidRPr="00144E78">
        <w:t xml:space="preserve">Näringsutskottet </w:t>
      </w:r>
      <w:r w:rsidRPr="00144E78">
        <w:t xml:space="preserve">har informerats i frågan </w:t>
      </w:r>
      <w:r w:rsidR="00D05D5F" w:rsidRPr="00144E78">
        <w:t xml:space="preserve">den </w:t>
      </w:r>
      <w:r w:rsidRPr="00144E78">
        <w:t xml:space="preserve">16 juni och den </w:t>
      </w:r>
      <w:r w:rsidR="00D05D5F" w:rsidRPr="00144E78">
        <w:t>11 oktober 2011.</w:t>
      </w:r>
    </w:p>
    <w:p w:rsidR="002F195F" w:rsidRPr="00144E78" w:rsidRDefault="002F195F">
      <w:pPr>
        <w:pStyle w:val="RKrubrik"/>
      </w:pPr>
      <w:r w:rsidRPr="00144E78">
        <w:t>Bakgrund</w:t>
      </w:r>
    </w:p>
    <w:p w:rsidR="00A9316F" w:rsidRPr="00144E78" w:rsidRDefault="0095393B" w:rsidP="0095393B">
      <w:pPr>
        <w:pStyle w:val="RKnormal"/>
      </w:pPr>
      <w:r w:rsidRPr="00144E78">
        <w:t>Digitalisering</w:t>
      </w:r>
      <w:r w:rsidR="001606E4" w:rsidRPr="00144E78">
        <w:t>en</w:t>
      </w:r>
      <w:r w:rsidRPr="00144E78">
        <w:t xml:space="preserve"> har skapat nya möjligheter för bibliotek, arkiv och  andra institutioner att göra verk i sina samlingar tillgängliga på </w:t>
      </w:r>
      <w:r w:rsidR="001926BE" w:rsidRPr="00144E78">
        <w:t>i</w:t>
      </w:r>
      <w:r w:rsidRPr="00144E78">
        <w:t xml:space="preserve">nternet. </w:t>
      </w:r>
      <w:r w:rsidR="00FD0F17" w:rsidRPr="00144E78">
        <w:t>Pro</w:t>
      </w:r>
      <w:r w:rsidR="00FD0F17" w:rsidRPr="00144E78">
        <w:softHyphen/>
        <w:t xml:space="preserve">blem uppkommer då när det gäller s.k. föräldralösa verk, dvs. verk som fortfarande är upphovsrättsligt skyddade men där rättighetshavaren inte kan identifieras eller lokaliseras, eftersom det inte går att få tillstånd till att använda dem. </w:t>
      </w:r>
      <w:r w:rsidR="00A9316F" w:rsidRPr="00144E78">
        <w:t xml:space="preserve">Kommissionen lade i maj 2011 fram ett förslag till direktiv om viss tillåten användning av föräldralösa verk. Det syftar till </w:t>
      </w:r>
      <w:r w:rsidR="001606E4" w:rsidRPr="00144E78">
        <w:t xml:space="preserve">att underlätta för </w:t>
      </w:r>
      <w:r w:rsidRPr="00144E78">
        <w:t xml:space="preserve">institutioner </w:t>
      </w:r>
      <w:r w:rsidR="001606E4" w:rsidRPr="00144E78">
        <w:t xml:space="preserve">som bibliotek och arkiv </w:t>
      </w:r>
      <w:r w:rsidRPr="00144E78">
        <w:t>att göra för</w:t>
      </w:r>
      <w:r w:rsidR="00A9316F" w:rsidRPr="00144E78">
        <w:softHyphen/>
      </w:r>
      <w:r w:rsidRPr="00144E78">
        <w:t>äldra</w:t>
      </w:r>
      <w:r w:rsidR="00A9316F" w:rsidRPr="00144E78">
        <w:softHyphen/>
      </w:r>
      <w:r w:rsidRPr="00144E78">
        <w:t xml:space="preserve">lösa verk i sina samlingar tillgängliga, exempelvis </w:t>
      </w:r>
      <w:r w:rsidR="001606E4" w:rsidRPr="00144E78">
        <w:t>på i</w:t>
      </w:r>
      <w:r w:rsidRPr="00144E78">
        <w:t xml:space="preserve">nternet. </w:t>
      </w:r>
    </w:p>
    <w:p w:rsidR="00A9316F" w:rsidRPr="00144E78" w:rsidRDefault="00A9316F" w:rsidP="0095393B">
      <w:pPr>
        <w:pStyle w:val="RKnormal"/>
      </w:pPr>
    </w:p>
    <w:p w:rsidR="002F195F" w:rsidRPr="00144E78" w:rsidRDefault="00644D1E" w:rsidP="0095393B">
      <w:pPr>
        <w:pStyle w:val="RKnormal"/>
      </w:pPr>
      <w:r w:rsidRPr="00144E78">
        <w:t xml:space="preserve">Förslaget har inte tidigare behandlats i rådet. </w:t>
      </w:r>
      <w:r w:rsidR="0095393B" w:rsidRPr="00144E78">
        <w:t>Förhandlingar</w:t>
      </w:r>
      <w:r w:rsidR="00A9316F" w:rsidRPr="00144E78">
        <w:t xml:space="preserve"> </w:t>
      </w:r>
      <w:r w:rsidR="0095393B" w:rsidRPr="00144E78">
        <w:t>i råds</w:t>
      </w:r>
      <w:r w:rsidR="0095393B" w:rsidRPr="00144E78">
        <w:softHyphen/>
        <w:t>arbets</w:t>
      </w:r>
      <w:r w:rsidRPr="00144E78">
        <w:softHyphen/>
      </w:r>
      <w:r w:rsidR="0095393B" w:rsidRPr="00144E78">
        <w:t xml:space="preserve">grupp inleddes </w:t>
      </w:r>
      <w:r w:rsidR="001606E4" w:rsidRPr="00144E78">
        <w:t>und</w:t>
      </w:r>
      <w:r w:rsidR="00AC2504" w:rsidRPr="00144E78">
        <w:t>er sommaren. Det polska ordförandeskapet har vis</w:t>
      </w:r>
      <w:r w:rsidR="00AC2504" w:rsidRPr="00144E78">
        <w:softHyphen/>
        <w:t>ser</w:t>
      </w:r>
      <w:r w:rsidR="00AC2504" w:rsidRPr="00144E78">
        <w:softHyphen/>
      </w:r>
      <w:r w:rsidR="00AC2504" w:rsidRPr="00144E78">
        <w:softHyphen/>
        <w:t>ligen hållit ett högt tempo i förhandlingsarbetet, men det finns fort</w:t>
      </w:r>
      <w:r w:rsidR="00AC2504" w:rsidRPr="00144E78">
        <w:softHyphen/>
        <w:t>farande ute</w:t>
      </w:r>
      <w:r w:rsidR="00AC2504" w:rsidRPr="00144E78">
        <w:softHyphen/>
        <w:t>ståen</w:t>
      </w:r>
      <w:r w:rsidR="00AC2504" w:rsidRPr="00144E78">
        <w:softHyphen/>
        <w:t>de frågor</w:t>
      </w:r>
      <w:r w:rsidR="00F341C7" w:rsidRPr="00144E78">
        <w:t xml:space="preserve"> av betydelse</w:t>
      </w:r>
      <w:r w:rsidR="00AC2504" w:rsidRPr="00144E78">
        <w:t xml:space="preserve">. </w:t>
      </w:r>
      <w:r w:rsidRPr="00144E78">
        <w:t>Ord</w:t>
      </w:r>
      <w:r w:rsidRPr="00144E78">
        <w:softHyphen/>
        <w:t>förande</w:t>
      </w:r>
      <w:r w:rsidRPr="00144E78">
        <w:softHyphen/>
        <w:t xml:space="preserve">skapet </w:t>
      </w:r>
      <w:r w:rsidR="001926BE" w:rsidRPr="00144E78">
        <w:t>väntas</w:t>
      </w:r>
      <w:r w:rsidRPr="00144E78">
        <w:t xml:space="preserve"> informera om </w:t>
      </w:r>
      <w:r w:rsidR="0075445B" w:rsidRPr="00144E78">
        <w:t xml:space="preserve">de </w:t>
      </w:r>
      <w:r w:rsidR="002B3BD7" w:rsidRPr="00144E78">
        <w:t xml:space="preserve">framsteg som gjorts i </w:t>
      </w:r>
      <w:r w:rsidRPr="00144E78">
        <w:t>dessa förhandlingar.</w:t>
      </w:r>
    </w:p>
    <w:p w:rsidR="002F195F" w:rsidRPr="00144E78" w:rsidRDefault="002F195F">
      <w:pPr>
        <w:pStyle w:val="RKrubrik"/>
      </w:pPr>
      <w:r w:rsidRPr="00144E78">
        <w:t>Rättslig grund och beslutsförfarande</w:t>
      </w:r>
    </w:p>
    <w:p w:rsidR="002F195F" w:rsidRPr="00144E78" w:rsidRDefault="0063435B">
      <w:pPr>
        <w:pStyle w:val="RKnormal"/>
      </w:pPr>
      <w:r w:rsidRPr="00144E78">
        <w:t>Artiklarna 49, 56 och 114 i fördraget om Europeiska unionens funktionssätt har åberopats. Det ordinarie lagstiftnings</w:t>
      </w:r>
      <w:r w:rsidR="009508EB" w:rsidRPr="00144E78">
        <w:softHyphen/>
      </w:r>
      <w:r w:rsidRPr="00144E78">
        <w:t>för</w:t>
      </w:r>
      <w:r w:rsidR="009508EB" w:rsidRPr="00144E78">
        <w:softHyphen/>
      </w:r>
      <w:r w:rsidRPr="00144E78">
        <w:t>farandet enligt artikel 294 tillämpas. Rådet fattar beslut med kvalificerad majoritet.</w:t>
      </w:r>
    </w:p>
    <w:p w:rsidR="002F195F" w:rsidRPr="00144E78" w:rsidRDefault="002F195F">
      <w:pPr>
        <w:pStyle w:val="RKrubrik"/>
        <w:rPr>
          <w:i/>
          <w:iCs/>
        </w:rPr>
      </w:pPr>
      <w:r w:rsidRPr="00144E78">
        <w:rPr>
          <w:i/>
          <w:iCs/>
        </w:rPr>
        <w:lastRenderedPageBreak/>
        <w:t>Svensk ståndpunkt</w:t>
      </w:r>
    </w:p>
    <w:p w:rsidR="003C1B04" w:rsidRPr="00144E78" w:rsidRDefault="004A27FE" w:rsidP="00E30935">
      <w:pPr>
        <w:pStyle w:val="RKnormal"/>
      </w:pPr>
      <w:r w:rsidRPr="00144E78">
        <w:t xml:space="preserve">Sveriges ståndpunkt i förhandlingarna innebär i korthet följande. </w:t>
      </w:r>
      <w:r w:rsidR="003C1B04" w:rsidRPr="00144E78">
        <w:t>Sverige är positivt till att söka lösningar på EU-nivå på de problem som upp</w:t>
      </w:r>
      <w:r w:rsidRPr="00144E78">
        <w:softHyphen/>
      </w:r>
      <w:r w:rsidR="003C1B04" w:rsidRPr="00144E78">
        <w:t>kommer för institutioner som bibliotek och arkiv när de vill digi</w:t>
      </w:r>
      <w:r w:rsidR="003C1B04" w:rsidRPr="00144E78">
        <w:softHyphen/>
        <w:t xml:space="preserve">talisera och tillgängliggöra föräldralösa verk i sina samlingar. En lösning av det slag som kommissionen föreslagit får </w:t>
      </w:r>
      <w:r w:rsidR="00D94557" w:rsidRPr="00144E78">
        <w:t xml:space="preserve">dock </w:t>
      </w:r>
      <w:r w:rsidR="003C1B04" w:rsidRPr="00144E78">
        <w:t>inte försämra möjligheterna att klarera rättigheter på annat sätt. De svenska avtalslicenserna har visat sig vara ett välfungerande och praktiskt sätt att lösa frågor om rättig</w:t>
      </w:r>
      <w:r w:rsidR="003C1B04" w:rsidRPr="00144E78">
        <w:softHyphen/>
        <w:t>hets</w:t>
      </w:r>
      <w:r w:rsidR="003C1B04" w:rsidRPr="00144E78">
        <w:softHyphen/>
        <w:t xml:space="preserve">klarering. I förhandlingarna är det därför av överordnad betydelse att säkerställa </w:t>
      </w:r>
      <w:r w:rsidR="00D94557" w:rsidRPr="00144E78">
        <w:t xml:space="preserve">att </w:t>
      </w:r>
      <w:r w:rsidR="003C1B04" w:rsidRPr="00144E78">
        <w:t>ett kommande direktiv inte påverkar möjligheterna att nationellt använda sig av avtalslicens</w:t>
      </w:r>
      <w:r w:rsidR="003C1B04" w:rsidRPr="00144E78">
        <w:softHyphen/>
        <w:t>lösningar</w:t>
      </w:r>
    </w:p>
    <w:p w:rsidR="004D3130" w:rsidRPr="00144E78" w:rsidRDefault="004D3130" w:rsidP="004D3130">
      <w:pPr>
        <w:pStyle w:val="Punktlista"/>
        <w:numPr>
          <w:ilvl w:val="0"/>
          <w:numId w:val="0"/>
        </w:numPr>
      </w:pPr>
    </w:p>
    <w:p w:rsidR="00E30935" w:rsidRPr="00144E78" w:rsidRDefault="004D3130" w:rsidP="004D3130">
      <w:pPr>
        <w:pStyle w:val="Punktlista"/>
        <w:numPr>
          <w:ilvl w:val="0"/>
          <w:numId w:val="0"/>
        </w:numPr>
      </w:pPr>
      <w:r w:rsidRPr="00144E78">
        <w:t>En annan viktig fråga för Sverige är att bevaka att ett instrument som bygger på att rättighetshavaren ska eftersökas är förenligt med den grund</w:t>
      </w:r>
      <w:r w:rsidRPr="00144E78">
        <w:softHyphen/>
        <w:t>lagsfästa rätten till anonymitet och det därmed samman</w:t>
      </w:r>
      <w:r w:rsidRPr="00144E78">
        <w:softHyphen/>
        <w:t>hängan</w:t>
      </w:r>
      <w:r w:rsidRPr="00144E78">
        <w:softHyphen/>
        <w:t>de efterforskningsförbudet. Frågan aktualiseras i samband med verk där upphovsmannen valt att vara anonym.</w:t>
      </w:r>
    </w:p>
    <w:p w:rsidR="00CB7B71" w:rsidRPr="00144E78" w:rsidRDefault="00CB7B71" w:rsidP="00AD7A7F">
      <w:pPr>
        <w:pStyle w:val="RKnormal"/>
      </w:pPr>
    </w:p>
    <w:p w:rsidR="0023744E" w:rsidRPr="00144E78" w:rsidRDefault="001601AB" w:rsidP="00AD7A7F">
      <w:pPr>
        <w:pStyle w:val="RKnormal"/>
      </w:pPr>
      <w:r w:rsidRPr="00144E78">
        <w:t>När det gäller den nu aktuella informationspunkten bör Sveri</w:t>
      </w:r>
      <w:r w:rsidR="00D6172B" w:rsidRPr="00144E78">
        <w:t xml:space="preserve">ge notera informationen. </w:t>
      </w:r>
      <w:r w:rsidR="007A11DC" w:rsidRPr="00144E78">
        <w:t>S</w:t>
      </w:r>
      <w:r w:rsidR="00426659" w:rsidRPr="00144E78">
        <w:t xml:space="preserve">verige </w:t>
      </w:r>
      <w:r w:rsidR="00FF5968" w:rsidRPr="00144E78">
        <w:t xml:space="preserve">anser att </w:t>
      </w:r>
      <w:r w:rsidR="003C1B04" w:rsidRPr="00144E78">
        <w:t xml:space="preserve">förslaget kräver ytterligare diskussioner </w:t>
      </w:r>
      <w:r w:rsidR="00426659" w:rsidRPr="00144E78">
        <w:t>i rådsarbetsgruppen</w:t>
      </w:r>
      <w:r w:rsidR="003C1B04" w:rsidRPr="00144E78">
        <w:t>.</w:t>
      </w:r>
      <w:r w:rsidR="00FF5968" w:rsidRPr="00144E78">
        <w:t xml:space="preserve"> </w:t>
      </w:r>
    </w:p>
    <w:p w:rsidR="002F195F" w:rsidRPr="00144E78" w:rsidRDefault="002F195F">
      <w:pPr>
        <w:pStyle w:val="RKrubrik"/>
      </w:pPr>
      <w:r w:rsidRPr="00144E78">
        <w:t>Europaparlamentets inställning</w:t>
      </w:r>
    </w:p>
    <w:p w:rsidR="002F195F" w:rsidRPr="00144E78" w:rsidRDefault="00A14775">
      <w:pPr>
        <w:pStyle w:val="RKnormal"/>
      </w:pPr>
      <w:r w:rsidRPr="00144E78">
        <w:t>Europaparlamentet har ännu inte tagit ställning til</w:t>
      </w:r>
      <w:r w:rsidR="00A9784B" w:rsidRPr="00144E78">
        <w:t xml:space="preserve">l förslaget. </w:t>
      </w:r>
      <w:r w:rsidRPr="00144E78">
        <w:t>Utskottsbehandling pågår.</w:t>
      </w:r>
    </w:p>
    <w:p w:rsidR="00112A44" w:rsidRPr="00144E78" w:rsidRDefault="002F195F" w:rsidP="00811BC4">
      <w:pPr>
        <w:pStyle w:val="RKrubrik"/>
        <w:rPr>
          <w:i/>
          <w:iCs/>
        </w:rPr>
      </w:pPr>
      <w:r w:rsidRPr="00144E78">
        <w:t>Förslaget</w:t>
      </w:r>
    </w:p>
    <w:p w:rsidR="00945BAE" w:rsidRPr="00144E78" w:rsidRDefault="00644D1E" w:rsidP="009508EB">
      <w:r w:rsidRPr="00144E78">
        <w:t xml:space="preserve">Förslaget innehåller </w:t>
      </w:r>
      <w:r w:rsidR="00EA094D" w:rsidRPr="00144E78">
        <w:t xml:space="preserve">regler som syftar </w:t>
      </w:r>
      <w:r w:rsidRPr="00144E78">
        <w:t>till att skapa rättsliga för</w:t>
      </w:r>
      <w:r w:rsidR="00EA094D" w:rsidRPr="00144E78">
        <w:softHyphen/>
      </w:r>
      <w:r w:rsidRPr="00144E78">
        <w:t>ut</w:t>
      </w:r>
      <w:r w:rsidR="00EA094D" w:rsidRPr="00144E78">
        <w:softHyphen/>
      </w:r>
      <w:r w:rsidRPr="00144E78">
        <w:t>sätt</w:t>
      </w:r>
      <w:r w:rsidR="00EA094D" w:rsidRPr="00144E78">
        <w:softHyphen/>
      </w:r>
      <w:r w:rsidRPr="00144E78">
        <w:t xml:space="preserve">ningar för </w:t>
      </w:r>
      <w:r w:rsidR="00EA094D" w:rsidRPr="00144E78">
        <w:t xml:space="preserve">institutioner som arkiv och bibliotek </w:t>
      </w:r>
      <w:r w:rsidRPr="00144E78">
        <w:t xml:space="preserve">att </w:t>
      </w:r>
      <w:r w:rsidR="00EA094D" w:rsidRPr="00144E78">
        <w:t xml:space="preserve">digitalisera och </w:t>
      </w:r>
      <w:r w:rsidRPr="00144E78">
        <w:t>till</w:t>
      </w:r>
      <w:r w:rsidR="002B3BD7" w:rsidRPr="00144E78">
        <w:softHyphen/>
      </w:r>
      <w:r w:rsidRPr="00144E78">
        <w:t xml:space="preserve">gängliggöra </w:t>
      </w:r>
      <w:r w:rsidR="00EA094D" w:rsidRPr="00144E78">
        <w:t>förä</w:t>
      </w:r>
      <w:r w:rsidR="00081875" w:rsidRPr="00144E78">
        <w:t xml:space="preserve">ldralösa verk i sina samlingar. Det handlar om regler som </w:t>
      </w:r>
      <w:r w:rsidR="00A323C8" w:rsidRPr="00144E78">
        <w:t>gör det möjligt</w:t>
      </w:r>
      <w:r w:rsidR="002B3BD7" w:rsidRPr="00144E78">
        <w:t xml:space="preserve"> att fastställa att ett upphovsrättsligt skyd</w:t>
      </w:r>
      <w:r w:rsidR="00081875" w:rsidRPr="00144E78">
        <w:softHyphen/>
      </w:r>
      <w:r w:rsidR="002B3BD7" w:rsidRPr="00144E78">
        <w:t>dat verk är för</w:t>
      </w:r>
      <w:r w:rsidR="002B3BD7" w:rsidRPr="00144E78">
        <w:softHyphen/>
      </w:r>
      <w:r w:rsidR="002B3BD7" w:rsidRPr="00144E78">
        <w:softHyphen/>
      </w:r>
      <w:r w:rsidR="00081875" w:rsidRPr="00144E78">
        <w:t>äldralöst och s</w:t>
      </w:r>
      <w:r w:rsidR="003A35CA" w:rsidRPr="00144E78">
        <w:t xml:space="preserve">om </w:t>
      </w:r>
      <w:r w:rsidR="00550012" w:rsidRPr="00144E78">
        <w:t xml:space="preserve">tillåter </w:t>
      </w:r>
      <w:r w:rsidR="003C1B04" w:rsidRPr="00144E78">
        <w:t xml:space="preserve">vissa institutioner att </w:t>
      </w:r>
      <w:r w:rsidR="00081875" w:rsidRPr="00144E78">
        <w:t>an</w:t>
      </w:r>
      <w:r w:rsidR="003C1B04" w:rsidRPr="00144E78">
        <w:t xml:space="preserve">vända </w:t>
      </w:r>
      <w:r w:rsidR="00081875" w:rsidRPr="00144E78">
        <w:t>sådana verk</w:t>
      </w:r>
      <w:r w:rsidR="002B3BD7" w:rsidRPr="00144E78">
        <w:t xml:space="preserve">. </w:t>
      </w:r>
      <w:r w:rsidR="00550012" w:rsidRPr="00144E78">
        <w:t xml:space="preserve"> </w:t>
      </w:r>
    </w:p>
    <w:p w:rsidR="00945BAE" w:rsidRPr="00144E78" w:rsidRDefault="00945BAE" w:rsidP="009508EB"/>
    <w:p w:rsidR="009508EB" w:rsidRPr="00144E78" w:rsidRDefault="00081875" w:rsidP="009508EB">
      <w:r w:rsidRPr="00144E78">
        <w:t>F</w:t>
      </w:r>
      <w:r w:rsidR="009508EB" w:rsidRPr="00144E78">
        <w:t>örslag</w:t>
      </w:r>
      <w:r w:rsidRPr="00144E78">
        <w:t>et</w:t>
      </w:r>
      <w:r w:rsidR="002B3BD7" w:rsidRPr="00144E78">
        <w:t xml:space="preserve"> </w:t>
      </w:r>
      <w:r w:rsidR="00811BC4" w:rsidRPr="00144E78">
        <w:t>bygger på en ordning där e</w:t>
      </w:r>
      <w:r w:rsidR="002B3BD7" w:rsidRPr="00144E78">
        <w:t>tt verks status som föräldralöst</w:t>
      </w:r>
      <w:r w:rsidR="00811BC4" w:rsidRPr="00144E78">
        <w:t xml:space="preserve"> fast</w:t>
      </w:r>
      <w:r w:rsidRPr="00144E78">
        <w:softHyphen/>
      </w:r>
      <w:r w:rsidR="00811BC4" w:rsidRPr="00144E78">
        <w:t>ställs genom vissa efterforskningar</w:t>
      </w:r>
      <w:r w:rsidR="004803C6" w:rsidRPr="00144E78">
        <w:t xml:space="preserve">. </w:t>
      </w:r>
      <w:r w:rsidR="002B3BD7" w:rsidRPr="00144E78">
        <w:t>Om efterforskningarna</w:t>
      </w:r>
      <w:r w:rsidR="00811BC4" w:rsidRPr="00144E78">
        <w:t xml:space="preserve"> inte förmår identifiera eller lo</w:t>
      </w:r>
      <w:r w:rsidR="009508EB" w:rsidRPr="00144E78">
        <w:softHyphen/>
      </w:r>
      <w:r w:rsidR="00811BC4" w:rsidRPr="00144E78">
        <w:t>ka</w:t>
      </w:r>
      <w:r w:rsidR="009508EB" w:rsidRPr="00144E78">
        <w:softHyphen/>
      </w:r>
      <w:r w:rsidR="00811BC4" w:rsidRPr="00144E78">
        <w:t>li</w:t>
      </w:r>
      <w:r w:rsidR="009508EB" w:rsidRPr="00144E78">
        <w:softHyphen/>
      </w:r>
      <w:r w:rsidR="00811BC4" w:rsidRPr="00144E78">
        <w:t>sera rättighets</w:t>
      </w:r>
      <w:r w:rsidRPr="00144E78">
        <w:softHyphen/>
      </w:r>
      <w:r w:rsidR="00811BC4" w:rsidRPr="00144E78">
        <w:t>havaren f</w:t>
      </w:r>
      <w:r w:rsidR="002B3BD7" w:rsidRPr="00144E78">
        <w:t>år verket status som för</w:t>
      </w:r>
      <w:r w:rsidR="004803C6" w:rsidRPr="00144E78">
        <w:softHyphen/>
      </w:r>
      <w:r w:rsidR="002B3BD7" w:rsidRPr="00144E78">
        <w:t>äldra</w:t>
      </w:r>
      <w:r w:rsidR="004803C6" w:rsidRPr="00144E78">
        <w:softHyphen/>
      </w:r>
      <w:r w:rsidR="002B3BD7" w:rsidRPr="00144E78">
        <w:t>löst</w:t>
      </w:r>
      <w:r w:rsidR="00811BC4" w:rsidRPr="00144E78">
        <w:t>. Denna status ska sedan er</w:t>
      </w:r>
      <w:r w:rsidRPr="00144E78">
        <w:softHyphen/>
      </w:r>
      <w:r w:rsidR="00811BC4" w:rsidRPr="00144E78">
        <w:t>kän</w:t>
      </w:r>
      <w:r w:rsidRPr="00144E78">
        <w:softHyphen/>
      </w:r>
      <w:r w:rsidR="00811BC4" w:rsidRPr="00144E78">
        <w:t>nas i andra</w:t>
      </w:r>
      <w:r w:rsidR="002B3BD7" w:rsidRPr="00144E78">
        <w:t xml:space="preserve"> medlems</w:t>
      </w:r>
      <w:r w:rsidR="00811BC4" w:rsidRPr="00144E78">
        <w:t>stater. Med</w:t>
      </w:r>
      <w:r w:rsidR="004803C6" w:rsidRPr="00144E78">
        <w:softHyphen/>
      </w:r>
      <w:r w:rsidR="00811BC4" w:rsidRPr="00144E78">
        <w:t>lems</w:t>
      </w:r>
      <w:r w:rsidR="004803C6" w:rsidRPr="00144E78">
        <w:softHyphen/>
      </w:r>
      <w:r w:rsidR="00811BC4" w:rsidRPr="00144E78">
        <w:t>staterna ska se till att de aktuella in</w:t>
      </w:r>
      <w:r w:rsidRPr="00144E78">
        <w:softHyphen/>
      </w:r>
      <w:r w:rsidR="00811BC4" w:rsidRPr="00144E78">
        <w:t>sti</w:t>
      </w:r>
      <w:r w:rsidRPr="00144E78">
        <w:softHyphen/>
      </w:r>
      <w:r w:rsidR="00811BC4" w:rsidRPr="00144E78">
        <w:t>tutionerna under vissa för</w:t>
      </w:r>
      <w:r w:rsidR="004803C6" w:rsidRPr="00144E78">
        <w:softHyphen/>
      </w:r>
      <w:r w:rsidR="00811BC4" w:rsidRPr="00144E78">
        <w:t>ut</w:t>
      </w:r>
      <w:r w:rsidR="004803C6" w:rsidRPr="00144E78">
        <w:softHyphen/>
      </w:r>
      <w:r w:rsidR="00811BC4" w:rsidRPr="00144E78">
        <w:t>sättningar kan använda</w:t>
      </w:r>
      <w:r w:rsidR="002B3BD7" w:rsidRPr="00144E78">
        <w:t xml:space="preserve"> verk som är för</w:t>
      </w:r>
      <w:r w:rsidRPr="00144E78">
        <w:softHyphen/>
      </w:r>
      <w:r w:rsidR="002B3BD7" w:rsidRPr="00144E78">
        <w:t>äldra</w:t>
      </w:r>
      <w:r w:rsidRPr="00144E78">
        <w:softHyphen/>
      </w:r>
      <w:r w:rsidRPr="00144E78">
        <w:softHyphen/>
      </w:r>
      <w:r w:rsidR="002B3BD7" w:rsidRPr="00144E78">
        <w:t>lösa</w:t>
      </w:r>
      <w:r w:rsidR="00811BC4" w:rsidRPr="00144E78">
        <w:t xml:space="preserve">. </w:t>
      </w:r>
      <w:r w:rsidR="009508EB" w:rsidRPr="00144E78">
        <w:t>Förslaget ska alltså göra det möjligt att till</w:t>
      </w:r>
      <w:r w:rsidR="009508EB" w:rsidRPr="00144E78">
        <w:softHyphen/>
        <w:t>gäng</w:t>
      </w:r>
      <w:r w:rsidR="009508EB" w:rsidRPr="00144E78">
        <w:softHyphen/>
        <w:t>lig</w:t>
      </w:r>
      <w:r w:rsidR="009508EB" w:rsidRPr="00144E78">
        <w:softHyphen/>
        <w:t>göra för</w:t>
      </w:r>
      <w:r w:rsidRPr="00144E78">
        <w:softHyphen/>
      </w:r>
      <w:r w:rsidR="009508EB" w:rsidRPr="00144E78">
        <w:t>äldra</w:t>
      </w:r>
      <w:r w:rsidRPr="00144E78">
        <w:softHyphen/>
      </w:r>
      <w:r w:rsidR="009508EB" w:rsidRPr="00144E78">
        <w:t xml:space="preserve">lösa verk </w:t>
      </w:r>
      <w:r w:rsidRPr="00144E78">
        <w:t>i hela EU.</w:t>
      </w:r>
    </w:p>
    <w:p w:rsidR="00945BAE" w:rsidRPr="00144E78" w:rsidRDefault="002F195F" w:rsidP="00FD6810">
      <w:pPr>
        <w:pStyle w:val="RKrubrik"/>
        <w:rPr>
          <w:i/>
          <w:iCs/>
        </w:rPr>
      </w:pPr>
      <w:r w:rsidRPr="00144E78">
        <w:t>Gällande svenska regler och förslagets effekter på dessa</w:t>
      </w:r>
    </w:p>
    <w:p w:rsidR="00BA0173" w:rsidRPr="00144E78" w:rsidRDefault="00F50220" w:rsidP="00F50220">
      <w:pPr>
        <w:pStyle w:val="RKnormal"/>
      </w:pPr>
      <w:r w:rsidRPr="00144E78">
        <w:t>I svensk rätt löser upphovsrättslagens bestämmelser om avtalslicenser i vissa särskilda situationer problemet med att få tillstånd till att använda föräldralösa verk. Med avtals</w:t>
      </w:r>
      <w:r w:rsidRPr="00144E78">
        <w:softHyphen/>
        <w:t>licens</w:t>
      </w:r>
      <w:r w:rsidRPr="00144E78">
        <w:softHyphen/>
      </w:r>
      <w:r w:rsidRPr="00144E78">
        <w:softHyphen/>
        <w:t>bestämmelser avses bestämmelser om att en part kan träffa avtal om användning av verk med en organisation som företräder ett flertal svenska upphovsmän på området. Avtalet blir gällande också för upp</w:t>
      </w:r>
      <w:r w:rsidRPr="00144E78">
        <w:softHyphen/>
        <w:t>hovs</w:t>
      </w:r>
      <w:r w:rsidRPr="00144E78">
        <w:softHyphen/>
        <w:t xml:space="preserve">män som inte är medlemmar i organisationen. </w:t>
      </w:r>
    </w:p>
    <w:p w:rsidR="00F50220" w:rsidRPr="00144E78" w:rsidRDefault="00083691" w:rsidP="0075445B">
      <w:pPr>
        <w:pStyle w:val="RKnormal"/>
      </w:pPr>
      <w:r w:rsidRPr="00144E78">
        <w:t>Hur för</w:t>
      </w:r>
      <w:r w:rsidRPr="00144E78">
        <w:softHyphen/>
        <w:t>sla</w:t>
      </w:r>
      <w:r w:rsidRPr="00144E78">
        <w:softHyphen/>
        <w:t>get</w:t>
      </w:r>
      <w:r w:rsidR="00FF5968" w:rsidRPr="00144E78">
        <w:t xml:space="preserve"> </w:t>
      </w:r>
      <w:r w:rsidRPr="00144E78">
        <w:t>förhåller sig till de sven</w:t>
      </w:r>
      <w:r w:rsidR="00A9784B" w:rsidRPr="00144E78">
        <w:t>ska avtals</w:t>
      </w:r>
      <w:r w:rsidR="00A9784B" w:rsidRPr="00144E78">
        <w:softHyphen/>
        <w:t xml:space="preserve">licenserna är </w:t>
      </w:r>
      <w:r w:rsidRPr="00144E78">
        <w:t>en viktig fråga. Enligt ett skäl i ingressen till den förslagstext som nu för</w:t>
      </w:r>
      <w:r w:rsidR="00FF5968" w:rsidRPr="00144E78">
        <w:softHyphen/>
      </w:r>
      <w:r w:rsidRPr="00144E78">
        <w:t>hand</w:t>
      </w:r>
      <w:r w:rsidR="00FF5968" w:rsidRPr="00144E78">
        <w:softHyphen/>
      </w:r>
      <w:r w:rsidRPr="00144E78">
        <w:t xml:space="preserve">las ska </w:t>
      </w:r>
      <w:r w:rsidR="00CD3FE3" w:rsidRPr="00144E78">
        <w:t xml:space="preserve">förslaget </w:t>
      </w:r>
      <w:r w:rsidRPr="00144E78">
        <w:t>inte påverka bestäm</w:t>
      </w:r>
      <w:r w:rsidRPr="00144E78">
        <w:softHyphen/>
        <w:t xml:space="preserve">melser i MS </w:t>
      </w:r>
      <w:r w:rsidR="00CD3FE3" w:rsidRPr="00144E78">
        <w:t xml:space="preserve">när det gäller förvaltning av rättigheter, </w:t>
      </w:r>
      <w:r w:rsidRPr="00144E78">
        <w:t>t.ex. avtalslicenser.</w:t>
      </w:r>
    </w:p>
    <w:p w:rsidR="00083691" w:rsidRPr="00144E78" w:rsidRDefault="00083691" w:rsidP="002052F6">
      <w:pPr>
        <w:pStyle w:val="RKnormal"/>
      </w:pPr>
    </w:p>
    <w:p w:rsidR="0048318B" w:rsidRPr="00144E78" w:rsidRDefault="0048318B" w:rsidP="0048318B">
      <w:pPr>
        <w:pStyle w:val="RKnormal"/>
      </w:pPr>
      <w:r w:rsidRPr="00144E78">
        <w:t xml:space="preserve">I tryckfrihetsförordningen och yttrandefrihetsgrundlagen finns en rätt till anonymitet och ett därmed sammanhängande efterforskningsförbud. Dessa bestämmelser måste iakttas vid efterforskningar enligt förslaget som gäller verk där upphovsmannen valt att vara anonym. </w:t>
      </w:r>
    </w:p>
    <w:p w:rsidR="002F195F" w:rsidRPr="00144E78" w:rsidRDefault="002F195F">
      <w:pPr>
        <w:pStyle w:val="RKrubrik"/>
      </w:pPr>
      <w:r w:rsidRPr="00144E78">
        <w:t>Ekonomiska konsekvenser</w:t>
      </w:r>
    </w:p>
    <w:p w:rsidR="0053662E" w:rsidRPr="00144E78" w:rsidRDefault="0053662E" w:rsidP="0053662E"/>
    <w:p w:rsidR="0053662E" w:rsidRPr="00144E78" w:rsidRDefault="0053662E" w:rsidP="0053662E">
      <w:r w:rsidRPr="00144E78">
        <w:t xml:space="preserve">Förslaget bedöms inte medföra några budgetära konsekvenser. </w:t>
      </w:r>
    </w:p>
    <w:p w:rsidR="002F195F" w:rsidRPr="00144E78" w:rsidRDefault="002F195F">
      <w:pPr>
        <w:pStyle w:val="RKnormal"/>
      </w:pPr>
    </w:p>
    <w:p w:rsidR="002F195F" w:rsidRPr="00144E78" w:rsidRDefault="002F195F">
      <w:pPr>
        <w:pStyle w:val="RKnormal"/>
      </w:pPr>
    </w:p>
    <w:sectPr w:rsidR="002F195F" w:rsidRPr="00144E78">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7EB7" w:rsidRPr="00144E78" w:rsidRDefault="00997EB7">
      <w:r w:rsidRPr="00144E78">
        <w:separator/>
      </w:r>
    </w:p>
  </w:endnote>
  <w:endnote w:type="continuationSeparator" w:id="0">
    <w:p w:rsidR="00997EB7" w:rsidRPr="00144E78" w:rsidRDefault="00997EB7">
      <w:r w:rsidRPr="00144E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7EB7" w:rsidRPr="00144E78" w:rsidRDefault="00997EB7">
      <w:r w:rsidRPr="00144E78">
        <w:separator/>
      </w:r>
    </w:p>
  </w:footnote>
  <w:footnote w:type="continuationSeparator" w:id="0">
    <w:p w:rsidR="00997EB7" w:rsidRPr="00144E78" w:rsidRDefault="00997EB7">
      <w:r w:rsidRPr="00144E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030" w:rsidRPr="00144E78" w:rsidRDefault="00355030">
    <w:pPr>
      <w:pStyle w:val="Sidhuvud"/>
      <w:framePr w:wrap="around" w:vAnchor="text" w:hAnchor="margin" w:xAlign="right" w:y="1"/>
      <w:rPr>
        <w:rStyle w:val="Sidnummer"/>
      </w:rPr>
    </w:pPr>
    <w:r w:rsidRPr="00144E78">
      <w:rPr>
        <w:rStyle w:val="Sidnummer"/>
      </w:rPr>
      <w:fldChar w:fldCharType="begin" w:fldLock="1"/>
    </w:r>
    <w:r w:rsidRPr="00144E78">
      <w:rPr>
        <w:rStyle w:val="Sidnummer"/>
      </w:rPr>
      <w:instrText xml:space="preserve">PAGE  </w:instrText>
    </w:r>
    <w:r w:rsidRPr="00144E78">
      <w:rPr>
        <w:rStyle w:val="Sidnummer"/>
      </w:rPr>
      <w:fldChar w:fldCharType="separate"/>
    </w:r>
    <w:r w:rsidR="003F62FC" w:rsidRPr="00144E78">
      <w:rPr>
        <w:rStyle w:val="Sidnummer"/>
      </w:rPr>
      <w:t>2</w:t>
    </w:r>
    <w:r w:rsidRPr="00144E7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355030" w:rsidRPr="00144E78">
      <w:tblPrEx>
        <w:tblCellMar>
          <w:top w:w="0" w:type="dxa"/>
          <w:bottom w:w="0" w:type="dxa"/>
        </w:tblCellMar>
      </w:tblPrEx>
      <w:trPr>
        <w:cantSplit/>
      </w:trPr>
      <w:tc>
        <w:tcPr>
          <w:tcW w:w="3119" w:type="dxa"/>
        </w:tcPr>
        <w:p w:rsidR="00355030" w:rsidRPr="00144E78" w:rsidRDefault="00355030">
          <w:pPr>
            <w:pStyle w:val="Sidhuvud"/>
            <w:spacing w:line="200" w:lineRule="atLeast"/>
            <w:ind w:right="357"/>
            <w:rPr>
              <w:rFonts w:ascii="TradeGothic" w:hAnsi="TradeGothic"/>
              <w:b/>
              <w:bCs/>
              <w:sz w:val="16"/>
            </w:rPr>
          </w:pPr>
        </w:p>
      </w:tc>
      <w:tc>
        <w:tcPr>
          <w:tcW w:w="4111" w:type="dxa"/>
          <w:tcMar>
            <w:left w:w="567" w:type="dxa"/>
          </w:tcMar>
        </w:tcPr>
        <w:p w:rsidR="00355030" w:rsidRPr="00144E78" w:rsidRDefault="00355030">
          <w:pPr>
            <w:pStyle w:val="Sidhuvud"/>
            <w:ind w:right="360"/>
          </w:pPr>
        </w:p>
      </w:tc>
      <w:tc>
        <w:tcPr>
          <w:tcW w:w="1525" w:type="dxa"/>
        </w:tcPr>
        <w:p w:rsidR="00355030" w:rsidRPr="00144E78" w:rsidRDefault="00355030">
          <w:pPr>
            <w:pStyle w:val="Sidhuvud"/>
            <w:ind w:right="360"/>
          </w:pPr>
        </w:p>
      </w:tc>
    </w:tr>
  </w:tbl>
  <w:p w:rsidR="00355030" w:rsidRPr="00144E78" w:rsidRDefault="00355030">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030" w:rsidRPr="00144E78" w:rsidRDefault="00355030">
    <w:pPr>
      <w:pStyle w:val="Sidhuvud"/>
      <w:framePr w:wrap="around" w:vAnchor="text" w:hAnchor="margin" w:xAlign="right" w:y="1"/>
      <w:rPr>
        <w:rStyle w:val="Sidnummer"/>
      </w:rPr>
    </w:pPr>
    <w:r w:rsidRPr="00144E78">
      <w:rPr>
        <w:rStyle w:val="Sidnummer"/>
      </w:rPr>
      <w:fldChar w:fldCharType="begin" w:fldLock="1"/>
    </w:r>
    <w:r w:rsidRPr="00144E78">
      <w:rPr>
        <w:rStyle w:val="Sidnummer"/>
      </w:rPr>
      <w:instrText xml:space="preserve">PAGE  </w:instrText>
    </w:r>
    <w:r w:rsidRPr="00144E78">
      <w:rPr>
        <w:rStyle w:val="Sidnummer"/>
      </w:rPr>
      <w:fldChar w:fldCharType="separate"/>
    </w:r>
    <w:r w:rsidR="003F62FC" w:rsidRPr="00144E78">
      <w:rPr>
        <w:rStyle w:val="Sidnummer"/>
      </w:rPr>
      <w:t>3</w:t>
    </w:r>
    <w:r w:rsidRPr="00144E7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355030" w:rsidRPr="00144E78">
      <w:tblPrEx>
        <w:tblCellMar>
          <w:top w:w="0" w:type="dxa"/>
          <w:bottom w:w="0" w:type="dxa"/>
        </w:tblCellMar>
      </w:tblPrEx>
      <w:trPr>
        <w:cantSplit/>
      </w:trPr>
      <w:tc>
        <w:tcPr>
          <w:tcW w:w="3119" w:type="dxa"/>
        </w:tcPr>
        <w:p w:rsidR="00355030" w:rsidRPr="00144E78" w:rsidRDefault="00355030">
          <w:pPr>
            <w:pStyle w:val="Sidhuvud"/>
            <w:spacing w:line="200" w:lineRule="atLeast"/>
            <w:ind w:right="357"/>
            <w:rPr>
              <w:rFonts w:ascii="TradeGothic" w:hAnsi="TradeGothic"/>
              <w:b/>
              <w:bCs/>
              <w:sz w:val="16"/>
            </w:rPr>
          </w:pPr>
        </w:p>
      </w:tc>
      <w:tc>
        <w:tcPr>
          <w:tcW w:w="4111" w:type="dxa"/>
          <w:tcMar>
            <w:left w:w="567" w:type="dxa"/>
          </w:tcMar>
        </w:tcPr>
        <w:p w:rsidR="00355030" w:rsidRPr="00144E78" w:rsidRDefault="00355030">
          <w:pPr>
            <w:pStyle w:val="Sidhuvud"/>
            <w:ind w:right="360"/>
          </w:pPr>
        </w:p>
      </w:tc>
      <w:tc>
        <w:tcPr>
          <w:tcW w:w="1525" w:type="dxa"/>
        </w:tcPr>
        <w:p w:rsidR="00355030" w:rsidRPr="00144E78" w:rsidRDefault="00355030">
          <w:pPr>
            <w:pStyle w:val="Sidhuvud"/>
            <w:ind w:right="360"/>
          </w:pPr>
        </w:p>
      </w:tc>
    </w:tr>
  </w:tbl>
  <w:p w:rsidR="00355030" w:rsidRPr="00144E78" w:rsidRDefault="00355030">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030" w:rsidRPr="00144E78" w:rsidRDefault="00144E78">
    <w:pPr>
      <w:framePr w:w="2948" w:h="1321" w:hRule="exact" w:wrap="notBeside" w:vAnchor="page" w:hAnchor="page" w:x="1362" w:y="653"/>
    </w:pPr>
    <w:r w:rsidRPr="00144E78">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355030" w:rsidRPr="00144E78" w:rsidRDefault="00355030">
    <w:pPr>
      <w:pStyle w:val="RKrubrik"/>
      <w:keepNext w:val="0"/>
      <w:tabs>
        <w:tab w:val="clear" w:pos="1134"/>
        <w:tab w:val="clear" w:pos="2835"/>
      </w:tabs>
      <w:spacing w:before="0" w:after="0" w:line="320" w:lineRule="atLeast"/>
      <w:rPr>
        <w:bCs/>
      </w:rPr>
    </w:pPr>
  </w:p>
  <w:p w:rsidR="00355030" w:rsidRPr="00144E78" w:rsidRDefault="00355030">
    <w:pPr>
      <w:rPr>
        <w:rFonts w:ascii="TradeGothic" w:hAnsi="TradeGothic"/>
        <w:b/>
        <w:bCs/>
        <w:spacing w:val="12"/>
        <w:sz w:val="22"/>
      </w:rPr>
    </w:pPr>
  </w:p>
  <w:p w:rsidR="00355030" w:rsidRPr="00144E78" w:rsidRDefault="00355030">
    <w:pPr>
      <w:pStyle w:val="RKrubrik"/>
      <w:keepNext w:val="0"/>
      <w:tabs>
        <w:tab w:val="clear" w:pos="1134"/>
        <w:tab w:val="clear" w:pos="2835"/>
      </w:tabs>
      <w:spacing w:before="0" w:after="0" w:line="320" w:lineRule="atLeast"/>
      <w:rPr>
        <w:bCs/>
      </w:rPr>
    </w:pPr>
  </w:p>
  <w:p w:rsidR="00355030" w:rsidRPr="00144E78" w:rsidRDefault="00355030">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283934"/>
    <w:lvl w:ilvl="0">
      <w:start w:val="1"/>
      <w:numFmt w:val="bullet"/>
      <w:lvlRestart w:val="0"/>
      <w:pStyle w:val="Punktlista"/>
      <w:lvlText w:val=""/>
      <w:lvlJc w:val="left"/>
      <w:pPr>
        <w:tabs>
          <w:tab w:val="num" w:pos="357"/>
        </w:tabs>
        <w:ind w:left="357" w:hanging="357"/>
      </w:pPr>
      <w:rPr>
        <w:rFonts w:ascii="Symbol" w:hAnsi="Symbol" w:hint="default"/>
      </w:rPr>
    </w:lvl>
  </w:abstractNum>
  <w:num w:numId="1" w16cid:durableId="642272240">
    <w:abstractNumId w:val="0"/>
  </w:num>
  <w:num w:numId="2" w16cid:durableId="764886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2F195F"/>
    <w:rsid w:val="00075962"/>
    <w:rsid w:val="00081875"/>
    <w:rsid w:val="00083691"/>
    <w:rsid w:val="00112A44"/>
    <w:rsid w:val="001254E1"/>
    <w:rsid w:val="00144E78"/>
    <w:rsid w:val="00150384"/>
    <w:rsid w:val="001601AB"/>
    <w:rsid w:val="001606E4"/>
    <w:rsid w:val="001805B7"/>
    <w:rsid w:val="001926BE"/>
    <w:rsid w:val="001B5C0B"/>
    <w:rsid w:val="001C0A7A"/>
    <w:rsid w:val="002052F6"/>
    <w:rsid w:val="0023744E"/>
    <w:rsid w:val="002B3BD7"/>
    <w:rsid w:val="002B510A"/>
    <w:rsid w:val="002F195F"/>
    <w:rsid w:val="00355030"/>
    <w:rsid w:val="00386C72"/>
    <w:rsid w:val="003A35CA"/>
    <w:rsid w:val="003C1B04"/>
    <w:rsid w:val="003F62FC"/>
    <w:rsid w:val="0042196E"/>
    <w:rsid w:val="00426659"/>
    <w:rsid w:val="004803C6"/>
    <w:rsid w:val="0048318B"/>
    <w:rsid w:val="00483B93"/>
    <w:rsid w:val="00493553"/>
    <w:rsid w:val="004A27FE"/>
    <w:rsid w:val="004A328D"/>
    <w:rsid w:val="004A4C9E"/>
    <w:rsid w:val="004D3130"/>
    <w:rsid w:val="0053662E"/>
    <w:rsid w:val="00544D3B"/>
    <w:rsid w:val="00550012"/>
    <w:rsid w:val="005651C1"/>
    <w:rsid w:val="0058762B"/>
    <w:rsid w:val="005903F2"/>
    <w:rsid w:val="00594D7E"/>
    <w:rsid w:val="00632F4B"/>
    <w:rsid w:val="0063435B"/>
    <w:rsid w:val="00644D1E"/>
    <w:rsid w:val="00661B77"/>
    <w:rsid w:val="00684C9E"/>
    <w:rsid w:val="006C0B86"/>
    <w:rsid w:val="006D08DF"/>
    <w:rsid w:val="006E4E11"/>
    <w:rsid w:val="007242A3"/>
    <w:rsid w:val="0075445B"/>
    <w:rsid w:val="007A11DC"/>
    <w:rsid w:val="007A6855"/>
    <w:rsid w:val="007B0A42"/>
    <w:rsid w:val="00811BC4"/>
    <w:rsid w:val="008402D3"/>
    <w:rsid w:val="00914D15"/>
    <w:rsid w:val="0092027A"/>
    <w:rsid w:val="00945BAE"/>
    <w:rsid w:val="00947CE8"/>
    <w:rsid w:val="009508EB"/>
    <w:rsid w:val="0095393B"/>
    <w:rsid w:val="009807C1"/>
    <w:rsid w:val="00997EB7"/>
    <w:rsid w:val="009D48BA"/>
    <w:rsid w:val="00A14775"/>
    <w:rsid w:val="00A323C8"/>
    <w:rsid w:val="00A67C48"/>
    <w:rsid w:val="00A9316F"/>
    <w:rsid w:val="00A9784B"/>
    <w:rsid w:val="00AC2504"/>
    <w:rsid w:val="00AD7A7F"/>
    <w:rsid w:val="00B86735"/>
    <w:rsid w:val="00BA0173"/>
    <w:rsid w:val="00BE031D"/>
    <w:rsid w:val="00BE2455"/>
    <w:rsid w:val="00C81CB0"/>
    <w:rsid w:val="00C904CD"/>
    <w:rsid w:val="00CB7B71"/>
    <w:rsid w:val="00CD3FE3"/>
    <w:rsid w:val="00D05D5F"/>
    <w:rsid w:val="00D133D7"/>
    <w:rsid w:val="00D6172B"/>
    <w:rsid w:val="00D94557"/>
    <w:rsid w:val="00DB5E4D"/>
    <w:rsid w:val="00DC03AB"/>
    <w:rsid w:val="00E30935"/>
    <w:rsid w:val="00EA094D"/>
    <w:rsid w:val="00EB4CA7"/>
    <w:rsid w:val="00EB7153"/>
    <w:rsid w:val="00EC25F9"/>
    <w:rsid w:val="00ED583F"/>
    <w:rsid w:val="00ED59DC"/>
    <w:rsid w:val="00ED70BC"/>
    <w:rsid w:val="00F341C7"/>
    <w:rsid w:val="00F50220"/>
    <w:rsid w:val="00FD0F17"/>
    <w:rsid w:val="00FD6810"/>
    <w:rsid w:val="00FF596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2A84AD-D6D3-434D-82B7-147037046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EB7153"/>
    <w:rPr>
      <w:rFonts w:ascii="OrigGarmnd BT" w:hAnsi="OrigGarmnd BT"/>
      <w:sz w:val="24"/>
      <w:lang w:val="sv-SE" w:eastAsia="en-US" w:bidi="ar-SA"/>
    </w:rPr>
  </w:style>
  <w:style w:type="paragraph" w:styleId="Punktlista">
    <w:name w:val="List Bullet"/>
    <w:basedOn w:val="Normal"/>
    <w:rsid w:val="00CB7B71"/>
    <w:pPr>
      <w:numPr>
        <w:numId w:val="1"/>
      </w:numPr>
    </w:pPr>
  </w:style>
  <w:style w:type="paragraph" w:styleId="Ballongtext">
    <w:name w:val="Balloon Text"/>
    <w:basedOn w:val="Normal"/>
    <w:semiHidden/>
    <w:rsid w:val="003F62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692</Words>
  <Characters>4520</Characters>
  <Application>Microsoft Office Word</Application>
  <DocSecurity>4</DocSecurity>
  <Lines>113</Lines>
  <Paragraphs>35</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2011-11-28T15:24:00Z</cp:lastPrinted>
  <dcterms:created xsi:type="dcterms:W3CDTF">2025-12-17T21:39:00Z</dcterms:created>
  <dcterms:modified xsi:type="dcterms:W3CDTF">2025-12-17T21:39:00Z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2;0;0;200</vt:lpwstr>
  </property>
  <property fmtid="{D5CDD505-2E9C-101B-9397-08002B2CF9AE}" pid="3" name="Sprak">
    <vt:lpwstr>Svenska</vt:lpwstr>
  </property>
  <property fmtid="{D5CDD505-2E9C-101B-9397-08002B2CF9AE}" pid="4" name="DokID">
    <vt:i4>60</vt:i4>
  </property>
  <property fmtid="{D5CDD505-2E9C-101B-9397-08002B2CF9AE}" pid="5" name="GDB1">
    <vt:lpwstr> </vt:lpwstr>
  </property>
  <property fmtid="{D5CDD505-2E9C-101B-9397-08002B2CF9AE}" pid="6" name="GDB2">
    <vt:lpwstr> </vt:lpwstr>
  </property>
  <property fmtid="{D5CDD505-2E9C-101B-9397-08002B2CF9AE}" pid="7" name="GDB3">
    <vt:lpwstr> </vt:lpwstr>
  </property>
  <property fmtid="{D5CDD505-2E9C-101B-9397-08002B2CF9AE}" pid="8" name="GDB4">
    <vt:lpwstr> </vt:lpwstr>
  </property>
  <property fmtid="{D5CDD505-2E9C-101B-9397-08002B2CF9AE}" pid="9" name="GDB5">
    <vt:lpwstr> </vt:lpwstr>
  </property>
  <property fmtid="{D5CDD505-2E9C-101B-9397-08002B2CF9AE}" pid="10" name="GDB6">
    <vt:lpwstr> </vt:lpwstr>
  </property>
  <property fmtid="{D5CDD505-2E9C-101B-9397-08002B2CF9AE}" pid="11" name="GDB7">
    <vt:lpwstr> </vt:lpwstr>
  </property>
  <property fmtid="{D5CDD505-2E9C-101B-9397-08002B2CF9AE}" pid="12" name="GDB8">
    <vt:lpwstr> </vt:lpwstr>
  </property>
  <property fmtid="{D5CDD505-2E9C-101B-9397-08002B2CF9AE}" pid="13" name="GDB9">
    <vt:lpwstr> </vt:lpwstr>
  </property>
  <property fmtid="{D5CDD505-2E9C-101B-9397-08002B2CF9AE}" pid="14" name="GDB10">
    <vt:lpwstr> </vt:lpwstr>
  </property>
  <property fmtid="{D5CDD505-2E9C-101B-9397-08002B2CF9AE}" pid="15" name="GDB11">
    <vt:lpwstr> </vt:lpwstr>
  </property>
  <property fmtid="{D5CDD505-2E9C-101B-9397-08002B2CF9AE}" pid="16" name="GDB12">
    <vt:lpwstr> </vt:lpwstr>
  </property>
  <property fmtid="{D5CDD505-2E9C-101B-9397-08002B2CF9AE}" pid="17" name="GDB13">
    <vt:lpwstr> </vt:lpwstr>
  </property>
  <property fmtid="{D5CDD505-2E9C-101B-9397-08002B2CF9AE}" pid="18" name="ContentType">
    <vt:lpwstr>Word</vt:lpwstr>
  </property>
  <property fmtid="{D5CDD505-2E9C-101B-9397-08002B2CF9AE}" pid="19" name="RKOrdnaDepartement">
    <vt:lpwstr>Utrikesdepartementet</vt:lpwstr>
  </property>
  <property fmtid="{D5CDD505-2E9C-101B-9397-08002B2CF9AE}" pid="20" name="RKOrdnaActivityCategory">
    <vt:lpwstr>4.1. Europeiska unionen</vt:lpwstr>
  </property>
  <property fmtid="{D5CDD505-2E9C-101B-9397-08002B2CF9AE}" pid="21" name="RKOrdnaDiarienummer">
    <vt:lpwstr/>
  </property>
  <property fmtid="{D5CDD505-2E9C-101B-9397-08002B2CF9AE}" pid="22" name="RKOrdnaSearchKeywords">
    <vt:lpwstr/>
  </property>
  <property fmtid="{D5CDD505-2E9C-101B-9397-08002B2CF9AE}" pid="23" name="RKOrdnaSarskildSkyddsvard">
    <vt:lpwstr>0</vt:lpwstr>
  </property>
</Properties>
</file>