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D4B49" w:rsidRPr="0049141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D4B49" w:rsidRPr="00491412" w:rsidRDefault="006D4B4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D4B49" w:rsidRPr="00491412" w:rsidRDefault="006D4B4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6D4B49" w:rsidRPr="00491412" w:rsidRDefault="006D4B4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91412">
              <w:rPr>
                <w:rFonts w:ascii="TradeGothic" w:hAnsi="TradeGothic"/>
                <w:b/>
                <w:sz w:val="22"/>
              </w:rPr>
              <w:t xml:space="preserve">PM </w:t>
            </w:r>
            <w:r w:rsidR="00CF283E" w:rsidRPr="00491412">
              <w:rPr>
                <w:rFonts w:ascii="TradeGothic" w:hAnsi="TradeGothic"/>
                <w:b/>
                <w:sz w:val="22"/>
              </w:rPr>
              <w:t>t</w:t>
            </w:r>
            <w:r w:rsidRPr="00491412">
              <w:rPr>
                <w:rFonts w:ascii="TradeGothic" w:hAnsi="TradeGothic"/>
                <w:b/>
                <w:sz w:val="22"/>
              </w:rPr>
              <w:t>ill</w:t>
            </w:r>
            <w:r w:rsidR="0012493E" w:rsidRPr="00491412">
              <w:rPr>
                <w:rFonts w:ascii="TradeGothic" w:hAnsi="TradeGothic"/>
                <w:b/>
                <w:sz w:val="22"/>
              </w:rPr>
              <w:t xml:space="preserve"> </w:t>
            </w:r>
            <w:r w:rsidR="00913BB1" w:rsidRPr="00491412">
              <w:rPr>
                <w:rFonts w:ascii="TradeGothic" w:hAnsi="TradeGothic"/>
                <w:b/>
                <w:sz w:val="22"/>
              </w:rPr>
              <w:t>riksdagen</w:t>
            </w: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D4B49" w:rsidRPr="00491412" w:rsidRDefault="006D4B4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D4B49" w:rsidRPr="00491412" w:rsidRDefault="006D4B49">
            <w:pPr>
              <w:framePr w:w="4400" w:h="1644" w:wrap="notBeside" w:vAnchor="page" w:hAnchor="page" w:x="6573" w:y="721"/>
            </w:pP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D4B49" w:rsidRPr="00491412" w:rsidRDefault="00CF283E">
            <w:pPr>
              <w:framePr w:w="4400" w:h="1644" w:wrap="notBeside" w:vAnchor="page" w:hAnchor="page" w:x="6573" w:y="721"/>
            </w:pPr>
            <w:r w:rsidRPr="00491412">
              <w:t>2010-</w:t>
            </w:r>
            <w:r w:rsidR="003E25C3" w:rsidRPr="00491412">
              <w:t>11-09</w:t>
            </w:r>
          </w:p>
        </w:tc>
        <w:tc>
          <w:tcPr>
            <w:tcW w:w="2347" w:type="dxa"/>
            <w:gridSpan w:val="2"/>
          </w:tcPr>
          <w:p w:rsidR="006D4B49" w:rsidRPr="00491412" w:rsidRDefault="006D4B49">
            <w:pPr>
              <w:framePr w:w="4400" w:h="1644" w:wrap="notBeside" w:vAnchor="page" w:hAnchor="page" w:x="6573" w:y="721"/>
            </w:pP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D4B49" w:rsidRPr="00491412" w:rsidRDefault="006D4B4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D4B49" w:rsidRPr="00491412" w:rsidRDefault="006D4B49">
            <w:pPr>
              <w:framePr w:w="4400" w:h="1644" w:wrap="notBeside" w:vAnchor="page" w:hAnchor="page" w:x="6573" w:y="721"/>
            </w:pPr>
          </w:p>
        </w:tc>
      </w:tr>
    </w:tbl>
    <w:p w:rsidR="001A29F6" w:rsidRPr="00491412" w:rsidRDefault="001A29F6" w:rsidP="001A29F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D4B49" w:rsidRPr="004914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D4B49" w:rsidRPr="00491412" w:rsidRDefault="00CF28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91412">
              <w:rPr>
                <w:b/>
                <w:i w:val="0"/>
                <w:sz w:val="22"/>
              </w:rPr>
              <w:t>Närings</w:t>
            </w:r>
            <w:r w:rsidR="006D4B49" w:rsidRPr="00491412">
              <w:rPr>
                <w:b/>
                <w:i w:val="0"/>
                <w:sz w:val="22"/>
              </w:rPr>
              <w:t>departementet</w:t>
            </w: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D4B49" w:rsidRPr="00491412" w:rsidRDefault="006D4B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D4B49" w:rsidRPr="00491412" w:rsidRDefault="006D4B4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91412">
              <w:rPr>
                <w:bCs/>
                <w:iCs/>
              </w:rPr>
              <w:t>Enheten</w:t>
            </w:r>
            <w:r w:rsidR="00CF283E" w:rsidRPr="00491412">
              <w:rPr>
                <w:bCs/>
                <w:iCs/>
              </w:rPr>
              <w:t xml:space="preserve"> för forskning, innovation och näringsutveckling</w:t>
            </w:r>
          </w:p>
          <w:p w:rsidR="006D4B49" w:rsidRPr="00491412" w:rsidRDefault="0054312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91412">
              <w:rPr>
                <w:bCs/>
                <w:iCs/>
              </w:rPr>
              <w:t>Per Engström</w:t>
            </w: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D4B49" w:rsidRPr="00491412" w:rsidRDefault="006D4B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D4B49" w:rsidRPr="00491412" w:rsidRDefault="006D4B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D4B49" w:rsidRPr="00491412" w:rsidRDefault="006D4B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D4B49" w:rsidRPr="00491412" w:rsidRDefault="006D4B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D4B49" w:rsidRPr="00491412" w:rsidRDefault="006D4B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D4B49" w:rsidRPr="0049141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D4B49" w:rsidRPr="00491412" w:rsidRDefault="006D4B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D4B49" w:rsidRPr="00491412" w:rsidRDefault="006D4B49">
      <w:pPr>
        <w:framePr w:w="4400" w:h="2523" w:wrap="notBeside" w:vAnchor="page" w:hAnchor="page" w:x="6453" w:y="2445"/>
        <w:ind w:left="142"/>
        <w:rPr>
          <w:b/>
        </w:rPr>
      </w:pPr>
    </w:p>
    <w:p w:rsidR="006D4B49" w:rsidRPr="00491412" w:rsidRDefault="00723EB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91412">
        <w:t xml:space="preserve">Dp </w:t>
      </w:r>
      <w:r w:rsidR="00DC032C" w:rsidRPr="00491412">
        <w:t>6</w:t>
      </w:r>
      <w:r w:rsidR="00BA1EF4" w:rsidRPr="00491412">
        <w:t xml:space="preserve">: </w:t>
      </w:r>
      <w:r w:rsidR="00DC032C" w:rsidRPr="00491412">
        <w:t>Förberedelse av det sjunde</w:t>
      </w:r>
      <w:r w:rsidR="00A54DCA" w:rsidRPr="00491412">
        <w:t xml:space="preserve"> rymdrådet</w:t>
      </w:r>
    </w:p>
    <w:p w:rsidR="006D4B49" w:rsidRPr="00491412" w:rsidRDefault="006D4B49">
      <w:pPr>
        <w:pStyle w:val="RKrubrik"/>
      </w:pPr>
      <w:r w:rsidRPr="00491412">
        <w:t>Dokumentbeteckning</w:t>
      </w:r>
    </w:p>
    <w:p w:rsidR="006D4B49" w:rsidRPr="00491412" w:rsidRDefault="00DC032C">
      <w:pPr>
        <w:pStyle w:val="RKnormal"/>
      </w:pPr>
      <w:r w:rsidRPr="00491412">
        <w:t>Dokument saknas</w:t>
      </w:r>
    </w:p>
    <w:p w:rsidR="006D4B49" w:rsidRPr="00491412" w:rsidRDefault="006D4B49">
      <w:pPr>
        <w:pStyle w:val="RKrubrik"/>
      </w:pPr>
      <w:r w:rsidRPr="00491412">
        <w:t>Sammanfattning</w:t>
      </w:r>
    </w:p>
    <w:p w:rsidR="00913BB1" w:rsidRPr="00491412" w:rsidRDefault="00913BB1">
      <w:pPr>
        <w:pStyle w:val="RKnormal"/>
      </w:pPr>
      <w:r w:rsidRPr="00491412">
        <w:t>Sedan 200</w:t>
      </w:r>
      <w:r w:rsidR="00207732" w:rsidRPr="00491412">
        <w:t>4</w:t>
      </w:r>
      <w:r w:rsidRPr="00491412">
        <w:t xml:space="preserve"> har EU och ESA samarbetat</w:t>
      </w:r>
      <w:r w:rsidR="00DC032C" w:rsidRPr="00491412">
        <w:t xml:space="preserve"> kring gemensamma rymdprogram i kraft av ett </w:t>
      </w:r>
      <w:r w:rsidR="007833D4" w:rsidRPr="00491412">
        <w:t xml:space="preserve">gemensamt ramavtal, </w:t>
      </w:r>
      <w:r w:rsidR="00A44DD0" w:rsidRPr="00491412">
        <w:t>som</w:t>
      </w:r>
      <w:r w:rsidR="007833D4" w:rsidRPr="00491412">
        <w:t xml:space="preserve"> bland annat reglerar det så kallade rymdråd som arrangeras i samband med konkurrenskraftsrådets möte den 25 november 2010. </w:t>
      </w:r>
    </w:p>
    <w:p w:rsidR="00DC032C" w:rsidRPr="00491412" w:rsidRDefault="00DC032C" w:rsidP="00DC032C">
      <w:pPr>
        <w:pStyle w:val="RKnormal"/>
      </w:pPr>
    </w:p>
    <w:p w:rsidR="00DC032C" w:rsidRPr="00491412" w:rsidRDefault="00DC032C" w:rsidP="00DC032C">
      <w:pPr>
        <w:pStyle w:val="RKnormal"/>
      </w:pPr>
      <w:r w:rsidRPr="00491412">
        <w:t>Rymdrådet är ett återkommande möte mellan de ministrar som är ansvariga för rymdfrågor i stater som är medlemmar i antingen EU eller ESA. Under dagordningspunkten ska konkurrenskraftsrådet fastställa dagordningen för de sjunde rymdrådet.</w:t>
      </w:r>
    </w:p>
    <w:p w:rsidR="00A16413" w:rsidRPr="00491412" w:rsidRDefault="00A16413" w:rsidP="00DC032C">
      <w:pPr>
        <w:pStyle w:val="RKnormal"/>
      </w:pPr>
    </w:p>
    <w:p w:rsidR="00A16413" w:rsidRPr="00491412" w:rsidRDefault="00A16413" w:rsidP="00DC032C">
      <w:pPr>
        <w:pStyle w:val="RKnormal"/>
      </w:pPr>
      <w:r w:rsidRPr="00491412">
        <w:t>Regeringen föreslår att dagordningen välkomnas.</w:t>
      </w:r>
    </w:p>
    <w:p w:rsidR="006D4B49" w:rsidRPr="00491412" w:rsidRDefault="006D4B49">
      <w:pPr>
        <w:pStyle w:val="RKrubrik"/>
        <w:rPr>
          <w:u w:val="single"/>
        </w:rPr>
      </w:pPr>
      <w:r w:rsidRPr="00491412">
        <w:rPr>
          <w:u w:val="single"/>
        </w:rPr>
        <w:t>I Förslaget</w:t>
      </w:r>
    </w:p>
    <w:p w:rsidR="006D4B49" w:rsidRPr="00491412" w:rsidRDefault="006D4B49">
      <w:pPr>
        <w:pStyle w:val="RKrubrik"/>
      </w:pPr>
      <w:r w:rsidRPr="00491412">
        <w:t>1. Innehåll</w:t>
      </w:r>
    </w:p>
    <w:p w:rsidR="00207732" w:rsidRPr="00491412" w:rsidRDefault="00207732" w:rsidP="00207732">
      <w:pPr>
        <w:pStyle w:val="RKnormal"/>
      </w:pPr>
    </w:p>
    <w:p w:rsidR="00207732" w:rsidRPr="00491412" w:rsidRDefault="00207732" w:rsidP="00207732">
      <w:pPr>
        <w:pStyle w:val="RKnormal"/>
      </w:pPr>
      <w:r w:rsidRPr="00491412">
        <w:t xml:space="preserve">Den föreslagna dagordningen är inte distribuerad, men </w:t>
      </w:r>
      <w:r w:rsidR="00A16413" w:rsidRPr="00491412">
        <w:t>rapportering från Coreper ger vid handen att den kommer</w:t>
      </w:r>
      <w:r w:rsidRPr="00491412">
        <w:t xml:space="preserve"> innehålla informationspunkter om två rymdrelaterade konferenser som arrangerats under det belgiska EU-ordförandeskapet, antagandet av en resolution (som beskrivs närmare under dagordningspunkt 7), samt en diskussion.</w:t>
      </w:r>
    </w:p>
    <w:p w:rsidR="00207732" w:rsidRPr="00491412" w:rsidRDefault="00207732" w:rsidP="00207732">
      <w:pPr>
        <w:pStyle w:val="RKnormal"/>
      </w:pPr>
    </w:p>
    <w:p w:rsidR="00337851" w:rsidRPr="00491412" w:rsidRDefault="00207732" w:rsidP="00337851">
      <w:pPr>
        <w:pStyle w:val="RKnormal"/>
      </w:pPr>
      <w:r w:rsidRPr="00491412">
        <w:t xml:space="preserve">Vad gäller diskussionen kan den förväntas relatera starkt till den resolution som </w:t>
      </w:r>
      <w:r w:rsidR="00A16413" w:rsidRPr="00491412">
        <w:t>kommer tas upp</w:t>
      </w:r>
      <w:r w:rsidR="00337851" w:rsidRPr="00491412">
        <w:t xml:space="preserve"> </w:t>
      </w:r>
      <w:r w:rsidRPr="00491412">
        <w:t>under mötet. D</w:t>
      </w:r>
      <w:r w:rsidR="00337851" w:rsidRPr="00491412">
        <w:t>et belgiska ordförandeskapet har</w:t>
      </w:r>
      <w:r w:rsidRPr="00491412">
        <w:t xml:space="preserve"> föreslagit tre </w:t>
      </w:r>
      <w:r w:rsidR="00337851" w:rsidRPr="00491412">
        <w:t xml:space="preserve">frågor som ska vägleda utbytet av åsikter: </w:t>
      </w:r>
    </w:p>
    <w:p w:rsidR="00BB1DFC" w:rsidRPr="00491412" w:rsidRDefault="00337851" w:rsidP="00207732">
      <w:pPr>
        <w:pStyle w:val="RKnormal"/>
        <w:numPr>
          <w:ilvl w:val="0"/>
          <w:numId w:val="2"/>
        </w:numPr>
      </w:pPr>
      <w:r w:rsidRPr="00491412">
        <w:lastRenderedPageBreak/>
        <w:t xml:space="preserve">Hur kan </w:t>
      </w:r>
      <w:r w:rsidR="00A16413" w:rsidRPr="00491412">
        <w:t>det</w:t>
      </w:r>
      <w:r w:rsidRPr="00491412">
        <w:t xml:space="preserve"> säkerställa</w:t>
      </w:r>
      <w:r w:rsidR="00A16413" w:rsidRPr="00491412">
        <w:t>s</w:t>
      </w:r>
      <w:r w:rsidRPr="00491412">
        <w:t xml:space="preserve"> att rymdinfrastuktur ger ett effektivt bidrag till europeisk konkurrenskraft och innovationspotential?</w:t>
      </w:r>
      <w:r w:rsidR="00BB1DFC" w:rsidRPr="00491412">
        <w:t xml:space="preserve"> </w:t>
      </w:r>
    </w:p>
    <w:p w:rsidR="00BB1DFC" w:rsidRPr="00491412" w:rsidRDefault="00BB1DFC" w:rsidP="00BB1DFC">
      <w:pPr>
        <w:pStyle w:val="RKnormal"/>
      </w:pPr>
    </w:p>
    <w:p w:rsidR="00337851" w:rsidRPr="00491412" w:rsidRDefault="00337851" w:rsidP="00207732">
      <w:pPr>
        <w:pStyle w:val="RKnormal"/>
        <w:numPr>
          <w:ilvl w:val="0"/>
          <w:numId w:val="2"/>
        </w:numPr>
      </w:pPr>
      <w:r w:rsidRPr="00491412">
        <w:t>Vilket är det bästa sättet att säkerställa ett snabbt och hållbart genomförande av de två flaggskeppsprogrammen GMES och Galileo?</w:t>
      </w:r>
    </w:p>
    <w:p w:rsidR="00BB1DFC" w:rsidRPr="00491412" w:rsidRDefault="00BB1DFC" w:rsidP="00207732">
      <w:pPr>
        <w:pStyle w:val="RKnormal"/>
        <w:ind w:firstLine="60"/>
      </w:pPr>
    </w:p>
    <w:p w:rsidR="00F62430" w:rsidRPr="00491412" w:rsidRDefault="00337851" w:rsidP="00207732">
      <w:pPr>
        <w:pStyle w:val="RKnormal"/>
        <w:numPr>
          <w:ilvl w:val="0"/>
          <w:numId w:val="2"/>
        </w:numPr>
      </w:pPr>
      <w:r w:rsidRPr="00491412">
        <w:t xml:space="preserve">Vad gäller relationen mellan EU, ESA och deras medlemsstater, vilka steg bör tas för </w:t>
      </w:r>
      <w:r w:rsidR="00207732" w:rsidRPr="00491412">
        <w:t>att Europas medborgare ska dra full nytta av rymdrelaterade investeringar?</w:t>
      </w:r>
    </w:p>
    <w:p w:rsidR="006D4B49" w:rsidRPr="00491412" w:rsidRDefault="006D4B49">
      <w:pPr>
        <w:pStyle w:val="RKrubrik"/>
      </w:pPr>
      <w:r w:rsidRPr="00491412">
        <w:t>2. Gällande svenska regler och förslagets effekt på dessa</w:t>
      </w:r>
    </w:p>
    <w:p w:rsidR="006D4B49" w:rsidRPr="00491412" w:rsidRDefault="00F62430">
      <w:pPr>
        <w:pStyle w:val="RKnormal"/>
      </w:pPr>
      <w:r w:rsidRPr="00491412">
        <w:t xml:space="preserve">Förslaget </w:t>
      </w:r>
      <w:r w:rsidR="00DC390E" w:rsidRPr="00491412">
        <w:t>påverkar ej svenska regler.</w:t>
      </w:r>
    </w:p>
    <w:p w:rsidR="006D4B49" w:rsidRPr="00491412" w:rsidRDefault="006D4B49">
      <w:pPr>
        <w:pStyle w:val="RKrubrik"/>
      </w:pPr>
      <w:r w:rsidRPr="00491412">
        <w:t xml:space="preserve">3. Budgetära konsekvenser </w:t>
      </w:r>
    </w:p>
    <w:p w:rsidR="00207732" w:rsidRPr="00491412" w:rsidRDefault="00BB1DFC">
      <w:pPr>
        <w:pStyle w:val="RKnormal"/>
      </w:pPr>
      <w:r w:rsidRPr="00491412">
        <w:t xml:space="preserve">Förslaget har ej budgetära konsekvenser. </w:t>
      </w:r>
    </w:p>
    <w:p w:rsidR="006D4B49" w:rsidRPr="00491412" w:rsidRDefault="006D4B49">
      <w:pPr>
        <w:pStyle w:val="RKrubrik"/>
        <w:rPr>
          <w:u w:val="single"/>
        </w:rPr>
      </w:pPr>
      <w:r w:rsidRPr="00491412">
        <w:rPr>
          <w:u w:val="single"/>
        </w:rPr>
        <w:t>II Ståndpunkter</w:t>
      </w:r>
    </w:p>
    <w:p w:rsidR="00C52BB3" w:rsidRPr="00491412" w:rsidRDefault="006D4B49">
      <w:pPr>
        <w:pStyle w:val="RKrubrik"/>
      </w:pPr>
      <w:r w:rsidRPr="00491412">
        <w:t xml:space="preserve">1. Svensk ståndpunkt </w:t>
      </w:r>
    </w:p>
    <w:p w:rsidR="00371BFD" w:rsidRPr="00491412" w:rsidRDefault="00A54DCA" w:rsidP="00C52BB3">
      <w:r w:rsidRPr="00491412">
        <w:t>Regeringen föreslår att Sverige</w:t>
      </w:r>
      <w:r w:rsidR="00371BFD" w:rsidRPr="00491412">
        <w:t xml:space="preserve"> välkomna</w:t>
      </w:r>
      <w:r w:rsidRPr="00491412">
        <w:t>r</w:t>
      </w:r>
      <w:r w:rsidR="00371BFD" w:rsidRPr="00491412">
        <w:t xml:space="preserve"> </w:t>
      </w:r>
      <w:r w:rsidR="00BB1DFC" w:rsidRPr="00491412">
        <w:t>dagordningen.</w:t>
      </w:r>
    </w:p>
    <w:p w:rsidR="00207732" w:rsidRPr="00491412" w:rsidRDefault="00207732" w:rsidP="00C52BB3"/>
    <w:p w:rsidR="00207732" w:rsidRPr="00491412" w:rsidRDefault="0056670D" w:rsidP="00C52BB3">
      <w:r w:rsidRPr="00491412">
        <w:t xml:space="preserve">Regeringen föreslår vidare att Sverige </w:t>
      </w:r>
      <w:r w:rsidR="00771B3B" w:rsidRPr="00491412">
        <w:t xml:space="preserve">under rymdrådet </w:t>
      </w:r>
      <w:r w:rsidRPr="00491412">
        <w:t>betonar att en framgångsrik europeisk rymdpolitik bygger på ett väl utvecklat samarbete mellan de relevanta aktörerna – EU, ESA och organisati</w:t>
      </w:r>
      <w:r w:rsidR="00771B3B" w:rsidRPr="00491412">
        <w:t>onernas respektive medlemsstater – och en samsyn kring målen för verksamheten</w:t>
      </w:r>
      <w:r w:rsidRPr="00491412">
        <w:t xml:space="preserve">. </w:t>
      </w:r>
      <w:r w:rsidR="00771B3B" w:rsidRPr="00491412">
        <w:t>Ett framgångsrikt g</w:t>
      </w:r>
      <w:r w:rsidRPr="00491412">
        <w:t xml:space="preserve">enomförandet av GMES och Galileo är centralt för trovärdigheten i Europas rymdpolitik och </w:t>
      </w:r>
      <w:r w:rsidR="00771B3B" w:rsidRPr="00491412">
        <w:t>i framgång ryms även respekt för beslutade budgetramar. Et</w:t>
      </w:r>
      <w:r w:rsidR="00A16413" w:rsidRPr="00491412">
        <w:t>t starkare fokus på användar</w:t>
      </w:r>
      <w:r w:rsidR="00771B3B" w:rsidRPr="00491412">
        <w:t xml:space="preserve">behov är en nyckel till att medborgarna ska kunna dra nytta av investeringar på området samt att innovationer och konkurrenskraft utvecklas positivt. </w:t>
      </w:r>
    </w:p>
    <w:p w:rsidR="006D4B49" w:rsidRPr="00491412" w:rsidRDefault="006D4B49">
      <w:pPr>
        <w:pStyle w:val="RKrubrik"/>
      </w:pPr>
      <w:r w:rsidRPr="00491412">
        <w:t>2. Remissinstansernas ståndpunkter</w:t>
      </w:r>
    </w:p>
    <w:p w:rsidR="006D4B49" w:rsidRPr="00491412" w:rsidRDefault="0047056A">
      <w:pPr>
        <w:pStyle w:val="RKnormal"/>
      </w:pPr>
      <w:r w:rsidRPr="00491412">
        <w:t>Förslaget har ej remitterats</w:t>
      </w:r>
      <w:r w:rsidR="00F62430" w:rsidRPr="00491412">
        <w:t>.</w:t>
      </w:r>
    </w:p>
    <w:p w:rsidR="006D4B49" w:rsidRPr="00491412" w:rsidRDefault="006D4B49">
      <w:pPr>
        <w:pStyle w:val="RKrubrik"/>
      </w:pPr>
      <w:r w:rsidRPr="00491412">
        <w:t>III Övrigt</w:t>
      </w:r>
    </w:p>
    <w:p w:rsidR="006D4B49" w:rsidRPr="00491412" w:rsidRDefault="006D4B49">
      <w:pPr>
        <w:pStyle w:val="RKrubrik"/>
      </w:pPr>
      <w:r w:rsidRPr="00491412">
        <w:t>1. Fortsatt behandling av ärendet</w:t>
      </w:r>
    </w:p>
    <w:p w:rsidR="00371BFD" w:rsidRPr="00491412" w:rsidRDefault="00BA5270" w:rsidP="00371BFD">
      <w:pPr>
        <w:pStyle w:val="RKnormal"/>
      </w:pPr>
      <w:r w:rsidRPr="00491412">
        <w:t xml:space="preserve">När </w:t>
      </w:r>
      <w:r w:rsidR="00BB1DFC" w:rsidRPr="00491412">
        <w:t xml:space="preserve">dagordningen blivit fastställd tar konkurrenskraftsrådet en paus och övergår till ett så kallat rymdråd för </w:t>
      </w:r>
      <w:r w:rsidRPr="00491412">
        <w:t>ansvariga ministrar från EU- respektive ESA-medlemsstater</w:t>
      </w:r>
      <w:r w:rsidR="00567C39" w:rsidRPr="00491412">
        <w:t>.</w:t>
      </w:r>
    </w:p>
    <w:p w:rsidR="00C52BB3" w:rsidRPr="00491412" w:rsidRDefault="006D4B49">
      <w:pPr>
        <w:pStyle w:val="RKrubrik"/>
      </w:pPr>
      <w:r w:rsidRPr="00491412">
        <w:t>2. Rättslig grund och beslutsförfarande</w:t>
      </w:r>
    </w:p>
    <w:p w:rsidR="00567C39" w:rsidRPr="00491412" w:rsidRDefault="00567C39" w:rsidP="00C52BB3">
      <w:pPr>
        <w:pStyle w:val="RKnormal"/>
      </w:pPr>
      <w:r w:rsidRPr="00491412">
        <w:t>Artikel 8 i ramavtalet mellan ESA och EU (löper till 2012), som är baserat på artiklarna 170, 300.2 och 300.3 i EG-fördraget. Artiklarna 4 och 189 i Fördraget om Europeiska unionens funktionssätt är relevanta. Rådet beslutar med enhällighet.</w:t>
      </w:r>
    </w:p>
    <w:p w:rsidR="00567C39" w:rsidRPr="00491412" w:rsidRDefault="006D4B49" w:rsidP="00BB1DFC">
      <w:pPr>
        <w:pStyle w:val="RKrubrik"/>
      </w:pPr>
      <w:r w:rsidRPr="00491412">
        <w:t>3. Fackuttryck/termer</w:t>
      </w:r>
    </w:p>
    <w:p w:rsidR="00771B3B" w:rsidRPr="00491412" w:rsidRDefault="00771B3B" w:rsidP="00771B3B">
      <w:pPr>
        <w:pStyle w:val="RKnormal"/>
      </w:pPr>
      <w:r w:rsidRPr="00491412">
        <w:t xml:space="preserve">Galileo: </w:t>
      </w:r>
      <w:r w:rsidR="00E74D1F" w:rsidRPr="00491412">
        <w:t xml:space="preserve">Det europeiska programmet för satellitnavigering. </w:t>
      </w:r>
    </w:p>
    <w:p w:rsidR="00771B3B" w:rsidRPr="00491412" w:rsidRDefault="00771B3B" w:rsidP="00771B3B">
      <w:pPr>
        <w:pStyle w:val="RKnormal"/>
      </w:pPr>
    </w:p>
    <w:p w:rsidR="00F61E3D" w:rsidRPr="00491412" w:rsidRDefault="00771B3B">
      <w:pPr>
        <w:pStyle w:val="RKnormal"/>
      </w:pPr>
      <w:r w:rsidRPr="00491412">
        <w:t xml:space="preserve">GMES: Förkortning av Global Monitoring for Environment and Security, vilket är namnet på det gemensamma europeiska jordobservationsprogrammet. Programmet innehåller investeringar i satelliter, markbaserad infrastruktur och främjande av </w:t>
      </w:r>
      <w:r w:rsidR="00E74D1F" w:rsidRPr="00491412">
        <w:t>nedströmstjänster</w:t>
      </w:r>
      <w:r w:rsidRPr="00491412">
        <w:t>.</w:t>
      </w:r>
    </w:p>
    <w:sectPr w:rsidR="00F61E3D" w:rsidRPr="0049141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413" w:rsidRPr="00491412" w:rsidRDefault="00A16413">
      <w:r w:rsidRPr="00491412">
        <w:separator/>
      </w:r>
    </w:p>
  </w:endnote>
  <w:endnote w:type="continuationSeparator" w:id="0">
    <w:p w:rsidR="00A16413" w:rsidRPr="00491412" w:rsidRDefault="00A16413">
      <w:r w:rsidRPr="004914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413" w:rsidRPr="00491412" w:rsidRDefault="00A16413">
      <w:r w:rsidRPr="00491412">
        <w:separator/>
      </w:r>
    </w:p>
  </w:footnote>
  <w:footnote w:type="continuationSeparator" w:id="0">
    <w:p w:rsidR="00A16413" w:rsidRPr="00491412" w:rsidRDefault="00A16413">
      <w:r w:rsidRPr="004914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413" w:rsidRPr="00491412" w:rsidRDefault="00A16413">
    <w:pPr>
      <w:pStyle w:val="Sidhuvud"/>
      <w:framePr w:wrap="around" w:vAnchor="text" w:hAnchor="margin" w:xAlign="right" w:y="1"/>
      <w:rPr>
        <w:rStyle w:val="Sidnummer"/>
      </w:rPr>
    </w:pPr>
    <w:r w:rsidRPr="00491412">
      <w:rPr>
        <w:rStyle w:val="Sidnummer"/>
      </w:rPr>
      <w:fldChar w:fldCharType="begin" w:fldLock="1"/>
    </w:r>
    <w:r w:rsidRPr="00491412">
      <w:rPr>
        <w:rStyle w:val="Sidnummer"/>
      </w:rPr>
      <w:instrText xml:space="preserve">PAGE  </w:instrText>
    </w:r>
    <w:r w:rsidRPr="00491412">
      <w:rPr>
        <w:rStyle w:val="Sidnummer"/>
      </w:rPr>
      <w:fldChar w:fldCharType="separate"/>
    </w:r>
    <w:r w:rsidR="003B0CFD" w:rsidRPr="00491412">
      <w:rPr>
        <w:rStyle w:val="Sidnummer"/>
      </w:rPr>
      <w:t>2</w:t>
    </w:r>
    <w:r w:rsidRPr="00491412">
      <w:rPr>
        <w:rStyle w:val="Sidnummer"/>
      </w:rPr>
      <w:fldChar w:fldCharType="end"/>
    </w:r>
  </w:p>
  <w:p w:rsidR="00A16413" w:rsidRPr="00491412" w:rsidRDefault="00A16413">
    <w:pPr>
      <w:pStyle w:val="Sidhuvud"/>
      <w:ind w:right="360"/>
    </w:pPr>
  </w:p>
  <w:p w:rsidR="00A16413" w:rsidRPr="00491412" w:rsidRDefault="00A16413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413" w:rsidRPr="00491412" w:rsidRDefault="00A16413">
    <w:pPr>
      <w:pStyle w:val="Sidhuvud"/>
      <w:framePr w:wrap="around" w:vAnchor="text" w:hAnchor="margin" w:xAlign="right" w:y="1"/>
      <w:rPr>
        <w:rStyle w:val="Sidnummer"/>
      </w:rPr>
    </w:pPr>
    <w:r w:rsidRPr="00491412">
      <w:rPr>
        <w:rStyle w:val="Sidnummer"/>
      </w:rPr>
      <w:fldChar w:fldCharType="begin" w:fldLock="1"/>
    </w:r>
    <w:r w:rsidRPr="00491412">
      <w:rPr>
        <w:rStyle w:val="Sidnummer"/>
      </w:rPr>
      <w:instrText xml:space="preserve">PAGE  </w:instrText>
    </w:r>
    <w:r w:rsidRPr="00491412">
      <w:rPr>
        <w:rStyle w:val="Sidnummer"/>
      </w:rPr>
      <w:fldChar w:fldCharType="separate"/>
    </w:r>
    <w:r w:rsidR="003B0CFD" w:rsidRPr="00491412">
      <w:rPr>
        <w:rStyle w:val="Sidnummer"/>
      </w:rPr>
      <w:t>3</w:t>
    </w:r>
    <w:r w:rsidRPr="00491412">
      <w:rPr>
        <w:rStyle w:val="Sidnummer"/>
      </w:rPr>
      <w:fldChar w:fldCharType="end"/>
    </w:r>
  </w:p>
  <w:p w:rsidR="00A16413" w:rsidRPr="00491412" w:rsidRDefault="00A16413">
    <w:pPr>
      <w:pStyle w:val="Sidhuvud"/>
      <w:ind w:right="360"/>
    </w:pPr>
  </w:p>
  <w:p w:rsidR="00A16413" w:rsidRPr="00491412" w:rsidRDefault="00A16413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6413" w:rsidRPr="00491412" w:rsidRDefault="00491412">
    <w:pPr>
      <w:framePr w:w="2948" w:h="1321" w:hRule="exact" w:wrap="notBeside" w:vAnchor="page" w:hAnchor="page" w:x="1362" w:y="653"/>
    </w:pPr>
    <w:r w:rsidRPr="0049141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6413" w:rsidRPr="00491412" w:rsidRDefault="00A1641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16413" w:rsidRPr="00491412" w:rsidRDefault="00A16413">
    <w:pPr>
      <w:rPr>
        <w:rFonts w:ascii="TradeGothic" w:hAnsi="TradeGothic"/>
        <w:b/>
        <w:bCs/>
        <w:spacing w:val="12"/>
        <w:sz w:val="22"/>
      </w:rPr>
    </w:pPr>
  </w:p>
  <w:p w:rsidR="00A16413" w:rsidRPr="00491412" w:rsidRDefault="00A1641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16413" w:rsidRPr="00491412" w:rsidRDefault="00A16413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2372"/>
    <w:multiLevelType w:val="hybridMultilevel"/>
    <w:tmpl w:val="7820F1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750F8E"/>
    <w:multiLevelType w:val="hybridMultilevel"/>
    <w:tmpl w:val="F450471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319279">
    <w:abstractNumId w:val="1"/>
  </w:num>
  <w:num w:numId="2" w16cid:durableId="123720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723EB1"/>
    <w:rsid w:val="00023FA7"/>
    <w:rsid w:val="0003469C"/>
    <w:rsid w:val="0008771E"/>
    <w:rsid w:val="000B5A31"/>
    <w:rsid w:val="0012493E"/>
    <w:rsid w:val="00193261"/>
    <w:rsid w:val="001A29F6"/>
    <w:rsid w:val="001C2D09"/>
    <w:rsid w:val="00206E2A"/>
    <w:rsid w:val="00207732"/>
    <w:rsid w:val="002125E8"/>
    <w:rsid w:val="00226958"/>
    <w:rsid w:val="002B6607"/>
    <w:rsid w:val="00337851"/>
    <w:rsid w:val="00371BFD"/>
    <w:rsid w:val="003B0CFD"/>
    <w:rsid w:val="003B154A"/>
    <w:rsid w:val="003C326D"/>
    <w:rsid w:val="003E25C3"/>
    <w:rsid w:val="0047056A"/>
    <w:rsid w:val="00491412"/>
    <w:rsid w:val="004B7492"/>
    <w:rsid w:val="004E45A8"/>
    <w:rsid w:val="0054312B"/>
    <w:rsid w:val="0056670D"/>
    <w:rsid w:val="00567C39"/>
    <w:rsid w:val="00582D37"/>
    <w:rsid w:val="005F1BE6"/>
    <w:rsid w:val="00631EF7"/>
    <w:rsid w:val="00640480"/>
    <w:rsid w:val="006D4B49"/>
    <w:rsid w:val="00723EB1"/>
    <w:rsid w:val="00760097"/>
    <w:rsid w:val="00771B3B"/>
    <w:rsid w:val="007833D4"/>
    <w:rsid w:val="007C1958"/>
    <w:rsid w:val="007D2481"/>
    <w:rsid w:val="007E2BA7"/>
    <w:rsid w:val="00800E56"/>
    <w:rsid w:val="00821795"/>
    <w:rsid w:val="00861297"/>
    <w:rsid w:val="008E6CC6"/>
    <w:rsid w:val="008F177B"/>
    <w:rsid w:val="008F768F"/>
    <w:rsid w:val="00913BB1"/>
    <w:rsid w:val="00954B76"/>
    <w:rsid w:val="009D39E1"/>
    <w:rsid w:val="00A16413"/>
    <w:rsid w:val="00A22CDB"/>
    <w:rsid w:val="00A44DD0"/>
    <w:rsid w:val="00A54DCA"/>
    <w:rsid w:val="00A81AFE"/>
    <w:rsid w:val="00AA607E"/>
    <w:rsid w:val="00AD1BA3"/>
    <w:rsid w:val="00AF10D3"/>
    <w:rsid w:val="00B66AF3"/>
    <w:rsid w:val="00B96D1A"/>
    <w:rsid w:val="00BA1EF4"/>
    <w:rsid w:val="00BA5270"/>
    <w:rsid w:val="00BB1DFC"/>
    <w:rsid w:val="00BF2017"/>
    <w:rsid w:val="00C1055A"/>
    <w:rsid w:val="00C52BB3"/>
    <w:rsid w:val="00CA3B0B"/>
    <w:rsid w:val="00CD4806"/>
    <w:rsid w:val="00CD7A14"/>
    <w:rsid w:val="00CF283E"/>
    <w:rsid w:val="00D5706A"/>
    <w:rsid w:val="00DC032C"/>
    <w:rsid w:val="00DC390E"/>
    <w:rsid w:val="00DE3841"/>
    <w:rsid w:val="00E27AAC"/>
    <w:rsid w:val="00E74D1F"/>
    <w:rsid w:val="00EA76B4"/>
    <w:rsid w:val="00ED0943"/>
    <w:rsid w:val="00F4526D"/>
    <w:rsid w:val="00F559B0"/>
    <w:rsid w:val="00F61E3D"/>
    <w:rsid w:val="00F62430"/>
    <w:rsid w:val="00F74318"/>
    <w:rsid w:val="00F8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C30989-09EF-428B-BB44-2508D194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Fotnotsreferens">
    <w:name w:val="footnote reference"/>
    <w:semiHidden/>
    <w:rsid w:val="003B154A"/>
    <w:rPr>
      <w:vertAlign w:val="superscript"/>
    </w:rPr>
  </w:style>
  <w:style w:type="paragraph" w:styleId="Fotnotstext">
    <w:name w:val="footnote text"/>
    <w:basedOn w:val="Normal"/>
    <w:semiHidden/>
    <w:rsid w:val="003B154A"/>
    <w:pPr>
      <w:overflowPunct/>
      <w:autoSpaceDE/>
      <w:autoSpaceDN/>
      <w:adjustRightInd/>
      <w:spacing w:before="122" w:line="170" w:lineRule="exact"/>
      <w:jc w:val="both"/>
      <w:textAlignment w:val="auto"/>
    </w:pPr>
    <w:rPr>
      <w:rFonts w:ascii="Times New Roman" w:hAnsi="Times New Roman"/>
      <w:sz w:val="17"/>
      <w:lang w:eastAsia="sv-SE"/>
    </w:rPr>
  </w:style>
  <w:style w:type="character" w:customStyle="1" w:styleId="RKnormalChar">
    <w:name w:val="RKnormal Char"/>
    <w:basedOn w:val="Standardstycketeckensnitt"/>
    <w:link w:val="RKnormal"/>
    <w:rsid w:val="00C52BB3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3B0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471</Words>
  <Characters>3048</Characters>
  <Application>Microsoft Office Word</Application>
  <DocSecurity>4</DocSecurity>
  <Lines>95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2010-11-15T11:07:00Z</cp:lastPrinted>
  <dcterms:created xsi:type="dcterms:W3CDTF">2025-12-18T03:50:00Z</dcterms:created>
  <dcterms:modified xsi:type="dcterms:W3CDTF">2025-12-18T03:50:00Z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9.9. Migrerat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