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F65DF8" w:rsidRPr="00BD5712" w:rsidTr="00F65DF8">
        <w:tc>
          <w:tcPr>
            <w:tcW w:w="9141" w:type="dxa"/>
          </w:tcPr>
          <w:p w:rsidR="00F65DF8" w:rsidRPr="00BD5712" w:rsidRDefault="00F65DF8" w:rsidP="00F65DF8">
            <w:bookmarkStart w:id="0" w:name="_GoBack"/>
            <w:bookmarkEnd w:id="0"/>
            <w:r w:rsidRPr="00BD5712">
              <w:t>RIKSDAGEN</w:t>
            </w:r>
          </w:p>
          <w:p w:rsidR="00F65DF8" w:rsidRPr="00BD5712" w:rsidRDefault="00F65DF8" w:rsidP="00F65DF8">
            <w:r w:rsidRPr="00BD5712">
              <w:t>NÄRINGSUTSKOTTET</w:t>
            </w:r>
          </w:p>
        </w:tc>
      </w:tr>
    </w:tbl>
    <w:p w:rsidR="008727AB" w:rsidRDefault="008727AB" w:rsidP="00F65DF8"/>
    <w:p w:rsidR="007A5F1A" w:rsidRDefault="007A5F1A" w:rsidP="00F65DF8"/>
    <w:p w:rsidR="007A5F1A" w:rsidRPr="00BD5712" w:rsidRDefault="007A5F1A" w:rsidP="00F65DF8"/>
    <w:tbl>
      <w:tblPr>
        <w:tblW w:w="0" w:type="auto"/>
        <w:tblInd w:w="-497" w:type="dxa"/>
        <w:tblCellMar>
          <w:left w:w="70" w:type="dxa"/>
          <w:right w:w="70" w:type="dxa"/>
        </w:tblCellMar>
        <w:tblLook w:val="0000" w:firstRow="0" w:lastRow="0" w:firstColumn="0" w:lastColumn="0" w:noHBand="0" w:noVBand="0"/>
      </w:tblPr>
      <w:tblGrid>
        <w:gridCol w:w="1985"/>
        <w:gridCol w:w="6463"/>
      </w:tblGrid>
      <w:tr w:rsidR="00F65DF8" w:rsidRPr="00BD5712" w:rsidTr="00F65DF8">
        <w:trPr>
          <w:cantSplit/>
          <w:trHeight w:val="742"/>
        </w:trPr>
        <w:tc>
          <w:tcPr>
            <w:tcW w:w="1985" w:type="dxa"/>
          </w:tcPr>
          <w:p w:rsidR="00F65DF8" w:rsidRPr="00BD5712" w:rsidRDefault="00F65DF8" w:rsidP="00F65DF8">
            <w:pPr>
              <w:rPr>
                <w:b/>
              </w:rPr>
            </w:pPr>
            <w:r w:rsidRPr="00BD5712">
              <w:rPr>
                <w:b/>
              </w:rPr>
              <w:t xml:space="preserve">PROTOKOLL </w:t>
            </w:r>
          </w:p>
        </w:tc>
        <w:tc>
          <w:tcPr>
            <w:tcW w:w="6463" w:type="dxa"/>
          </w:tcPr>
          <w:p w:rsidR="00F65DF8" w:rsidRPr="00BD5712" w:rsidRDefault="00197781" w:rsidP="00F65DF8">
            <w:pPr>
              <w:rPr>
                <w:b/>
              </w:rPr>
            </w:pPr>
            <w:r w:rsidRPr="00BD5712">
              <w:rPr>
                <w:b/>
              </w:rPr>
              <w:t>UTSKOTTSSAMMANTRÄDE 201</w:t>
            </w:r>
            <w:r w:rsidR="00113C2E">
              <w:rPr>
                <w:b/>
              </w:rPr>
              <w:t>9</w:t>
            </w:r>
            <w:r w:rsidRPr="00BD5712">
              <w:rPr>
                <w:b/>
              </w:rPr>
              <w:t>/</w:t>
            </w:r>
            <w:r w:rsidR="00113C2E">
              <w:rPr>
                <w:b/>
              </w:rPr>
              <w:t>20</w:t>
            </w:r>
            <w:r w:rsidRPr="00BD5712">
              <w:rPr>
                <w:b/>
              </w:rPr>
              <w:t>:</w:t>
            </w:r>
            <w:r w:rsidR="00496A50">
              <w:rPr>
                <w:b/>
              </w:rPr>
              <w:t>1</w:t>
            </w:r>
            <w:r w:rsidR="00FA439A">
              <w:rPr>
                <w:b/>
              </w:rPr>
              <w:t>6</w:t>
            </w:r>
          </w:p>
          <w:p w:rsidR="00F65DF8" w:rsidRPr="00BD5712" w:rsidRDefault="00F65DF8" w:rsidP="00F65DF8">
            <w:pPr>
              <w:rPr>
                <w:b/>
              </w:rPr>
            </w:pPr>
          </w:p>
        </w:tc>
      </w:tr>
      <w:tr w:rsidR="00F65DF8" w:rsidRPr="00BD5712" w:rsidTr="00C028F3">
        <w:tc>
          <w:tcPr>
            <w:tcW w:w="1985" w:type="dxa"/>
          </w:tcPr>
          <w:p w:rsidR="00F65DF8" w:rsidRPr="00BD5712" w:rsidRDefault="00F65DF8" w:rsidP="00F65DF8">
            <w:r w:rsidRPr="00BD5712">
              <w:t>DATUM</w:t>
            </w:r>
          </w:p>
        </w:tc>
        <w:tc>
          <w:tcPr>
            <w:tcW w:w="6463" w:type="dxa"/>
          </w:tcPr>
          <w:p w:rsidR="00F65DF8" w:rsidRPr="00BD5712" w:rsidRDefault="00D46F51" w:rsidP="005F596C">
            <w:r>
              <w:t>2019-</w:t>
            </w:r>
            <w:r w:rsidR="002E23EC">
              <w:t>1</w:t>
            </w:r>
            <w:r w:rsidR="00EF35A1">
              <w:t>2</w:t>
            </w:r>
            <w:r>
              <w:t>-</w:t>
            </w:r>
            <w:r w:rsidR="00BC137A">
              <w:t>1</w:t>
            </w:r>
            <w:r w:rsidR="00FA439A">
              <w:t>7</w:t>
            </w:r>
          </w:p>
        </w:tc>
      </w:tr>
      <w:tr w:rsidR="00F65DF8" w:rsidRPr="00BD5712" w:rsidTr="00F65DF8">
        <w:tc>
          <w:tcPr>
            <w:tcW w:w="1985" w:type="dxa"/>
          </w:tcPr>
          <w:p w:rsidR="00F65DF8" w:rsidRPr="00BD5712" w:rsidRDefault="00F65DF8" w:rsidP="00F65DF8">
            <w:r w:rsidRPr="00BD5712">
              <w:t>TID</w:t>
            </w:r>
          </w:p>
        </w:tc>
        <w:tc>
          <w:tcPr>
            <w:tcW w:w="6463" w:type="dxa"/>
          </w:tcPr>
          <w:p w:rsidR="00141DA2" w:rsidRPr="00BD5712" w:rsidRDefault="00631263" w:rsidP="008C57B9">
            <w:r w:rsidRPr="00BD5712">
              <w:t>1</w:t>
            </w:r>
            <w:r w:rsidR="00FA439A">
              <w:t>1</w:t>
            </w:r>
            <w:r w:rsidR="00F65DF8" w:rsidRPr="00BD5712">
              <w:t>.</w:t>
            </w:r>
            <w:r w:rsidR="00113C2E">
              <w:t>0</w:t>
            </w:r>
            <w:r w:rsidR="00757DB6" w:rsidRPr="00BD5712">
              <w:t>0</w:t>
            </w:r>
            <w:r w:rsidR="00197781" w:rsidRPr="00BD5712">
              <w:t>–</w:t>
            </w:r>
            <w:r w:rsidR="00282310">
              <w:t>11.55</w:t>
            </w:r>
          </w:p>
        </w:tc>
      </w:tr>
      <w:tr w:rsidR="00F65DF8" w:rsidRPr="00BD5712" w:rsidTr="00F65DF8">
        <w:tc>
          <w:tcPr>
            <w:tcW w:w="1985" w:type="dxa"/>
          </w:tcPr>
          <w:p w:rsidR="00F65DF8" w:rsidRPr="00BD5712" w:rsidRDefault="00F65DF8" w:rsidP="00F65DF8">
            <w:r w:rsidRPr="00BD5712">
              <w:t>NÄRVARANDE</w:t>
            </w:r>
          </w:p>
        </w:tc>
        <w:tc>
          <w:tcPr>
            <w:tcW w:w="6463" w:type="dxa"/>
          </w:tcPr>
          <w:p w:rsidR="00F65DF8" w:rsidRPr="00BD5712" w:rsidRDefault="00F65DF8" w:rsidP="00F65DF8">
            <w:r w:rsidRPr="00BD5712">
              <w:t>Se bilaga 1</w:t>
            </w:r>
          </w:p>
        </w:tc>
      </w:tr>
    </w:tbl>
    <w:p w:rsidR="00423168" w:rsidRDefault="00423168" w:rsidP="00F65DF8">
      <w:pPr>
        <w:tabs>
          <w:tab w:val="left" w:pos="1701"/>
        </w:tabs>
        <w:rPr>
          <w:snapToGrid w:val="0"/>
          <w:color w:val="000000"/>
        </w:rPr>
      </w:pPr>
    </w:p>
    <w:p w:rsidR="007A5F1A" w:rsidRPr="00BD5712" w:rsidRDefault="007A5F1A" w:rsidP="00F65DF8">
      <w:pPr>
        <w:tabs>
          <w:tab w:val="left" w:pos="1701"/>
        </w:tabs>
        <w:rPr>
          <w:snapToGrid w:val="0"/>
          <w:color w:val="000000"/>
        </w:rPr>
      </w:pPr>
    </w:p>
    <w:p w:rsidR="008727AB" w:rsidRPr="00BD5712" w:rsidRDefault="008727AB" w:rsidP="00F65DF8">
      <w:pPr>
        <w:tabs>
          <w:tab w:val="left" w:pos="1701"/>
        </w:tabs>
        <w:rPr>
          <w:snapToGrid w:val="0"/>
          <w:color w:val="000000"/>
        </w:rPr>
      </w:pPr>
    </w:p>
    <w:tbl>
      <w:tblPr>
        <w:tblW w:w="7446" w:type="dxa"/>
        <w:tblInd w:w="1485" w:type="dxa"/>
        <w:tblCellMar>
          <w:left w:w="70" w:type="dxa"/>
          <w:right w:w="70" w:type="dxa"/>
        </w:tblCellMar>
        <w:tblLook w:val="00A0" w:firstRow="1" w:lastRow="0" w:firstColumn="1" w:lastColumn="0" w:noHBand="0" w:noVBand="0"/>
      </w:tblPr>
      <w:tblGrid>
        <w:gridCol w:w="567"/>
        <w:gridCol w:w="6879"/>
      </w:tblGrid>
      <w:tr w:rsidR="005C73CC" w:rsidRPr="00BD5712" w:rsidTr="00E26580">
        <w:trPr>
          <w:trHeight w:val="1251"/>
        </w:trPr>
        <w:tc>
          <w:tcPr>
            <w:tcW w:w="567" w:type="dxa"/>
          </w:tcPr>
          <w:p w:rsidR="005C73CC" w:rsidRPr="00BD5712" w:rsidRDefault="005C73CC" w:rsidP="00F65DF8">
            <w:pPr>
              <w:tabs>
                <w:tab w:val="left" w:pos="1701"/>
              </w:tabs>
              <w:rPr>
                <w:b/>
                <w:snapToGrid w:val="0"/>
              </w:rPr>
            </w:pPr>
            <w:r>
              <w:rPr>
                <w:b/>
                <w:snapToGrid w:val="0"/>
              </w:rPr>
              <w:t>§ 1</w:t>
            </w:r>
          </w:p>
        </w:tc>
        <w:tc>
          <w:tcPr>
            <w:tcW w:w="6879" w:type="dxa"/>
          </w:tcPr>
          <w:p w:rsidR="005C73CC" w:rsidRPr="006E7CB3" w:rsidRDefault="005C73CC" w:rsidP="005C73CC">
            <w:pPr>
              <w:tabs>
                <w:tab w:val="left" w:pos="1701"/>
              </w:tabs>
              <w:rPr>
                <w:b/>
                <w:snapToGrid w:val="0"/>
              </w:rPr>
            </w:pPr>
            <w:r w:rsidRPr="006E7CB3">
              <w:rPr>
                <w:b/>
                <w:snapToGrid w:val="0"/>
              </w:rPr>
              <w:t>Justering av protokoll</w:t>
            </w:r>
          </w:p>
          <w:p w:rsidR="005C73CC" w:rsidRPr="006E7CB3" w:rsidRDefault="005C73CC" w:rsidP="005C73CC">
            <w:pPr>
              <w:tabs>
                <w:tab w:val="left" w:pos="1701"/>
              </w:tabs>
              <w:rPr>
                <w:snapToGrid w:val="0"/>
              </w:rPr>
            </w:pPr>
          </w:p>
          <w:p w:rsidR="005C73CC" w:rsidRPr="007B405B" w:rsidRDefault="005C73CC" w:rsidP="005C73CC">
            <w:pPr>
              <w:tabs>
                <w:tab w:val="left" w:pos="1701"/>
              </w:tabs>
              <w:rPr>
                <w:b/>
              </w:rPr>
            </w:pPr>
            <w:r w:rsidRPr="006E7CB3">
              <w:rPr>
                <w:snapToGrid w:val="0"/>
              </w:rPr>
              <w:t>Utskottet justerade protokoll 201</w:t>
            </w:r>
            <w:r>
              <w:rPr>
                <w:snapToGrid w:val="0"/>
              </w:rPr>
              <w:t>9</w:t>
            </w:r>
            <w:r w:rsidRPr="006E7CB3">
              <w:rPr>
                <w:snapToGrid w:val="0"/>
              </w:rPr>
              <w:t>/</w:t>
            </w:r>
            <w:r>
              <w:rPr>
                <w:snapToGrid w:val="0"/>
              </w:rPr>
              <w:t>20</w:t>
            </w:r>
            <w:r w:rsidRPr="006E7CB3">
              <w:rPr>
                <w:snapToGrid w:val="0"/>
              </w:rPr>
              <w:t>:</w:t>
            </w:r>
            <w:r w:rsidR="00A02494">
              <w:rPr>
                <w:snapToGrid w:val="0"/>
              </w:rPr>
              <w:t>1</w:t>
            </w:r>
            <w:r w:rsidR="00FA439A">
              <w:rPr>
                <w:snapToGrid w:val="0"/>
              </w:rPr>
              <w:t>5</w:t>
            </w:r>
            <w:r>
              <w:rPr>
                <w:snapToGrid w:val="0"/>
              </w:rPr>
              <w:t>.</w:t>
            </w:r>
            <w:r w:rsidRPr="007B405B">
              <w:rPr>
                <w:b/>
              </w:rPr>
              <w:t xml:space="preserve"> </w:t>
            </w:r>
          </w:p>
        </w:tc>
      </w:tr>
      <w:tr w:rsidR="00ED2E4F" w:rsidRPr="007C1563" w:rsidTr="00282310">
        <w:trPr>
          <w:trHeight w:val="567"/>
        </w:trPr>
        <w:tc>
          <w:tcPr>
            <w:tcW w:w="567" w:type="dxa"/>
          </w:tcPr>
          <w:p w:rsidR="00ED2E4F" w:rsidRDefault="00ED2E4F" w:rsidP="00F65DF8">
            <w:pPr>
              <w:tabs>
                <w:tab w:val="left" w:pos="1701"/>
              </w:tabs>
              <w:rPr>
                <w:b/>
                <w:snapToGrid w:val="0"/>
              </w:rPr>
            </w:pPr>
            <w:r>
              <w:rPr>
                <w:b/>
                <w:snapToGrid w:val="0"/>
              </w:rPr>
              <w:t xml:space="preserve">§ </w:t>
            </w:r>
            <w:r w:rsidR="00EF35A1">
              <w:rPr>
                <w:b/>
                <w:snapToGrid w:val="0"/>
              </w:rPr>
              <w:t>2</w:t>
            </w:r>
          </w:p>
        </w:tc>
        <w:tc>
          <w:tcPr>
            <w:tcW w:w="6879" w:type="dxa"/>
          </w:tcPr>
          <w:p w:rsidR="00BC137A" w:rsidRDefault="00BC137A" w:rsidP="00BC137A">
            <w:pPr>
              <w:tabs>
                <w:tab w:val="left" w:pos="1701"/>
              </w:tabs>
              <w:rPr>
                <w:b/>
              </w:rPr>
            </w:pPr>
            <w:r>
              <w:rPr>
                <w:b/>
              </w:rPr>
              <w:t>Statliga bolag (NU4)</w:t>
            </w:r>
          </w:p>
          <w:p w:rsidR="00BC137A" w:rsidRDefault="00BC137A" w:rsidP="00BC137A">
            <w:pPr>
              <w:tabs>
                <w:tab w:val="left" w:pos="1701"/>
              </w:tabs>
              <w:rPr>
                <w:snapToGrid w:val="0"/>
                <w:szCs w:val="20"/>
              </w:rPr>
            </w:pPr>
          </w:p>
          <w:p w:rsidR="00BC137A" w:rsidRPr="009D0E39" w:rsidRDefault="00BC137A" w:rsidP="00BC137A">
            <w:pPr>
              <w:tabs>
                <w:tab w:val="left" w:pos="1701"/>
              </w:tabs>
              <w:rPr>
                <w:snapToGrid w:val="0"/>
                <w:szCs w:val="20"/>
              </w:rPr>
            </w:pPr>
            <w:r w:rsidRPr="009D0E39">
              <w:rPr>
                <w:snapToGrid w:val="0"/>
                <w:szCs w:val="20"/>
              </w:rPr>
              <w:t xml:space="preserve">Utskottet </w:t>
            </w:r>
            <w:r>
              <w:rPr>
                <w:snapToGrid w:val="0"/>
                <w:szCs w:val="20"/>
              </w:rPr>
              <w:t>fortsatte behandlingen av</w:t>
            </w:r>
            <w:r w:rsidRPr="009D0E39">
              <w:rPr>
                <w:snapToGrid w:val="0"/>
                <w:szCs w:val="20"/>
              </w:rPr>
              <w:t xml:space="preserve"> </w:t>
            </w:r>
            <w:r>
              <w:rPr>
                <w:snapToGrid w:val="0"/>
                <w:szCs w:val="20"/>
              </w:rPr>
              <w:t>skrivelse</w:t>
            </w:r>
            <w:r w:rsidRPr="009D0E39">
              <w:rPr>
                <w:snapToGrid w:val="0"/>
                <w:szCs w:val="20"/>
              </w:rPr>
              <w:t xml:space="preserve"> 201</w:t>
            </w:r>
            <w:r>
              <w:rPr>
                <w:snapToGrid w:val="0"/>
                <w:szCs w:val="20"/>
              </w:rPr>
              <w:t>8</w:t>
            </w:r>
            <w:r w:rsidRPr="009D0E39">
              <w:rPr>
                <w:snapToGrid w:val="0"/>
                <w:szCs w:val="20"/>
              </w:rPr>
              <w:t>/</w:t>
            </w:r>
            <w:r>
              <w:rPr>
                <w:snapToGrid w:val="0"/>
                <w:szCs w:val="20"/>
              </w:rPr>
              <w:t>19</w:t>
            </w:r>
            <w:r w:rsidRPr="009D0E39">
              <w:rPr>
                <w:snapToGrid w:val="0"/>
                <w:szCs w:val="20"/>
              </w:rPr>
              <w:t>:1</w:t>
            </w:r>
            <w:r>
              <w:rPr>
                <w:snapToGrid w:val="0"/>
                <w:szCs w:val="20"/>
              </w:rPr>
              <w:t>40</w:t>
            </w:r>
            <w:r w:rsidRPr="009D0E39">
              <w:rPr>
                <w:snapToGrid w:val="0"/>
                <w:szCs w:val="20"/>
              </w:rPr>
              <w:t xml:space="preserve"> </w:t>
            </w:r>
            <w:r>
              <w:rPr>
                <w:snapToGrid w:val="0"/>
                <w:szCs w:val="20"/>
              </w:rPr>
              <w:t xml:space="preserve">om </w:t>
            </w:r>
            <w:r w:rsidR="00193A8E">
              <w:rPr>
                <w:snapToGrid w:val="0"/>
                <w:szCs w:val="20"/>
              </w:rPr>
              <w:t>företag med statligt ägande 2019</w:t>
            </w:r>
            <w:r>
              <w:rPr>
                <w:snapToGrid w:val="0"/>
                <w:szCs w:val="20"/>
              </w:rPr>
              <w:t xml:space="preserve"> </w:t>
            </w:r>
            <w:r w:rsidRPr="009D0E39">
              <w:rPr>
                <w:snapToGrid w:val="0"/>
                <w:szCs w:val="20"/>
              </w:rPr>
              <w:t>och motioner.</w:t>
            </w:r>
          </w:p>
          <w:p w:rsidR="00BC137A" w:rsidRPr="009D0E39" w:rsidRDefault="00BC137A" w:rsidP="00BC137A">
            <w:pPr>
              <w:widowControl w:val="0"/>
              <w:tabs>
                <w:tab w:val="left" w:pos="1701"/>
              </w:tabs>
              <w:rPr>
                <w:snapToGrid w:val="0"/>
                <w:szCs w:val="20"/>
              </w:rPr>
            </w:pPr>
          </w:p>
          <w:p w:rsidR="00FA439A" w:rsidRDefault="00FA439A" w:rsidP="00FA439A">
            <w:pPr>
              <w:pStyle w:val="Normalwebb"/>
              <w:spacing w:before="0" w:beforeAutospacing="0" w:after="0"/>
            </w:pPr>
            <w:r>
              <w:t>Utskottet fattade beslut i ärendet. Förslag till betänkande nr 4 justerades.</w:t>
            </w:r>
          </w:p>
          <w:p w:rsidR="00FA439A" w:rsidRPr="005B1638" w:rsidRDefault="00FA439A" w:rsidP="00FA439A">
            <w:pPr>
              <w:pStyle w:val="Normalwebb"/>
              <w:spacing w:line="225" w:lineRule="atLeast"/>
            </w:pPr>
            <w:r w:rsidRPr="005B1638">
              <w:t>Reservation anmäldes</w:t>
            </w:r>
          </w:p>
          <w:p w:rsidR="00FA439A" w:rsidRDefault="00FA439A" w:rsidP="00FA439A">
            <w:pPr>
              <w:pStyle w:val="Normalwebb"/>
              <w:spacing w:line="225" w:lineRule="atLeast"/>
            </w:pPr>
            <w:r>
              <w:t xml:space="preserve">vid punkt </w:t>
            </w:r>
            <w:r w:rsidR="00282310">
              <w:t>2</w:t>
            </w:r>
            <w:r>
              <w:t xml:space="preserve"> av M-, C-, KD- och L-ledamöterna, </w:t>
            </w:r>
          </w:p>
          <w:p w:rsidR="00FA439A" w:rsidRDefault="00FA439A" w:rsidP="00FA439A">
            <w:pPr>
              <w:pStyle w:val="Normalwebb"/>
              <w:spacing w:line="225" w:lineRule="atLeast"/>
            </w:pPr>
            <w:r>
              <w:t xml:space="preserve">vid punkt </w:t>
            </w:r>
            <w:r w:rsidR="00282310">
              <w:t>3</w:t>
            </w:r>
            <w:r>
              <w:t xml:space="preserve"> dels av SD-ledamöterna,</w:t>
            </w:r>
            <w:r w:rsidR="00282310">
              <w:t xml:space="preserve"> dels av C-ledamöterna, dels av V-ledamoten,</w:t>
            </w:r>
          </w:p>
          <w:p w:rsidR="00FA439A" w:rsidRDefault="00FA439A" w:rsidP="00FA439A">
            <w:pPr>
              <w:pStyle w:val="Normalwebb"/>
              <w:spacing w:line="225" w:lineRule="atLeast"/>
            </w:pPr>
            <w:r>
              <w:t xml:space="preserve">vid punkt </w:t>
            </w:r>
            <w:r w:rsidR="00282310">
              <w:t>4</w:t>
            </w:r>
            <w:r>
              <w:t xml:space="preserve"> av SD- och V-ledamöterna,</w:t>
            </w:r>
          </w:p>
          <w:p w:rsidR="00FA439A" w:rsidRDefault="00FA439A" w:rsidP="00FA439A">
            <w:pPr>
              <w:pStyle w:val="Normalwebb"/>
              <w:spacing w:line="225" w:lineRule="atLeast"/>
            </w:pPr>
            <w:r>
              <w:t xml:space="preserve">vid punkt </w:t>
            </w:r>
            <w:r w:rsidR="00282310">
              <w:t>5</w:t>
            </w:r>
            <w:r>
              <w:t xml:space="preserve"> av V-ledamoten, </w:t>
            </w:r>
          </w:p>
          <w:p w:rsidR="00FA439A" w:rsidRDefault="00FA439A" w:rsidP="00FA439A">
            <w:pPr>
              <w:pStyle w:val="Normalwebb"/>
              <w:spacing w:line="225" w:lineRule="atLeast"/>
            </w:pPr>
            <w:r>
              <w:t xml:space="preserve">vid punkt </w:t>
            </w:r>
            <w:r w:rsidR="00282310">
              <w:t xml:space="preserve">6 </w:t>
            </w:r>
            <w:r>
              <w:t xml:space="preserve">dels av </w:t>
            </w:r>
            <w:r w:rsidR="00282310">
              <w:t>M</w:t>
            </w:r>
            <w:r>
              <w:t xml:space="preserve">-ledamöterna, </w:t>
            </w:r>
            <w:r w:rsidR="00282310">
              <w:t xml:space="preserve">dels av SD-ledamöterna, </w:t>
            </w:r>
            <w:r>
              <w:t>dels av V-ledamoten,</w:t>
            </w:r>
            <w:r w:rsidR="00282310">
              <w:t xml:space="preserve"> dels av KD-ledamoten,</w:t>
            </w:r>
          </w:p>
          <w:p w:rsidR="00FA439A" w:rsidRDefault="00FA439A" w:rsidP="00FA439A">
            <w:pPr>
              <w:pStyle w:val="Normalwebb"/>
              <w:spacing w:line="225" w:lineRule="atLeast"/>
            </w:pPr>
            <w:r>
              <w:t xml:space="preserve">vid punkt </w:t>
            </w:r>
            <w:r w:rsidR="00282310">
              <w:t>7</w:t>
            </w:r>
            <w:r>
              <w:t xml:space="preserve"> </w:t>
            </w:r>
            <w:r w:rsidR="00282310">
              <w:t xml:space="preserve">dels </w:t>
            </w:r>
            <w:r>
              <w:t xml:space="preserve">av SD-ledamöterna, </w:t>
            </w:r>
            <w:r w:rsidR="00282310">
              <w:t>dels av V-ledamoten,</w:t>
            </w:r>
          </w:p>
          <w:p w:rsidR="00282310" w:rsidRDefault="00282310" w:rsidP="00FA439A">
            <w:pPr>
              <w:pStyle w:val="Normalwebb"/>
              <w:spacing w:line="225" w:lineRule="atLeast"/>
            </w:pPr>
            <w:r>
              <w:t xml:space="preserve">vid punkt 8 av </w:t>
            </w:r>
            <w:r w:rsidR="00AE154F">
              <w:t xml:space="preserve">M-, </w:t>
            </w:r>
            <w:r>
              <w:t>SD-</w:t>
            </w:r>
            <w:r w:rsidR="009540D1">
              <w:t xml:space="preserve">, </w:t>
            </w:r>
            <w:r w:rsidR="00AE154F">
              <w:t xml:space="preserve">KD- </w:t>
            </w:r>
            <w:r>
              <w:t>och L-ledamöterna,</w:t>
            </w:r>
          </w:p>
          <w:p w:rsidR="00282310" w:rsidRDefault="00282310" w:rsidP="00FA439A">
            <w:pPr>
              <w:pStyle w:val="Normalwebb"/>
              <w:spacing w:line="225" w:lineRule="atLeast"/>
            </w:pPr>
            <w:r>
              <w:t>vid punkt 9 av SD-ledamöterna,</w:t>
            </w:r>
          </w:p>
          <w:p w:rsidR="00282310" w:rsidRDefault="00282310" w:rsidP="00FA439A">
            <w:pPr>
              <w:pStyle w:val="Normalwebb"/>
              <w:spacing w:line="225" w:lineRule="atLeast"/>
            </w:pPr>
            <w:r>
              <w:t>vid punkt 10 av M-, SD- och L-ledamöterna,</w:t>
            </w:r>
          </w:p>
          <w:p w:rsidR="00282310" w:rsidRDefault="00282310" w:rsidP="00FA439A">
            <w:pPr>
              <w:pStyle w:val="Normalwebb"/>
              <w:spacing w:line="225" w:lineRule="atLeast"/>
            </w:pPr>
            <w:r>
              <w:t>vid punkt 11 av SD-ledamöterna.</w:t>
            </w:r>
          </w:p>
          <w:p w:rsidR="00FA439A" w:rsidRDefault="00FA439A" w:rsidP="00FA439A">
            <w:pPr>
              <w:pStyle w:val="Normalwebb"/>
              <w:spacing w:line="225" w:lineRule="atLeast"/>
            </w:pPr>
            <w:r>
              <w:t>Särskilt yttrande anmäldes</w:t>
            </w:r>
          </w:p>
          <w:p w:rsidR="00FA439A" w:rsidRDefault="00FA439A" w:rsidP="00FA439A">
            <w:pPr>
              <w:pStyle w:val="Normalwebb"/>
              <w:spacing w:before="0" w:beforeAutospacing="0" w:after="0"/>
            </w:pPr>
            <w:r>
              <w:t xml:space="preserve">vid punkt </w:t>
            </w:r>
            <w:r w:rsidR="00282310">
              <w:t>4</w:t>
            </w:r>
            <w:r>
              <w:t xml:space="preserve"> dels av SD-ledamöterna, dels av V-ledamoten,</w:t>
            </w:r>
          </w:p>
          <w:p w:rsidR="00FA439A" w:rsidRDefault="00FA439A" w:rsidP="00FA439A">
            <w:pPr>
              <w:pStyle w:val="Normalwebb"/>
              <w:spacing w:before="0" w:beforeAutospacing="0" w:after="0"/>
            </w:pPr>
          </w:p>
          <w:p w:rsidR="00ED2E4F" w:rsidRDefault="00FA439A" w:rsidP="00282310">
            <w:pPr>
              <w:pStyle w:val="Normalwebb"/>
              <w:spacing w:before="0" w:beforeAutospacing="0" w:after="0"/>
              <w:rPr>
                <w:b/>
                <w:color w:val="222222"/>
              </w:rPr>
            </w:pPr>
            <w:r>
              <w:t xml:space="preserve">vid punkt </w:t>
            </w:r>
            <w:r w:rsidR="00282310">
              <w:t>11</w:t>
            </w:r>
            <w:r>
              <w:t xml:space="preserve"> av V-ledamoten.</w:t>
            </w:r>
            <w:r w:rsidR="00282310" w:rsidRPr="007C1563">
              <w:rPr>
                <w:b/>
                <w:color w:val="222222"/>
              </w:rPr>
              <w:t xml:space="preserve"> </w:t>
            </w:r>
          </w:p>
          <w:p w:rsidR="00B73C74" w:rsidRPr="007C1563" w:rsidRDefault="00B73C74" w:rsidP="00282310">
            <w:pPr>
              <w:pStyle w:val="Normalwebb"/>
              <w:spacing w:before="0" w:beforeAutospacing="0" w:after="0"/>
              <w:rPr>
                <w:b/>
                <w:color w:val="222222"/>
              </w:rPr>
            </w:pPr>
          </w:p>
        </w:tc>
      </w:tr>
      <w:tr w:rsidR="00EF35A1" w:rsidRPr="00BC137A" w:rsidTr="00FA439A">
        <w:trPr>
          <w:trHeight w:val="851"/>
        </w:trPr>
        <w:tc>
          <w:tcPr>
            <w:tcW w:w="567" w:type="dxa"/>
          </w:tcPr>
          <w:p w:rsidR="00EF35A1" w:rsidRPr="00BC137A" w:rsidRDefault="00EF35A1" w:rsidP="00F65DF8">
            <w:pPr>
              <w:tabs>
                <w:tab w:val="left" w:pos="1701"/>
              </w:tabs>
              <w:rPr>
                <w:b/>
                <w:snapToGrid w:val="0"/>
              </w:rPr>
            </w:pPr>
            <w:r w:rsidRPr="00BC137A">
              <w:rPr>
                <w:b/>
                <w:snapToGrid w:val="0"/>
              </w:rPr>
              <w:lastRenderedPageBreak/>
              <w:t>§ 3</w:t>
            </w:r>
          </w:p>
        </w:tc>
        <w:tc>
          <w:tcPr>
            <w:tcW w:w="6879" w:type="dxa"/>
          </w:tcPr>
          <w:p w:rsidR="00116F12" w:rsidRDefault="00116F12" w:rsidP="00116F12">
            <w:pPr>
              <w:tabs>
                <w:tab w:val="left" w:pos="1701"/>
              </w:tabs>
              <w:rPr>
                <w:b/>
              </w:rPr>
            </w:pPr>
            <w:r>
              <w:rPr>
                <w:b/>
              </w:rPr>
              <w:t>Överläggning med regeringen</w:t>
            </w:r>
          </w:p>
          <w:p w:rsidR="00116F12" w:rsidRDefault="00116F12" w:rsidP="00116F12">
            <w:pPr>
              <w:tabs>
                <w:tab w:val="left" w:pos="1701"/>
              </w:tabs>
              <w:rPr>
                <w:b/>
              </w:rPr>
            </w:pPr>
          </w:p>
          <w:p w:rsidR="00116F12" w:rsidRPr="00995C2F" w:rsidRDefault="00116F12" w:rsidP="00116F12">
            <w:pPr>
              <w:spacing w:after="223" w:line="269" w:lineRule="atLeast"/>
              <w:rPr>
                <w:color w:val="222222"/>
              </w:rPr>
            </w:pPr>
            <w:r w:rsidRPr="00995C2F">
              <w:rPr>
                <w:color w:val="222222"/>
              </w:rPr>
              <w:t xml:space="preserve">Utskottet överlade med statssekreterare Sebastian de Toro, </w:t>
            </w:r>
            <w:r>
              <w:rPr>
                <w:color w:val="222222"/>
              </w:rPr>
              <w:t xml:space="preserve">åtföljd av medarbetare från </w:t>
            </w:r>
            <w:r w:rsidRPr="00995C2F">
              <w:rPr>
                <w:color w:val="222222"/>
              </w:rPr>
              <w:t>Infrastrukturdepartementet, om</w:t>
            </w:r>
            <w:r w:rsidRPr="00A3464D">
              <w:rPr>
                <w:color w:val="222222"/>
              </w:rPr>
              <w:t xml:space="preserve"> </w:t>
            </w:r>
            <w:r>
              <w:rPr>
                <w:color w:val="222222"/>
              </w:rPr>
              <w:t xml:space="preserve">regeringens svar på </w:t>
            </w:r>
            <w:r w:rsidRPr="00A3464D">
              <w:rPr>
                <w:color w:val="222222"/>
              </w:rPr>
              <w:t>kommissionens rekommendationer</w:t>
            </w:r>
            <w:r w:rsidRPr="00995C2F">
              <w:rPr>
                <w:color w:val="222222"/>
              </w:rPr>
              <w:t xml:space="preserve"> </w:t>
            </w:r>
            <w:r>
              <w:rPr>
                <w:color w:val="222222"/>
              </w:rPr>
              <w:t xml:space="preserve">vad gäller Sveriges </w:t>
            </w:r>
            <w:r w:rsidRPr="00A3464D">
              <w:rPr>
                <w:color w:val="222222"/>
              </w:rPr>
              <w:t>nationella energi- och klimatplan</w:t>
            </w:r>
            <w:r>
              <w:rPr>
                <w:color w:val="222222"/>
              </w:rPr>
              <w:t xml:space="preserve"> </w:t>
            </w:r>
            <w:r w:rsidRPr="00995C2F">
              <w:rPr>
                <w:color w:val="222222"/>
              </w:rPr>
              <w:t>(se bilaga 2).</w:t>
            </w:r>
          </w:p>
          <w:p w:rsidR="00116F12" w:rsidRDefault="00116F12" w:rsidP="00116F12">
            <w:pPr>
              <w:rPr>
                <w:color w:val="222222"/>
              </w:rPr>
            </w:pPr>
            <w:r w:rsidRPr="00995C2F">
              <w:rPr>
                <w:color w:val="222222"/>
              </w:rPr>
              <w:t>Ordföranden konstaterade att det fanns stöd i utskottet för regeringens ståndpunkt i promemorian.</w:t>
            </w:r>
            <w:r>
              <w:rPr>
                <w:color w:val="222222"/>
              </w:rPr>
              <w:t xml:space="preserve"> </w:t>
            </w:r>
          </w:p>
          <w:p w:rsidR="00116F12" w:rsidRDefault="00116F12" w:rsidP="00116F12">
            <w:pPr>
              <w:rPr>
                <w:color w:val="222222"/>
              </w:rPr>
            </w:pPr>
          </w:p>
          <w:p w:rsidR="00116F12" w:rsidRDefault="00116F12" w:rsidP="00116F12">
            <w:pPr>
              <w:rPr>
                <w:color w:val="222222"/>
              </w:rPr>
            </w:pPr>
            <w:r w:rsidRPr="00B23AEE">
              <w:rPr>
                <w:color w:val="222222"/>
              </w:rPr>
              <w:t>M-</w:t>
            </w:r>
            <w:r>
              <w:rPr>
                <w:color w:val="222222"/>
              </w:rPr>
              <w:t>, SD- och KD-</w:t>
            </w:r>
            <w:r w:rsidRPr="00B23AEE">
              <w:rPr>
                <w:color w:val="222222"/>
              </w:rPr>
              <w:t xml:space="preserve">ledamöterna anmälde följande avvikande </w:t>
            </w:r>
            <w:r>
              <w:rPr>
                <w:color w:val="222222"/>
              </w:rPr>
              <w:t>ståndpunkt</w:t>
            </w:r>
            <w:r w:rsidRPr="00B23AEE">
              <w:rPr>
                <w:color w:val="222222"/>
              </w:rPr>
              <w:t>:</w:t>
            </w:r>
          </w:p>
          <w:p w:rsidR="00116F12" w:rsidRPr="00A3464D" w:rsidRDefault="00116F12" w:rsidP="00116F12">
            <w:pPr>
              <w:rPr>
                <w:color w:val="222222"/>
              </w:rPr>
            </w:pPr>
          </w:p>
          <w:p w:rsidR="00116F12" w:rsidRPr="00A3464D" w:rsidRDefault="00116F12" w:rsidP="00116F12">
            <w:pPr>
              <w:rPr>
                <w:color w:val="222222"/>
              </w:rPr>
            </w:pPr>
            <w:r>
              <w:rPr>
                <w:color w:val="222222"/>
              </w:rPr>
              <w:t>Rekommendation 2</w:t>
            </w:r>
          </w:p>
          <w:p w:rsidR="00116F12" w:rsidRDefault="00116F12" w:rsidP="00116F12">
            <w:pPr>
              <w:rPr>
                <w:color w:val="222222"/>
              </w:rPr>
            </w:pPr>
            <w:r w:rsidRPr="00A3464D">
              <w:rPr>
                <w:color w:val="222222"/>
              </w:rPr>
              <w:t xml:space="preserve">Klimatomställningen kräver en omfattande elektrifiering av vårt samhälle, </w:t>
            </w:r>
            <w:r>
              <w:rPr>
                <w:color w:val="222222"/>
              </w:rPr>
              <w:t>inte minst när det gäller</w:t>
            </w:r>
            <w:r w:rsidRPr="00A3464D">
              <w:rPr>
                <w:color w:val="222222"/>
              </w:rPr>
              <w:t xml:space="preserve"> transporter och industrier. För att klara detta krävs mer el. Då behöver alla fossilfria energislag bidra, både den fossilfria kärnkraften och förnybar energi genom främst vatten- och vindkraft.</w:t>
            </w:r>
          </w:p>
          <w:p w:rsidR="00116F12" w:rsidRPr="00A3464D" w:rsidRDefault="00116F12" w:rsidP="00116F12">
            <w:pPr>
              <w:rPr>
                <w:color w:val="222222"/>
              </w:rPr>
            </w:pPr>
          </w:p>
          <w:p w:rsidR="00116F12" w:rsidRPr="00A3464D" w:rsidRDefault="00116F12" w:rsidP="00116F12">
            <w:pPr>
              <w:rPr>
                <w:color w:val="222222"/>
              </w:rPr>
            </w:pPr>
            <w:r w:rsidRPr="00A3464D">
              <w:rPr>
                <w:color w:val="222222"/>
              </w:rPr>
              <w:t xml:space="preserve">I utkastet till den nationella klimat- och energiplanen föreslår regeringen att Sveriges mål vad gäller förnybar energi ska uppgå till 65 procent 2030. Mot bakgrund av den omfattande elektrifiering som krävs, </w:t>
            </w:r>
            <w:r>
              <w:rPr>
                <w:color w:val="222222"/>
              </w:rPr>
              <w:t>för</w:t>
            </w:r>
            <w:r w:rsidRPr="00A3464D">
              <w:rPr>
                <w:color w:val="222222"/>
              </w:rPr>
              <w:t xml:space="preserve"> såväl transporter som industrier, bör Sverige sträva mot en fossilfri elproduktion. Andelen förnybar energi bör inte vara det primära. </w:t>
            </w:r>
            <w:r>
              <w:rPr>
                <w:color w:val="222222"/>
              </w:rPr>
              <w:t>Regeringen</w:t>
            </w:r>
            <w:r w:rsidRPr="00A3464D">
              <w:rPr>
                <w:color w:val="222222"/>
              </w:rPr>
              <w:t xml:space="preserve"> bör därför i </w:t>
            </w:r>
            <w:r>
              <w:rPr>
                <w:color w:val="222222"/>
              </w:rPr>
              <w:t>den</w:t>
            </w:r>
            <w:r w:rsidRPr="00A3464D">
              <w:rPr>
                <w:color w:val="222222"/>
              </w:rPr>
              <w:t xml:space="preserve"> nationella klimat- och energiplan</w:t>
            </w:r>
            <w:r>
              <w:rPr>
                <w:color w:val="222222"/>
              </w:rPr>
              <w:t>en</w:t>
            </w:r>
            <w:r w:rsidRPr="00A3464D">
              <w:rPr>
                <w:color w:val="222222"/>
              </w:rPr>
              <w:t xml:space="preserve"> ta hänsyn till det ökade behov</w:t>
            </w:r>
            <w:r>
              <w:rPr>
                <w:color w:val="222222"/>
              </w:rPr>
              <w:t>et</w:t>
            </w:r>
            <w:r w:rsidRPr="00A3464D">
              <w:rPr>
                <w:color w:val="222222"/>
              </w:rPr>
              <w:t xml:space="preserve"> av el och framhålla vikten av fossilfri elproduktion. Regeringen bör överväga att inte införa målet för förnybar elproduktion</w:t>
            </w:r>
            <w:r>
              <w:rPr>
                <w:color w:val="222222"/>
              </w:rPr>
              <w:t>,</w:t>
            </w:r>
            <w:r w:rsidRPr="00A3464D">
              <w:rPr>
                <w:color w:val="222222"/>
              </w:rPr>
              <w:t xml:space="preserve"> alternativt sänka den föreslagna ambitionsnivån</w:t>
            </w:r>
            <w:r>
              <w:rPr>
                <w:color w:val="222222"/>
              </w:rPr>
              <w:t>,</w:t>
            </w:r>
            <w:r w:rsidRPr="00A3464D">
              <w:rPr>
                <w:color w:val="222222"/>
              </w:rPr>
              <w:t xml:space="preserve"> i den mån tillämplig lagstiftning tillåter.</w:t>
            </w:r>
          </w:p>
          <w:p w:rsidR="00116F12" w:rsidRPr="00A3464D" w:rsidRDefault="00116F12" w:rsidP="00116F12">
            <w:pPr>
              <w:rPr>
                <w:color w:val="222222"/>
              </w:rPr>
            </w:pPr>
          </w:p>
          <w:p w:rsidR="00116F12" w:rsidRPr="00A3464D" w:rsidRDefault="00116F12" w:rsidP="00116F12">
            <w:pPr>
              <w:rPr>
                <w:color w:val="222222"/>
              </w:rPr>
            </w:pPr>
            <w:r>
              <w:rPr>
                <w:color w:val="222222"/>
              </w:rPr>
              <w:t>Rekommendation</w:t>
            </w:r>
            <w:r w:rsidRPr="00A3464D">
              <w:rPr>
                <w:color w:val="222222"/>
              </w:rPr>
              <w:t xml:space="preserve"> 4</w:t>
            </w:r>
          </w:p>
          <w:p w:rsidR="00116F12" w:rsidRPr="00A3464D" w:rsidRDefault="00116F12" w:rsidP="00116F12">
            <w:pPr>
              <w:rPr>
                <w:color w:val="222222"/>
              </w:rPr>
            </w:pPr>
            <w:r w:rsidRPr="00A3464D">
              <w:rPr>
                <w:color w:val="222222"/>
              </w:rPr>
              <w:t>Regeringen framhåller att Sverige bör öka sina nätförbindelser med andra länder. Efter beslut i riksdagen har även regeringen i uppdrag att införa ett leveranssäkerhetsmål. Energimarknadsinspektionen har i regleringsbrev</w:t>
            </w:r>
            <w:r>
              <w:rPr>
                <w:color w:val="222222"/>
              </w:rPr>
              <w:t>et</w:t>
            </w:r>
            <w:r w:rsidRPr="00A3464D">
              <w:rPr>
                <w:color w:val="222222"/>
              </w:rPr>
              <w:t xml:space="preserve"> för 2020 fått i uppdrag att lämna förslag på en tillförlitlighetsnorm. Vi förutsätter att riksdagens beslut fullföljs.</w:t>
            </w:r>
          </w:p>
          <w:p w:rsidR="00116F12" w:rsidRPr="00A3464D" w:rsidRDefault="00116F12" w:rsidP="00116F12">
            <w:pPr>
              <w:rPr>
                <w:color w:val="222222"/>
              </w:rPr>
            </w:pPr>
          </w:p>
          <w:p w:rsidR="00116F12" w:rsidRPr="00A3464D" w:rsidRDefault="00116F12" w:rsidP="00116F12">
            <w:pPr>
              <w:rPr>
                <w:color w:val="222222"/>
              </w:rPr>
            </w:pPr>
            <w:r>
              <w:rPr>
                <w:color w:val="222222"/>
              </w:rPr>
              <w:t>Rekommendation</w:t>
            </w:r>
            <w:r w:rsidRPr="00A3464D">
              <w:rPr>
                <w:color w:val="222222"/>
              </w:rPr>
              <w:t xml:space="preserve"> 5</w:t>
            </w:r>
          </w:p>
          <w:p w:rsidR="00116F12" w:rsidRDefault="00116F12" w:rsidP="00116F12">
            <w:pPr>
              <w:rPr>
                <w:color w:val="222222"/>
              </w:rPr>
            </w:pPr>
            <w:r w:rsidRPr="00A3464D">
              <w:rPr>
                <w:color w:val="222222"/>
              </w:rPr>
              <w:t xml:space="preserve">Regeringen bör även framhålla att alla energislag ska omfattas av det svenska övergripande målet för forskning och innovation på energiområdet. I regeringens utkast till nationell klimat- och energiplan framgår att forskning inom vind- och solenergi bör prioriteras inom svensk energiforskning.  </w:t>
            </w:r>
          </w:p>
          <w:p w:rsidR="00193A8E" w:rsidRPr="00A3464D" w:rsidRDefault="00193A8E" w:rsidP="00116F12">
            <w:pPr>
              <w:rPr>
                <w:color w:val="222222"/>
              </w:rPr>
            </w:pPr>
          </w:p>
          <w:p w:rsidR="00116F12" w:rsidRPr="00A3464D" w:rsidRDefault="00116F12" w:rsidP="00116F12">
            <w:pPr>
              <w:rPr>
                <w:color w:val="222222"/>
              </w:rPr>
            </w:pPr>
            <w:r w:rsidRPr="00A3464D">
              <w:rPr>
                <w:color w:val="222222"/>
              </w:rPr>
              <w:t xml:space="preserve">Samtidigt lyfter man forskning inom elintensiv verksamhet, </w:t>
            </w:r>
            <w:r>
              <w:rPr>
                <w:color w:val="222222"/>
              </w:rPr>
              <w:t>t.ex.</w:t>
            </w:r>
            <w:r w:rsidRPr="00A3464D">
              <w:rPr>
                <w:color w:val="222222"/>
              </w:rPr>
              <w:t xml:space="preserve"> projektet HYBRIT, vilket kräver en stor mängd fossilfri el. Sverige bör därför prioritera forskning inom alla fossilfria energislag, och redogöra för detta i den nationella klimat- och energiplanen. Riksdagen har även beslutat om att satsningar inom </w:t>
            </w:r>
            <w:r w:rsidRPr="00A3464D">
              <w:rPr>
                <w:color w:val="222222"/>
              </w:rPr>
              <w:lastRenderedPageBreak/>
              <w:t>energiforskningen ska ske inom alla relevanta energislag inklusive kärnkraften. Vi förutsätter att riksdagens beslut fullföljs.</w:t>
            </w:r>
          </w:p>
          <w:p w:rsidR="00116F12" w:rsidRPr="00A3464D" w:rsidRDefault="00116F12" w:rsidP="00116F12">
            <w:pPr>
              <w:rPr>
                <w:color w:val="222222"/>
              </w:rPr>
            </w:pPr>
          </w:p>
          <w:p w:rsidR="00116F12" w:rsidRPr="00A3464D" w:rsidRDefault="00116F12" w:rsidP="00116F12">
            <w:pPr>
              <w:rPr>
                <w:color w:val="222222"/>
              </w:rPr>
            </w:pPr>
            <w:r>
              <w:rPr>
                <w:color w:val="222222"/>
              </w:rPr>
              <w:t>Rekommendation</w:t>
            </w:r>
            <w:r w:rsidRPr="00A3464D">
              <w:rPr>
                <w:color w:val="222222"/>
              </w:rPr>
              <w:t xml:space="preserve"> 10</w:t>
            </w:r>
          </w:p>
          <w:p w:rsidR="00116F12" w:rsidRDefault="00116F12" w:rsidP="00116F12">
            <w:pPr>
              <w:rPr>
                <w:color w:val="222222"/>
              </w:rPr>
            </w:pPr>
            <w:r w:rsidRPr="00A3464D">
              <w:rPr>
                <w:color w:val="222222"/>
              </w:rPr>
              <w:t xml:space="preserve">En stabil och långsiktig elförsörjning är en förutsättning för den svenska välfärden och konkurrenskraften samt en central del av klimatomställningen. Kärnkraften och vattenkraften står i dag för 80 procent av </w:t>
            </w:r>
            <w:r>
              <w:rPr>
                <w:color w:val="222222"/>
              </w:rPr>
              <w:t>Sveriges</w:t>
            </w:r>
            <w:r w:rsidRPr="00A3464D">
              <w:rPr>
                <w:color w:val="222222"/>
              </w:rPr>
              <w:t xml:space="preserve"> elproduktion, och lägger en solid grund för att trygga vårt behov av ren el.</w:t>
            </w:r>
          </w:p>
          <w:p w:rsidR="00116F12" w:rsidRDefault="00116F12" w:rsidP="00116F12">
            <w:pPr>
              <w:rPr>
                <w:color w:val="222222"/>
              </w:rPr>
            </w:pPr>
          </w:p>
          <w:p w:rsidR="00116F12" w:rsidRDefault="00116F12" w:rsidP="00116F12">
            <w:pPr>
              <w:rPr>
                <w:color w:val="222222"/>
              </w:rPr>
            </w:pPr>
            <w:r>
              <w:rPr>
                <w:color w:val="222222"/>
              </w:rPr>
              <w:t xml:space="preserve">V-ledamoten anmälde följande </w:t>
            </w:r>
            <w:r w:rsidRPr="00B23AEE">
              <w:rPr>
                <w:color w:val="222222"/>
              </w:rPr>
              <w:t xml:space="preserve">avvikande </w:t>
            </w:r>
            <w:r>
              <w:rPr>
                <w:color w:val="222222"/>
              </w:rPr>
              <w:t>ståndpunkt</w:t>
            </w:r>
            <w:r w:rsidRPr="00B23AEE">
              <w:rPr>
                <w:color w:val="222222"/>
              </w:rPr>
              <w:t>:</w:t>
            </w:r>
          </w:p>
          <w:p w:rsidR="00116F12" w:rsidRDefault="00116F12" w:rsidP="00116F12">
            <w:pPr>
              <w:rPr>
                <w:color w:val="222222"/>
              </w:rPr>
            </w:pPr>
          </w:p>
          <w:p w:rsidR="00116F12" w:rsidRDefault="00116F12" w:rsidP="00116F12">
            <w:pPr>
              <w:rPr>
                <w:color w:val="222222"/>
              </w:rPr>
            </w:pPr>
            <w:r>
              <w:rPr>
                <w:color w:val="222222"/>
              </w:rPr>
              <w:t>Rekommendation</w:t>
            </w:r>
            <w:r w:rsidRPr="00A3464D">
              <w:rPr>
                <w:color w:val="222222"/>
              </w:rPr>
              <w:t xml:space="preserve"> </w:t>
            </w:r>
            <w:r>
              <w:rPr>
                <w:color w:val="222222"/>
              </w:rPr>
              <w:t>8</w:t>
            </w:r>
          </w:p>
          <w:p w:rsidR="00116F12" w:rsidRDefault="00116F12" w:rsidP="00116F12">
            <w:pPr>
              <w:rPr>
                <w:color w:val="222222"/>
              </w:rPr>
            </w:pPr>
            <w:r>
              <w:rPr>
                <w:color w:val="222222"/>
              </w:rPr>
              <w:t>Regeringens</w:t>
            </w:r>
            <w:r w:rsidRPr="00071CDA">
              <w:rPr>
                <w:color w:val="222222"/>
              </w:rPr>
              <w:t xml:space="preserve"> </w:t>
            </w:r>
            <w:r>
              <w:rPr>
                <w:color w:val="222222"/>
              </w:rPr>
              <w:t>anger att den</w:t>
            </w:r>
            <w:r w:rsidRPr="00071CDA">
              <w:rPr>
                <w:color w:val="222222"/>
              </w:rPr>
              <w:t xml:space="preserve"> kommer hänvisa till målet om netto-noll utsläpp 2045 och hur klimatramverket är utformat för att uppnå målet.</w:t>
            </w:r>
            <w:r>
              <w:rPr>
                <w:color w:val="222222"/>
              </w:rPr>
              <w:t xml:space="preserve"> Jag</w:t>
            </w:r>
            <w:r w:rsidRPr="00071CDA">
              <w:rPr>
                <w:color w:val="222222"/>
              </w:rPr>
              <w:t xml:space="preserve"> anser att </w:t>
            </w:r>
            <w:r>
              <w:rPr>
                <w:color w:val="222222"/>
              </w:rPr>
              <w:t>Sverige</w:t>
            </w:r>
            <w:r w:rsidRPr="00071CDA">
              <w:rPr>
                <w:color w:val="222222"/>
              </w:rPr>
              <w:t xml:space="preserve"> bör ha ett bindande mål på 70</w:t>
            </w:r>
            <w:r>
              <w:rPr>
                <w:color w:val="222222"/>
              </w:rPr>
              <w:t xml:space="preserve"> procent </w:t>
            </w:r>
            <w:r w:rsidRPr="00071CDA">
              <w:rPr>
                <w:color w:val="222222"/>
              </w:rPr>
              <w:t xml:space="preserve">minskade utsläpp till 2030, och nollutsläpp till 2040. </w:t>
            </w:r>
            <w:r>
              <w:rPr>
                <w:color w:val="222222"/>
              </w:rPr>
              <w:t>Ett</w:t>
            </w:r>
            <w:r w:rsidRPr="00071CDA">
              <w:rPr>
                <w:color w:val="222222"/>
              </w:rPr>
              <w:t xml:space="preserve"> </w:t>
            </w:r>
            <w:r>
              <w:rPr>
                <w:color w:val="222222"/>
              </w:rPr>
              <w:t xml:space="preserve">mer </w:t>
            </w:r>
            <w:r w:rsidRPr="00071CDA">
              <w:rPr>
                <w:color w:val="222222"/>
              </w:rPr>
              <w:t>ambitiös</w:t>
            </w:r>
            <w:r>
              <w:rPr>
                <w:color w:val="222222"/>
              </w:rPr>
              <w:t xml:space="preserve">t mål </w:t>
            </w:r>
            <w:r w:rsidRPr="00071CDA">
              <w:rPr>
                <w:color w:val="222222"/>
              </w:rPr>
              <w:t xml:space="preserve">ger </w:t>
            </w:r>
            <w:r>
              <w:rPr>
                <w:color w:val="222222"/>
              </w:rPr>
              <w:t>en</w:t>
            </w:r>
            <w:r w:rsidRPr="00071CDA">
              <w:rPr>
                <w:color w:val="222222"/>
              </w:rPr>
              <w:t xml:space="preserve"> tydlighet </w:t>
            </w:r>
            <w:r>
              <w:rPr>
                <w:color w:val="222222"/>
              </w:rPr>
              <w:t>om</w:t>
            </w:r>
            <w:r w:rsidRPr="00071CDA">
              <w:rPr>
                <w:color w:val="222222"/>
              </w:rPr>
              <w:t xml:space="preserve"> att regeringen måste utforma en skarpare </w:t>
            </w:r>
            <w:proofErr w:type="spellStart"/>
            <w:r w:rsidRPr="00071CDA">
              <w:rPr>
                <w:color w:val="222222"/>
              </w:rPr>
              <w:t>klimatpolitik</w:t>
            </w:r>
            <w:proofErr w:type="spellEnd"/>
            <w:r w:rsidRPr="00071CDA">
              <w:rPr>
                <w:color w:val="222222"/>
              </w:rPr>
              <w:t xml:space="preserve"> som lever upp till Parisavtalets mål.</w:t>
            </w:r>
          </w:p>
          <w:p w:rsidR="00116F12" w:rsidRDefault="00116F12" w:rsidP="00116F12">
            <w:pPr>
              <w:rPr>
                <w:color w:val="222222"/>
              </w:rPr>
            </w:pPr>
          </w:p>
          <w:p w:rsidR="00116F12" w:rsidRDefault="00116F12" w:rsidP="00116F12">
            <w:pPr>
              <w:rPr>
                <w:color w:val="222222"/>
              </w:rPr>
            </w:pPr>
          </w:p>
          <w:p w:rsidR="00116F12" w:rsidRDefault="00116F12" w:rsidP="00116F12">
            <w:pPr>
              <w:rPr>
                <w:color w:val="222222"/>
              </w:rPr>
            </w:pPr>
            <w:r w:rsidRPr="00AA54E9">
              <w:rPr>
                <w:color w:val="222222"/>
              </w:rPr>
              <w:t xml:space="preserve">L-ledamoten anmälde följande </w:t>
            </w:r>
            <w:r w:rsidRPr="00B23AEE">
              <w:rPr>
                <w:color w:val="222222"/>
              </w:rPr>
              <w:t xml:space="preserve">avvikande </w:t>
            </w:r>
            <w:r>
              <w:rPr>
                <w:color w:val="222222"/>
              </w:rPr>
              <w:t>ståndpunkt</w:t>
            </w:r>
            <w:r w:rsidRPr="00B23AEE">
              <w:rPr>
                <w:color w:val="222222"/>
              </w:rPr>
              <w:t>:</w:t>
            </w:r>
          </w:p>
          <w:p w:rsidR="00116F12" w:rsidRDefault="00116F12" w:rsidP="00116F12">
            <w:pPr>
              <w:rPr>
                <w:color w:val="222222"/>
              </w:rPr>
            </w:pPr>
          </w:p>
          <w:p w:rsidR="00116F12" w:rsidRPr="005E1B64" w:rsidRDefault="00116F12" w:rsidP="00116F12">
            <w:pPr>
              <w:rPr>
                <w:color w:val="222222"/>
              </w:rPr>
            </w:pPr>
            <w:r>
              <w:rPr>
                <w:color w:val="222222"/>
              </w:rPr>
              <w:t>Rekommendationerna 2, 4, 5 och 10</w:t>
            </w:r>
          </w:p>
          <w:p w:rsidR="00116F12" w:rsidRPr="00AA54E9" w:rsidRDefault="00116F12" w:rsidP="00116F12">
            <w:pPr>
              <w:rPr>
                <w:color w:val="222222"/>
              </w:rPr>
            </w:pPr>
            <w:r w:rsidRPr="00AA54E9">
              <w:rPr>
                <w:color w:val="222222"/>
              </w:rPr>
              <w:t>Det är positivt att varje EU-land har att ta fram en integrerad nationell energi- och klimatplan. Internationella problem måste få internationella lösningar och i en tid när det globala klimatarbetet hotas av länder som USA och Brasilien är ett viktigt steg på vägen att EU vässar ambitionerna. Sverige ligger internationellt sett långt fram när det gäller miljö- och klimatarbete, något vi bör dra nytta av och göra till en konkurrensfördel. Detta bör beakta</w:t>
            </w:r>
            <w:r>
              <w:rPr>
                <w:color w:val="222222"/>
              </w:rPr>
              <w:t>s.</w:t>
            </w:r>
            <w:r w:rsidRPr="00AA54E9">
              <w:rPr>
                <w:color w:val="222222"/>
              </w:rPr>
              <w:t xml:space="preserve"> Sverige ska vara ett land som visar ledarskap och förenar välstånd och tillväxt med ansvar för miljö och klimat. </w:t>
            </w:r>
            <w:r>
              <w:rPr>
                <w:color w:val="222222"/>
              </w:rPr>
              <w:t>Jag</w:t>
            </w:r>
            <w:r w:rsidRPr="00AA54E9">
              <w:rPr>
                <w:color w:val="222222"/>
              </w:rPr>
              <w:t xml:space="preserve"> tror på människans förmåga att lösa problem med utgångspunkt i kunskap och marknadsekonomiska principer.</w:t>
            </w:r>
          </w:p>
          <w:p w:rsidR="00116F12" w:rsidRPr="00AA54E9" w:rsidRDefault="00116F12" w:rsidP="00116F12">
            <w:pPr>
              <w:rPr>
                <w:color w:val="222222"/>
              </w:rPr>
            </w:pPr>
          </w:p>
          <w:p w:rsidR="00116F12" w:rsidRPr="00AA54E9" w:rsidRDefault="00116F12" w:rsidP="00116F12">
            <w:pPr>
              <w:rPr>
                <w:color w:val="222222"/>
              </w:rPr>
            </w:pPr>
            <w:r>
              <w:rPr>
                <w:color w:val="222222"/>
              </w:rPr>
              <w:t>Jag vill</w:t>
            </w:r>
            <w:r w:rsidRPr="00AA54E9">
              <w:rPr>
                <w:color w:val="222222"/>
              </w:rPr>
              <w:t xml:space="preserve"> särskilt framhålla att Sveriges nationella energi- och klimatplan behöver utformas med utgångspunkt i vikten av en stabil </w:t>
            </w:r>
            <w:r>
              <w:rPr>
                <w:color w:val="222222"/>
              </w:rPr>
              <w:t xml:space="preserve">och </w:t>
            </w:r>
            <w:r w:rsidRPr="00AA54E9">
              <w:rPr>
                <w:color w:val="222222"/>
              </w:rPr>
              <w:t xml:space="preserve">klimatneutral energiförsörjning som skapar utrymme för omfattande elektrifiering. Detta förutsätter en positiv inställning till kärnkraftens möjligheter och framtidspotential samt forskning om kärnkraftsrelaterad teknik. Detta kräver att fokus flyttas från energiöverenskommelsens låsningar vid förnybar energi till högt ställda mål om fossilfri elproduktion där klimatvänliga inslag i den nuvarande energimixen kan bevaras och utvecklas. </w:t>
            </w:r>
          </w:p>
          <w:p w:rsidR="00116F12" w:rsidRPr="00AA54E9" w:rsidRDefault="00116F12" w:rsidP="00116F12">
            <w:pPr>
              <w:rPr>
                <w:color w:val="222222"/>
              </w:rPr>
            </w:pPr>
          </w:p>
          <w:p w:rsidR="00116F12" w:rsidRPr="00AA54E9" w:rsidRDefault="00116F12" w:rsidP="00116F12">
            <w:pPr>
              <w:rPr>
                <w:color w:val="222222"/>
              </w:rPr>
            </w:pPr>
            <w:r w:rsidRPr="00AA54E9">
              <w:rPr>
                <w:color w:val="222222"/>
              </w:rPr>
              <w:t xml:space="preserve">Politikens roll är att ge marknaden långsiktiga spelregler och incitament. </w:t>
            </w:r>
            <w:r>
              <w:rPr>
                <w:color w:val="222222"/>
              </w:rPr>
              <w:t xml:space="preserve">Jag vill påminna om att </w:t>
            </w:r>
            <w:r w:rsidRPr="00AA54E9">
              <w:rPr>
                <w:color w:val="222222"/>
              </w:rPr>
              <w:t xml:space="preserve">Liberalerna utgår från försiktighetsprincipen och principen om att förorenaren ska betala. Vi vill använda generella och teknikneutrala ekonomiska styrmedel samt se en forskningspolitik fri från regeringens låsningar i särskilda energislag. </w:t>
            </w:r>
          </w:p>
          <w:p w:rsidR="00116F12" w:rsidRPr="00AA54E9" w:rsidRDefault="00116F12" w:rsidP="00116F12">
            <w:pPr>
              <w:rPr>
                <w:color w:val="222222"/>
              </w:rPr>
            </w:pPr>
          </w:p>
          <w:p w:rsidR="00116F12" w:rsidRDefault="00116F12" w:rsidP="00116F12">
            <w:pPr>
              <w:rPr>
                <w:color w:val="222222"/>
              </w:rPr>
            </w:pPr>
            <w:r w:rsidRPr="00AA54E9">
              <w:rPr>
                <w:color w:val="222222"/>
              </w:rPr>
              <w:lastRenderedPageBreak/>
              <w:t>Slutligen är ett nyckelområde för att skapa stabil energitillförsel, vid sidan av ett starkare kraftnät, möjligheten att lagra energi samt att utnyttja energi över landsgränser. Energi- och klimatplanen bör anpassas för detta samt omställningen till koldioxidfri produktion av stål och cement. Det sistnämnda eftersom dessa industrier är en stor del av Sveriges samlade utsläpp. Utvecklingen av koldioxidavskiljning har också gått framåt och kommer bli viktig för att ställa om flera industriella processer. Detta kan inte enbart betraktas som miljöpolitiska frågor utan bör till följd av dess betydelse för svenskt näringsliv och konkurrenskraft även vara föremål för näringspolitiska överväganden.</w:t>
            </w:r>
          </w:p>
          <w:p w:rsidR="00116F12" w:rsidRDefault="00116F12" w:rsidP="00116F12">
            <w:pPr>
              <w:rPr>
                <w:color w:val="222222"/>
              </w:rPr>
            </w:pPr>
          </w:p>
          <w:p w:rsidR="00116F12" w:rsidRDefault="00116F12" w:rsidP="00116F12">
            <w:r>
              <w:t>Denna paragraf förklarades omedelbart justerad.</w:t>
            </w:r>
          </w:p>
          <w:p w:rsidR="00EF35A1" w:rsidRPr="00BC137A" w:rsidRDefault="00116F12" w:rsidP="00116F12">
            <w:pPr>
              <w:rPr>
                <w:b/>
              </w:rPr>
            </w:pPr>
            <w:r w:rsidRPr="00BC137A">
              <w:rPr>
                <w:b/>
              </w:rPr>
              <w:t xml:space="preserve"> </w:t>
            </w:r>
          </w:p>
        </w:tc>
      </w:tr>
      <w:tr w:rsidR="00EF35A1" w:rsidRPr="007C1563" w:rsidTr="00FA439A">
        <w:trPr>
          <w:trHeight w:val="1274"/>
        </w:trPr>
        <w:tc>
          <w:tcPr>
            <w:tcW w:w="567" w:type="dxa"/>
          </w:tcPr>
          <w:p w:rsidR="00EF35A1" w:rsidRDefault="00EF35A1" w:rsidP="00F65DF8">
            <w:pPr>
              <w:tabs>
                <w:tab w:val="left" w:pos="1701"/>
              </w:tabs>
              <w:rPr>
                <w:b/>
                <w:snapToGrid w:val="0"/>
              </w:rPr>
            </w:pPr>
            <w:r>
              <w:rPr>
                <w:b/>
                <w:snapToGrid w:val="0"/>
              </w:rPr>
              <w:lastRenderedPageBreak/>
              <w:t xml:space="preserve">§ </w:t>
            </w:r>
            <w:r w:rsidR="00BC137A">
              <w:rPr>
                <w:b/>
                <w:snapToGrid w:val="0"/>
              </w:rPr>
              <w:t>4</w:t>
            </w:r>
          </w:p>
        </w:tc>
        <w:tc>
          <w:tcPr>
            <w:tcW w:w="6879" w:type="dxa"/>
          </w:tcPr>
          <w:p w:rsidR="00FA439A" w:rsidRPr="00FA439A" w:rsidRDefault="00FA439A" w:rsidP="00FA439A">
            <w:pPr>
              <w:spacing w:after="223" w:line="269" w:lineRule="atLeast"/>
              <w:rPr>
                <w:b/>
                <w:color w:val="222222"/>
              </w:rPr>
            </w:pPr>
            <w:r w:rsidRPr="00FA439A">
              <w:rPr>
                <w:b/>
                <w:color w:val="222222"/>
              </w:rPr>
              <w:t xml:space="preserve">Anmälan av reseredogörelse </w:t>
            </w:r>
          </w:p>
          <w:p w:rsidR="00EF35A1" w:rsidRPr="00B37318" w:rsidRDefault="00FA439A" w:rsidP="00FA439A">
            <w:pPr>
              <w:spacing w:after="223" w:line="269" w:lineRule="atLeast"/>
              <w:rPr>
                <w:b/>
              </w:rPr>
            </w:pPr>
            <w:r w:rsidRPr="00FA439A">
              <w:rPr>
                <w:color w:val="222222"/>
              </w:rPr>
              <w:t xml:space="preserve">Reseredogörelse från delegationsresan till USA och Kanada den 26 oktober – 3 november 2019 anmäldes. </w:t>
            </w:r>
          </w:p>
        </w:tc>
      </w:tr>
      <w:tr w:rsidR="00FA439A" w:rsidRPr="007C1563" w:rsidTr="00FA439A">
        <w:trPr>
          <w:trHeight w:val="993"/>
        </w:trPr>
        <w:tc>
          <w:tcPr>
            <w:tcW w:w="567" w:type="dxa"/>
          </w:tcPr>
          <w:p w:rsidR="00FA439A" w:rsidRDefault="00FA439A" w:rsidP="00F65DF8">
            <w:pPr>
              <w:tabs>
                <w:tab w:val="left" w:pos="1701"/>
              </w:tabs>
              <w:rPr>
                <w:b/>
                <w:snapToGrid w:val="0"/>
              </w:rPr>
            </w:pPr>
            <w:r>
              <w:rPr>
                <w:b/>
                <w:snapToGrid w:val="0"/>
              </w:rPr>
              <w:t>§ 5</w:t>
            </w:r>
          </w:p>
        </w:tc>
        <w:tc>
          <w:tcPr>
            <w:tcW w:w="6879" w:type="dxa"/>
          </w:tcPr>
          <w:p w:rsidR="00FA439A" w:rsidRPr="00FA439A" w:rsidRDefault="00FA439A" w:rsidP="00FA439A">
            <w:pPr>
              <w:spacing w:after="223" w:line="269" w:lineRule="atLeast"/>
              <w:rPr>
                <w:b/>
                <w:color w:val="222222"/>
              </w:rPr>
            </w:pPr>
            <w:r w:rsidRPr="00FA439A">
              <w:rPr>
                <w:b/>
                <w:color w:val="222222"/>
              </w:rPr>
              <w:t>Bemyndigande att justera protokoll</w:t>
            </w:r>
          </w:p>
          <w:p w:rsidR="00FA439A" w:rsidRPr="00FA439A" w:rsidRDefault="00FA439A" w:rsidP="00FA439A">
            <w:pPr>
              <w:spacing w:after="223" w:line="269" w:lineRule="atLeast"/>
              <w:rPr>
                <w:b/>
                <w:color w:val="222222"/>
              </w:rPr>
            </w:pPr>
            <w:r w:rsidRPr="00FA439A">
              <w:rPr>
                <w:color w:val="222222"/>
              </w:rPr>
              <w:t>Ordföranden bemyndigades att justera dagens protokoll.</w:t>
            </w:r>
            <w:r w:rsidRPr="00FA439A">
              <w:rPr>
                <w:b/>
                <w:color w:val="222222"/>
              </w:rPr>
              <w:t xml:space="preserve"> </w:t>
            </w:r>
          </w:p>
        </w:tc>
      </w:tr>
      <w:tr w:rsidR="00496A50" w:rsidRPr="00BD5712" w:rsidTr="00E26580">
        <w:tc>
          <w:tcPr>
            <w:tcW w:w="567" w:type="dxa"/>
          </w:tcPr>
          <w:p w:rsidR="00496A50" w:rsidRPr="00BD5712" w:rsidRDefault="00496A50" w:rsidP="005C73CC">
            <w:pPr>
              <w:tabs>
                <w:tab w:val="left" w:pos="1701"/>
              </w:tabs>
              <w:rPr>
                <w:b/>
                <w:snapToGrid w:val="0"/>
              </w:rPr>
            </w:pPr>
            <w:r>
              <w:rPr>
                <w:b/>
                <w:snapToGrid w:val="0"/>
              </w:rPr>
              <w:t xml:space="preserve">§ </w:t>
            </w:r>
            <w:r w:rsidR="003E0408">
              <w:rPr>
                <w:b/>
                <w:snapToGrid w:val="0"/>
              </w:rPr>
              <w:t>6</w:t>
            </w:r>
          </w:p>
        </w:tc>
        <w:tc>
          <w:tcPr>
            <w:tcW w:w="6879" w:type="dxa"/>
          </w:tcPr>
          <w:p w:rsidR="00496A50" w:rsidRPr="00BD5712" w:rsidRDefault="00496A50" w:rsidP="00496A50">
            <w:pPr>
              <w:tabs>
                <w:tab w:val="left" w:pos="1701"/>
              </w:tabs>
              <w:rPr>
                <w:b/>
                <w:bCs/>
                <w:snapToGrid w:val="0"/>
                <w:color w:val="000000"/>
              </w:rPr>
            </w:pPr>
            <w:r w:rsidRPr="00BD5712">
              <w:rPr>
                <w:b/>
                <w:bCs/>
                <w:snapToGrid w:val="0"/>
                <w:color w:val="000000"/>
              </w:rPr>
              <w:t>Nästa sammanträde</w:t>
            </w:r>
          </w:p>
          <w:p w:rsidR="00496A50" w:rsidRPr="00BD5712" w:rsidRDefault="00496A50" w:rsidP="00496A50">
            <w:pPr>
              <w:tabs>
                <w:tab w:val="left" w:pos="1701"/>
              </w:tabs>
              <w:rPr>
                <w:bCs/>
                <w:snapToGrid w:val="0"/>
                <w:color w:val="000000"/>
              </w:rPr>
            </w:pPr>
          </w:p>
          <w:p w:rsidR="00496A50" w:rsidRPr="00BD5712" w:rsidRDefault="00496A50" w:rsidP="00496A50">
            <w:pPr>
              <w:tabs>
                <w:tab w:val="left" w:pos="1701"/>
              </w:tabs>
              <w:rPr>
                <w:color w:val="000000"/>
              </w:rPr>
            </w:pPr>
            <w:r w:rsidRPr="00BD5712">
              <w:rPr>
                <w:bCs/>
                <w:snapToGrid w:val="0"/>
                <w:color w:val="000000"/>
              </w:rPr>
              <w:t xml:space="preserve">Utskottet beslutade att nästa sammanträde ska äga rum </w:t>
            </w:r>
            <w:r>
              <w:rPr>
                <w:color w:val="000000"/>
              </w:rPr>
              <w:t>t</w:t>
            </w:r>
            <w:r w:rsidR="00BC137A">
              <w:rPr>
                <w:color w:val="000000"/>
              </w:rPr>
              <w:t>is</w:t>
            </w:r>
            <w:r w:rsidRPr="00BD5712">
              <w:rPr>
                <w:color w:val="000000"/>
              </w:rPr>
              <w:t xml:space="preserve">dagen den </w:t>
            </w:r>
            <w:r w:rsidR="00FA439A">
              <w:rPr>
                <w:color w:val="000000"/>
              </w:rPr>
              <w:t>21</w:t>
            </w:r>
            <w:r w:rsidR="007C1563">
              <w:rPr>
                <w:color w:val="000000"/>
              </w:rPr>
              <w:t xml:space="preserve"> </w:t>
            </w:r>
            <w:r w:rsidR="00FA439A">
              <w:rPr>
                <w:color w:val="000000"/>
              </w:rPr>
              <w:t>januari</w:t>
            </w:r>
            <w:r>
              <w:rPr>
                <w:color w:val="000000"/>
              </w:rPr>
              <w:t xml:space="preserve"> kl. 1</w:t>
            </w:r>
            <w:r w:rsidR="00BC137A">
              <w:rPr>
                <w:color w:val="000000"/>
              </w:rPr>
              <w:t>1</w:t>
            </w:r>
            <w:r>
              <w:rPr>
                <w:color w:val="000000"/>
              </w:rPr>
              <w:t>.00.</w:t>
            </w:r>
          </w:p>
          <w:p w:rsidR="00496A50" w:rsidRPr="00BD5712" w:rsidRDefault="00496A50" w:rsidP="00496A50">
            <w:pPr>
              <w:tabs>
                <w:tab w:val="left" w:pos="1701"/>
              </w:tabs>
              <w:rPr>
                <w:b/>
              </w:rPr>
            </w:pPr>
          </w:p>
        </w:tc>
      </w:tr>
      <w:tr w:rsidR="005C73CC" w:rsidRPr="00BD5712" w:rsidTr="00E26580">
        <w:tc>
          <w:tcPr>
            <w:tcW w:w="7446" w:type="dxa"/>
            <w:gridSpan w:val="2"/>
          </w:tcPr>
          <w:p w:rsidR="005C73CC" w:rsidRDefault="005C73CC" w:rsidP="005C73CC">
            <w:pPr>
              <w:tabs>
                <w:tab w:val="left" w:pos="1701"/>
              </w:tabs>
            </w:pPr>
          </w:p>
          <w:p w:rsidR="005C73CC" w:rsidRDefault="005C73CC" w:rsidP="005C73CC">
            <w:pPr>
              <w:tabs>
                <w:tab w:val="left" w:pos="1701"/>
              </w:tabs>
            </w:pPr>
          </w:p>
          <w:p w:rsidR="005C73CC" w:rsidRPr="00BD5712" w:rsidRDefault="005C73CC" w:rsidP="005C73CC">
            <w:pPr>
              <w:tabs>
                <w:tab w:val="left" w:pos="1701"/>
              </w:tabs>
            </w:pPr>
            <w:r w:rsidRPr="00BD5712">
              <w:t>Vid protokollet</w:t>
            </w:r>
          </w:p>
          <w:p w:rsidR="005C73CC" w:rsidRPr="00BD5712" w:rsidRDefault="005C73CC" w:rsidP="005C73CC">
            <w:pPr>
              <w:tabs>
                <w:tab w:val="left" w:pos="1701"/>
              </w:tabs>
            </w:pPr>
          </w:p>
          <w:p w:rsidR="005C73CC" w:rsidRPr="00BD5712" w:rsidRDefault="005C73CC" w:rsidP="005C73CC">
            <w:pPr>
              <w:tabs>
                <w:tab w:val="left" w:pos="1701"/>
              </w:tabs>
            </w:pPr>
          </w:p>
          <w:p w:rsidR="005C73CC" w:rsidRPr="00BD5712" w:rsidRDefault="005C73CC" w:rsidP="005C73CC">
            <w:pPr>
              <w:tabs>
                <w:tab w:val="left" w:pos="1701"/>
              </w:tabs>
            </w:pPr>
            <w:r w:rsidRPr="00BD5712">
              <w:t>Bibi Junttila</w:t>
            </w:r>
          </w:p>
          <w:p w:rsidR="005C73CC" w:rsidRPr="00BD5712" w:rsidRDefault="005C73CC" w:rsidP="005C73CC">
            <w:pPr>
              <w:tabs>
                <w:tab w:val="left" w:pos="1701"/>
              </w:tabs>
            </w:pPr>
          </w:p>
          <w:p w:rsidR="005C73CC" w:rsidRDefault="005C73CC" w:rsidP="005C73CC">
            <w:pPr>
              <w:tabs>
                <w:tab w:val="left" w:pos="1701"/>
              </w:tabs>
            </w:pPr>
            <w:r w:rsidRPr="00BD5712">
              <w:t xml:space="preserve">Justeras den </w:t>
            </w:r>
            <w:r w:rsidR="004D7E3A">
              <w:t>1</w:t>
            </w:r>
            <w:r w:rsidR="00AE154F">
              <w:t>8</w:t>
            </w:r>
            <w:r w:rsidR="007C1563">
              <w:t xml:space="preserve"> december</w:t>
            </w:r>
            <w:r w:rsidRPr="00BD5712">
              <w:t xml:space="preserve"> 2019</w:t>
            </w:r>
          </w:p>
          <w:p w:rsidR="005C73CC" w:rsidRPr="00BD5712" w:rsidRDefault="005C73CC" w:rsidP="005C73CC">
            <w:pPr>
              <w:tabs>
                <w:tab w:val="left" w:pos="1701"/>
              </w:tabs>
            </w:pPr>
          </w:p>
          <w:p w:rsidR="005C73CC" w:rsidRPr="00BD5712" w:rsidRDefault="005C73CC" w:rsidP="005C73CC">
            <w:pPr>
              <w:tabs>
                <w:tab w:val="left" w:pos="1701"/>
              </w:tabs>
            </w:pPr>
          </w:p>
          <w:p w:rsidR="005C73CC" w:rsidRPr="00BD5712" w:rsidRDefault="005C73CC" w:rsidP="005C73CC">
            <w:pPr>
              <w:tabs>
                <w:tab w:val="left" w:pos="1701"/>
              </w:tabs>
              <w:rPr>
                <w:b/>
              </w:rPr>
            </w:pPr>
            <w:r>
              <w:t>Lars Hjälmered</w:t>
            </w:r>
          </w:p>
        </w:tc>
      </w:tr>
    </w:tbl>
    <w:p w:rsidR="00224578" w:rsidRDefault="00224578"/>
    <w:p w:rsidR="005131DB" w:rsidRDefault="005131DB">
      <w:r>
        <w:br w:type="page"/>
      </w:r>
    </w:p>
    <w:p w:rsidR="00B225AE" w:rsidRDefault="00B225AE"/>
    <w:tbl>
      <w:tblPr>
        <w:tblStyle w:val="Tabellrutnt"/>
        <w:tblW w:w="8894" w:type="dxa"/>
        <w:tblInd w:w="137" w:type="dxa"/>
        <w:tblLayout w:type="fixed"/>
        <w:tblLook w:val="04A0" w:firstRow="1" w:lastRow="0" w:firstColumn="1" w:lastColumn="0" w:noHBand="0" w:noVBand="1"/>
      </w:tblPr>
      <w:tblGrid>
        <w:gridCol w:w="3124"/>
        <w:gridCol w:w="425"/>
        <w:gridCol w:w="425"/>
        <w:gridCol w:w="425"/>
        <w:gridCol w:w="426"/>
        <w:gridCol w:w="417"/>
        <w:gridCol w:w="449"/>
        <w:gridCol w:w="54"/>
        <w:gridCol w:w="390"/>
        <w:gridCol w:w="285"/>
        <w:gridCol w:w="105"/>
        <w:gridCol w:w="390"/>
        <w:gridCol w:w="419"/>
        <w:gridCol w:w="42"/>
        <w:gridCol w:w="348"/>
        <w:gridCol w:w="285"/>
        <w:gridCol w:w="105"/>
        <w:gridCol w:w="390"/>
        <w:gridCol w:w="390"/>
      </w:tblGrid>
      <w:tr w:rsidR="005F072E" w:rsidRPr="00BD5712" w:rsidTr="00FF2D44">
        <w:tc>
          <w:tcPr>
            <w:tcW w:w="3124" w:type="dxa"/>
            <w:tcBorders>
              <w:top w:val="nil"/>
              <w:left w:val="nil"/>
              <w:bottom w:val="single" w:sz="4" w:space="0" w:color="auto"/>
              <w:right w:val="nil"/>
            </w:tcBorders>
          </w:tcPr>
          <w:p w:rsidR="005F072E" w:rsidRPr="00BD5712" w:rsidRDefault="005F072E" w:rsidP="00DC447D">
            <w:pPr>
              <w:rPr>
                <w:rFonts w:ascii="Times New Roman" w:hAnsi="Times New Roman"/>
                <w:sz w:val="22"/>
                <w:szCs w:val="22"/>
              </w:rPr>
            </w:pPr>
            <w:r w:rsidRPr="00BD5712">
              <w:rPr>
                <w:rFonts w:ascii="Times New Roman" w:hAnsi="Times New Roman"/>
                <w:sz w:val="22"/>
                <w:szCs w:val="22"/>
              </w:rPr>
              <w:t>NÄRINGSUTSKOTTET</w:t>
            </w:r>
          </w:p>
        </w:tc>
        <w:tc>
          <w:tcPr>
            <w:tcW w:w="4252" w:type="dxa"/>
            <w:gridSpan w:val="13"/>
            <w:tcBorders>
              <w:top w:val="nil"/>
              <w:left w:val="nil"/>
              <w:bottom w:val="single" w:sz="4" w:space="0" w:color="auto"/>
              <w:right w:val="nil"/>
            </w:tcBorders>
          </w:tcPr>
          <w:p w:rsidR="005F072E" w:rsidRPr="00BD5712" w:rsidRDefault="005F072E" w:rsidP="00DC447D">
            <w:pPr>
              <w:rPr>
                <w:rFonts w:ascii="Times New Roman" w:hAnsi="Times New Roman"/>
                <w:sz w:val="22"/>
                <w:szCs w:val="22"/>
              </w:rPr>
            </w:pPr>
            <w:r w:rsidRPr="00BD5712">
              <w:rPr>
                <w:rFonts w:ascii="Times New Roman" w:hAnsi="Times New Roman"/>
                <w:b/>
                <w:sz w:val="22"/>
                <w:szCs w:val="22"/>
              </w:rPr>
              <w:t>NÄRVAROFÖRTECKNING</w:t>
            </w:r>
          </w:p>
        </w:tc>
        <w:tc>
          <w:tcPr>
            <w:tcW w:w="1518" w:type="dxa"/>
            <w:gridSpan w:val="5"/>
            <w:tcBorders>
              <w:top w:val="nil"/>
              <w:left w:val="nil"/>
              <w:bottom w:val="single" w:sz="4" w:space="0" w:color="auto"/>
              <w:right w:val="nil"/>
            </w:tcBorders>
          </w:tcPr>
          <w:p w:rsidR="005F072E" w:rsidRPr="00BD5712" w:rsidRDefault="005F072E" w:rsidP="00DC447D">
            <w:pPr>
              <w:tabs>
                <w:tab w:val="left" w:pos="1701"/>
              </w:tabs>
              <w:rPr>
                <w:rFonts w:ascii="Times New Roman" w:hAnsi="Times New Roman"/>
                <w:b/>
                <w:sz w:val="20"/>
                <w:szCs w:val="20"/>
              </w:rPr>
            </w:pPr>
            <w:bookmarkStart w:id="1" w:name="_Hlk27557278"/>
            <w:r w:rsidRPr="00BD5712">
              <w:rPr>
                <w:rFonts w:ascii="Times New Roman" w:hAnsi="Times New Roman"/>
                <w:b/>
                <w:sz w:val="20"/>
                <w:szCs w:val="20"/>
              </w:rPr>
              <w:t>Bilaga 1</w:t>
            </w:r>
          </w:p>
          <w:bookmarkEnd w:id="1"/>
          <w:p w:rsidR="005F072E" w:rsidRPr="00BD5712" w:rsidRDefault="005F072E" w:rsidP="00DC447D">
            <w:pPr>
              <w:tabs>
                <w:tab w:val="left" w:pos="1701"/>
              </w:tabs>
              <w:rPr>
                <w:rFonts w:ascii="Times New Roman" w:hAnsi="Times New Roman"/>
                <w:sz w:val="20"/>
                <w:szCs w:val="20"/>
              </w:rPr>
            </w:pPr>
            <w:r w:rsidRPr="00BD5712">
              <w:rPr>
                <w:rFonts w:ascii="Times New Roman" w:hAnsi="Times New Roman"/>
                <w:sz w:val="20"/>
                <w:szCs w:val="20"/>
              </w:rPr>
              <w:t>till protokoll</w:t>
            </w:r>
          </w:p>
          <w:p w:rsidR="005F072E" w:rsidRPr="00BD5712" w:rsidRDefault="005F072E" w:rsidP="00DC447D">
            <w:pPr>
              <w:rPr>
                <w:rFonts w:ascii="Times New Roman" w:hAnsi="Times New Roman"/>
              </w:rPr>
            </w:pPr>
            <w:r w:rsidRPr="00BD5712">
              <w:rPr>
                <w:rFonts w:ascii="Times New Roman" w:hAnsi="Times New Roman"/>
                <w:sz w:val="20"/>
                <w:szCs w:val="20"/>
              </w:rPr>
              <w:t>201</w:t>
            </w:r>
            <w:r w:rsidR="00113C2E">
              <w:rPr>
                <w:rFonts w:ascii="Times New Roman" w:hAnsi="Times New Roman"/>
                <w:sz w:val="20"/>
                <w:szCs w:val="20"/>
              </w:rPr>
              <w:t>9</w:t>
            </w:r>
            <w:r w:rsidRPr="00BD5712">
              <w:rPr>
                <w:rFonts w:ascii="Times New Roman" w:hAnsi="Times New Roman"/>
                <w:sz w:val="20"/>
                <w:szCs w:val="20"/>
              </w:rPr>
              <w:t>/</w:t>
            </w:r>
            <w:r w:rsidR="00113C2E">
              <w:rPr>
                <w:rFonts w:ascii="Times New Roman" w:hAnsi="Times New Roman"/>
                <w:sz w:val="20"/>
                <w:szCs w:val="20"/>
              </w:rPr>
              <w:t>20</w:t>
            </w:r>
            <w:r w:rsidRPr="00BD5712">
              <w:rPr>
                <w:rFonts w:ascii="Times New Roman" w:hAnsi="Times New Roman"/>
                <w:sz w:val="20"/>
                <w:szCs w:val="20"/>
              </w:rPr>
              <w:t>:</w:t>
            </w:r>
            <w:r w:rsidR="00496A50">
              <w:rPr>
                <w:rFonts w:ascii="Times New Roman" w:hAnsi="Times New Roman"/>
                <w:sz w:val="20"/>
                <w:szCs w:val="20"/>
              </w:rPr>
              <w:t>1</w:t>
            </w:r>
            <w:r w:rsidR="00FA439A">
              <w:rPr>
                <w:rFonts w:ascii="Times New Roman" w:hAnsi="Times New Roman"/>
                <w:sz w:val="20"/>
                <w:szCs w:val="20"/>
              </w:rPr>
              <w:t>6</w:t>
            </w:r>
          </w:p>
        </w:tc>
      </w:tr>
      <w:tr w:rsidR="005F072E" w:rsidRPr="00BD5712" w:rsidTr="00ED2E4F">
        <w:tc>
          <w:tcPr>
            <w:tcW w:w="3124" w:type="dxa"/>
            <w:tcBorders>
              <w:top w:val="single" w:sz="4" w:space="0" w:color="auto"/>
            </w:tcBorders>
          </w:tcPr>
          <w:p w:rsidR="005F072E" w:rsidRPr="00BD5712" w:rsidRDefault="005F072E" w:rsidP="00DC447D">
            <w:pPr>
              <w:rPr>
                <w:rFonts w:ascii="Times New Roman" w:hAnsi="Times New Roman"/>
              </w:rPr>
            </w:pPr>
          </w:p>
        </w:tc>
        <w:tc>
          <w:tcPr>
            <w:tcW w:w="850" w:type="dxa"/>
            <w:gridSpan w:val="2"/>
            <w:tcBorders>
              <w:top w:val="single" w:sz="4" w:space="0" w:color="auto"/>
            </w:tcBorders>
          </w:tcPr>
          <w:p w:rsidR="005F072E" w:rsidRPr="00BD5712" w:rsidRDefault="000915AB"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rPr>
            </w:pPr>
            <w:r>
              <w:rPr>
                <w:rFonts w:ascii="Times New Roman" w:hAnsi="Times New Roman"/>
              </w:rPr>
              <w:t xml:space="preserve">§ </w:t>
            </w:r>
            <w:proofErr w:type="gramStart"/>
            <w:r>
              <w:rPr>
                <w:rFonts w:ascii="Times New Roman" w:hAnsi="Times New Roman"/>
              </w:rPr>
              <w:t>1</w:t>
            </w:r>
            <w:r w:rsidR="00ED2E4F">
              <w:rPr>
                <w:rFonts w:ascii="Times New Roman" w:hAnsi="Times New Roman"/>
              </w:rPr>
              <w:t>-</w:t>
            </w:r>
            <w:r w:rsidR="00B73C74">
              <w:rPr>
                <w:rFonts w:ascii="Times New Roman" w:hAnsi="Times New Roman"/>
              </w:rPr>
              <w:t>6</w:t>
            </w:r>
            <w:proofErr w:type="gramEnd"/>
          </w:p>
        </w:tc>
        <w:tc>
          <w:tcPr>
            <w:tcW w:w="851" w:type="dxa"/>
            <w:gridSpan w:val="2"/>
            <w:tcBorders>
              <w:top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rPr>
            </w:pPr>
          </w:p>
        </w:tc>
        <w:tc>
          <w:tcPr>
            <w:tcW w:w="866" w:type="dxa"/>
            <w:gridSpan w:val="2"/>
            <w:tcBorders>
              <w:top w:val="single" w:sz="4" w:space="0" w:color="auto"/>
            </w:tcBorders>
          </w:tcPr>
          <w:p w:rsidR="005F072E" w:rsidRPr="00BD5712" w:rsidRDefault="005F072E" w:rsidP="00DC447D">
            <w:pPr>
              <w:rPr>
                <w:rFonts w:ascii="Times New Roman" w:hAnsi="Times New Roman"/>
              </w:rPr>
            </w:pPr>
          </w:p>
        </w:tc>
        <w:tc>
          <w:tcPr>
            <w:tcW w:w="729" w:type="dxa"/>
            <w:gridSpan w:val="3"/>
            <w:tcBorders>
              <w:top w:val="single" w:sz="4" w:space="0" w:color="auto"/>
            </w:tcBorders>
          </w:tcPr>
          <w:p w:rsidR="005F072E" w:rsidRPr="00BD5712" w:rsidRDefault="005F072E" w:rsidP="00DC447D">
            <w:pPr>
              <w:rPr>
                <w:rFonts w:ascii="Times New Roman" w:hAnsi="Times New Roman"/>
              </w:rPr>
            </w:pPr>
          </w:p>
        </w:tc>
        <w:tc>
          <w:tcPr>
            <w:tcW w:w="956" w:type="dxa"/>
            <w:gridSpan w:val="4"/>
            <w:tcBorders>
              <w:top w:val="single" w:sz="4" w:space="0" w:color="auto"/>
            </w:tcBorders>
          </w:tcPr>
          <w:p w:rsidR="005F072E" w:rsidRPr="00BD5712" w:rsidRDefault="005F072E" w:rsidP="00DC447D">
            <w:pPr>
              <w:rPr>
                <w:rFonts w:ascii="Times New Roman" w:hAnsi="Times New Roman"/>
              </w:rPr>
            </w:pPr>
          </w:p>
        </w:tc>
        <w:tc>
          <w:tcPr>
            <w:tcW w:w="633" w:type="dxa"/>
            <w:gridSpan w:val="2"/>
            <w:tcBorders>
              <w:top w:val="single" w:sz="4" w:space="0" w:color="auto"/>
            </w:tcBorders>
          </w:tcPr>
          <w:p w:rsidR="005F072E" w:rsidRPr="00BD5712" w:rsidRDefault="005F072E" w:rsidP="00DC447D">
            <w:pPr>
              <w:rPr>
                <w:rFonts w:ascii="Times New Roman" w:hAnsi="Times New Roman"/>
              </w:rPr>
            </w:pPr>
          </w:p>
        </w:tc>
        <w:tc>
          <w:tcPr>
            <w:tcW w:w="885" w:type="dxa"/>
            <w:gridSpan w:val="3"/>
            <w:tcBorders>
              <w:top w:val="single" w:sz="4" w:space="0" w:color="auto"/>
            </w:tcBorders>
          </w:tcPr>
          <w:p w:rsidR="005F072E" w:rsidRPr="00BD5712" w:rsidRDefault="005F072E" w:rsidP="00DC447D">
            <w:pPr>
              <w:rPr>
                <w:rFonts w:ascii="Times New Roman" w:hAnsi="Times New Roman"/>
              </w:rPr>
            </w:pPr>
          </w:p>
        </w:tc>
      </w:tr>
      <w:tr w:rsidR="005F072E" w:rsidRPr="00BD5712" w:rsidTr="00ED2E4F">
        <w:tc>
          <w:tcPr>
            <w:tcW w:w="3124" w:type="dxa"/>
          </w:tcPr>
          <w:p w:rsidR="005F072E" w:rsidRPr="00BD5712" w:rsidRDefault="005F072E" w:rsidP="00DC447D">
            <w:pPr>
              <w:rPr>
                <w:rFonts w:ascii="Times New Roman" w:hAnsi="Times New Roman"/>
              </w:rPr>
            </w:pPr>
          </w:p>
        </w:tc>
        <w:tc>
          <w:tcPr>
            <w:tcW w:w="425" w:type="dxa"/>
          </w:tcPr>
          <w:p w:rsidR="005F072E" w:rsidRPr="00BD5712" w:rsidRDefault="005F072E" w:rsidP="00DC447D">
            <w:pPr>
              <w:rPr>
                <w:rFonts w:ascii="Times New Roman" w:hAnsi="Times New Roman"/>
              </w:rPr>
            </w:pPr>
            <w:r w:rsidRPr="00BD5712">
              <w:rPr>
                <w:rFonts w:ascii="Times New Roman" w:hAnsi="Times New Roman"/>
              </w:rPr>
              <w:t>N</w:t>
            </w:r>
          </w:p>
        </w:tc>
        <w:tc>
          <w:tcPr>
            <w:tcW w:w="425" w:type="dxa"/>
          </w:tcPr>
          <w:p w:rsidR="005F072E" w:rsidRPr="00BD5712" w:rsidRDefault="005F072E" w:rsidP="00DC447D">
            <w:pPr>
              <w:rPr>
                <w:rFonts w:ascii="Times New Roman" w:hAnsi="Times New Roman"/>
              </w:rPr>
            </w:pPr>
            <w:r w:rsidRPr="00BD5712">
              <w:rPr>
                <w:rFonts w:ascii="Times New Roman" w:hAnsi="Times New Roman"/>
              </w:rPr>
              <w:t>V</w:t>
            </w:r>
          </w:p>
        </w:tc>
        <w:tc>
          <w:tcPr>
            <w:tcW w:w="425" w:type="dxa"/>
          </w:tcPr>
          <w:p w:rsidR="005F072E" w:rsidRPr="00BD5712" w:rsidRDefault="005F072E" w:rsidP="00DC447D">
            <w:pPr>
              <w:rPr>
                <w:rFonts w:ascii="Times New Roman" w:hAnsi="Times New Roman"/>
              </w:rPr>
            </w:pPr>
            <w:r w:rsidRPr="00BD5712">
              <w:rPr>
                <w:rFonts w:ascii="Times New Roman" w:hAnsi="Times New Roman"/>
              </w:rPr>
              <w:t>N</w:t>
            </w:r>
          </w:p>
        </w:tc>
        <w:tc>
          <w:tcPr>
            <w:tcW w:w="426" w:type="dxa"/>
          </w:tcPr>
          <w:p w:rsidR="005F072E" w:rsidRPr="00BD5712" w:rsidRDefault="005F072E" w:rsidP="00DC447D">
            <w:pPr>
              <w:rPr>
                <w:rFonts w:ascii="Times New Roman" w:hAnsi="Times New Roman"/>
              </w:rPr>
            </w:pPr>
            <w:r w:rsidRPr="00BD5712">
              <w:rPr>
                <w:rFonts w:ascii="Times New Roman" w:hAnsi="Times New Roman"/>
              </w:rPr>
              <w:t>V</w:t>
            </w:r>
          </w:p>
        </w:tc>
        <w:tc>
          <w:tcPr>
            <w:tcW w:w="417" w:type="dxa"/>
          </w:tcPr>
          <w:p w:rsidR="005F072E" w:rsidRPr="00BD5712" w:rsidRDefault="005F072E" w:rsidP="00DC447D">
            <w:pPr>
              <w:rPr>
                <w:rFonts w:ascii="Times New Roman" w:hAnsi="Times New Roman"/>
              </w:rPr>
            </w:pPr>
            <w:r w:rsidRPr="00BD5712">
              <w:rPr>
                <w:rFonts w:ascii="Times New Roman" w:hAnsi="Times New Roman"/>
              </w:rPr>
              <w:t>N</w:t>
            </w:r>
          </w:p>
        </w:tc>
        <w:tc>
          <w:tcPr>
            <w:tcW w:w="503" w:type="dxa"/>
            <w:gridSpan w:val="2"/>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390" w:type="dxa"/>
            <w:gridSpan w:val="2"/>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419" w:type="dxa"/>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gridSpan w:val="2"/>
          </w:tcPr>
          <w:p w:rsidR="005F072E" w:rsidRPr="00BD5712" w:rsidRDefault="005F072E" w:rsidP="00DC447D">
            <w:pPr>
              <w:rPr>
                <w:rFonts w:ascii="Times New Roman" w:hAnsi="Times New Roman"/>
              </w:rPr>
            </w:pPr>
            <w:r w:rsidRPr="00BD5712">
              <w:rPr>
                <w:rFonts w:ascii="Times New Roman" w:hAnsi="Times New Roman"/>
              </w:rPr>
              <w:t>N</w:t>
            </w:r>
          </w:p>
        </w:tc>
        <w:tc>
          <w:tcPr>
            <w:tcW w:w="390" w:type="dxa"/>
            <w:gridSpan w:val="2"/>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390" w:type="dxa"/>
          </w:tcPr>
          <w:p w:rsidR="005F072E" w:rsidRPr="00BD5712" w:rsidRDefault="005F072E" w:rsidP="00DC447D">
            <w:pPr>
              <w:rPr>
                <w:rFonts w:ascii="Times New Roman" w:hAnsi="Times New Roman"/>
              </w:rPr>
            </w:pPr>
            <w:r w:rsidRPr="00BD5712">
              <w:rPr>
                <w:rFonts w:ascii="Times New Roman" w:hAnsi="Times New Roman"/>
              </w:rPr>
              <w:t>V</w:t>
            </w:r>
          </w:p>
        </w:tc>
      </w:tr>
      <w:tr w:rsidR="005F072E" w:rsidRPr="00BD5712" w:rsidTr="00ED2E4F">
        <w:tc>
          <w:tcPr>
            <w:tcW w:w="3124" w:type="dxa"/>
          </w:tcPr>
          <w:p w:rsidR="005F072E" w:rsidRPr="00BD5712" w:rsidRDefault="005F072E" w:rsidP="00DC447D">
            <w:pPr>
              <w:rPr>
                <w:rFonts w:ascii="Times New Roman" w:hAnsi="Times New Roman"/>
                <w:sz w:val="20"/>
                <w:szCs w:val="20"/>
              </w:rPr>
            </w:pPr>
            <w:r w:rsidRPr="00BD5712">
              <w:rPr>
                <w:rFonts w:ascii="Times New Roman" w:hAnsi="Times New Roman"/>
                <w:b/>
                <w:i/>
                <w:sz w:val="20"/>
                <w:szCs w:val="20"/>
              </w:rPr>
              <w:t>LEDAMÖTER</w:t>
            </w:r>
          </w:p>
        </w:tc>
        <w:tc>
          <w:tcPr>
            <w:tcW w:w="425" w:type="dxa"/>
          </w:tcPr>
          <w:p w:rsidR="005F072E" w:rsidRPr="00BD5712" w:rsidRDefault="005F072E" w:rsidP="00DC447D">
            <w:pPr>
              <w:rPr>
                <w:rFonts w:ascii="Times New Roman" w:hAnsi="Times New Roman"/>
                <w:sz w:val="20"/>
                <w:szCs w:val="20"/>
              </w:rPr>
            </w:pPr>
          </w:p>
        </w:tc>
        <w:tc>
          <w:tcPr>
            <w:tcW w:w="425" w:type="dxa"/>
          </w:tcPr>
          <w:p w:rsidR="005F072E" w:rsidRPr="00BD5712" w:rsidRDefault="005F072E" w:rsidP="00DC447D">
            <w:pPr>
              <w:rPr>
                <w:rFonts w:ascii="Times New Roman" w:hAnsi="Times New Roman"/>
                <w:sz w:val="20"/>
                <w:szCs w:val="20"/>
              </w:rPr>
            </w:pPr>
          </w:p>
        </w:tc>
        <w:tc>
          <w:tcPr>
            <w:tcW w:w="425" w:type="dxa"/>
          </w:tcPr>
          <w:p w:rsidR="005F072E" w:rsidRPr="00BD5712" w:rsidRDefault="005F072E" w:rsidP="00DC447D">
            <w:pPr>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Lars Hjälmered</w:t>
            </w:r>
            <w:r w:rsidRPr="00BD5712">
              <w:rPr>
                <w:rFonts w:ascii="Times New Roman" w:hAnsi="Times New Roman"/>
                <w:sz w:val="20"/>
                <w:szCs w:val="20"/>
              </w:rPr>
              <w:t xml:space="preserve"> (M), ordf.</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 xml:space="preserve">Helene Hellmark Knutsson (S), </w:t>
            </w:r>
          </w:p>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v. ordf.</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Mattias Jonsson (S)</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Ann-Charlotte Hammar Johnsson (M)</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Mattias Bäckström Johansson (SD)</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Monica Haider (S)</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Helena Lindahl (C)</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Birger Lahti (V)</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Lotta Olsson (M)</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Tobias Andersson (SD)</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Mathias Tegnér (S)</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Camilla Brodin (KD)</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Åsa Eriksson (S)</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985"/>
              </w:tabs>
              <w:rPr>
                <w:rFonts w:ascii="Times New Roman" w:hAnsi="Times New Roman"/>
                <w:snapToGrid w:val="0"/>
                <w:color w:val="000000"/>
                <w:sz w:val="20"/>
                <w:szCs w:val="20"/>
              </w:rPr>
            </w:pPr>
            <w:r w:rsidRPr="00BD5712">
              <w:rPr>
                <w:rFonts w:ascii="Times New Roman" w:hAnsi="Times New Roman"/>
                <w:sz w:val="20"/>
                <w:szCs w:val="20"/>
                <w:lang w:val="en-US"/>
              </w:rPr>
              <w:t>Arman Teimouri (L)</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BD5712">
              <w:rPr>
                <w:rFonts w:ascii="Times New Roman" w:hAnsi="Times New Roman"/>
                <w:sz w:val="20"/>
                <w:szCs w:val="20"/>
                <w:lang w:val="en-US"/>
              </w:rPr>
              <w:t>Eric Palmqvist (SD)</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BD5712">
              <w:rPr>
                <w:rFonts w:ascii="Times New Roman" w:hAnsi="Times New Roman"/>
                <w:sz w:val="20"/>
                <w:szCs w:val="20"/>
                <w:lang w:val="en-US"/>
              </w:rPr>
              <w:t>Lorentz Tovatt (MP)</w:t>
            </w:r>
          </w:p>
        </w:tc>
        <w:tc>
          <w:tcPr>
            <w:tcW w:w="425" w:type="dxa"/>
          </w:tcPr>
          <w:p w:rsidR="005F072E" w:rsidRPr="00BD5712"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tabs>
                <w:tab w:val="left" w:pos="1985"/>
              </w:tabs>
              <w:rPr>
                <w:rFonts w:ascii="Times New Roman" w:hAnsi="Times New Roman"/>
                <w:snapToGrid w:val="0"/>
                <w:color w:val="000000"/>
                <w:sz w:val="20"/>
                <w:szCs w:val="20"/>
              </w:rPr>
            </w:pPr>
            <w:r w:rsidRPr="00BD5712">
              <w:rPr>
                <w:rFonts w:ascii="Times New Roman" w:hAnsi="Times New Roman"/>
                <w:sz w:val="20"/>
                <w:szCs w:val="20"/>
                <w:lang w:val="en-US"/>
              </w:rPr>
              <w:t>Peter Helander (C)</w:t>
            </w:r>
            <w:r w:rsidRPr="00BD5712">
              <w:rPr>
                <w:sz w:val="20"/>
                <w:szCs w:val="20"/>
              </w:rPr>
              <w:fldChar w:fldCharType="begin"/>
            </w:r>
            <w:r w:rsidRPr="00BD5712">
              <w:rPr>
                <w:rFonts w:ascii="Times New Roman" w:hAnsi="Times New Roman"/>
                <w:sz w:val="20"/>
                <w:szCs w:val="20"/>
              </w:rPr>
              <w:instrText xml:space="preserve">  </w:instrText>
            </w:r>
            <w:r w:rsidRPr="00BD5712">
              <w:rPr>
                <w:sz w:val="20"/>
                <w:szCs w:val="20"/>
              </w:rPr>
              <w:fldChar w:fldCharType="end"/>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BD5712" w:rsidRDefault="005F072E" w:rsidP="00DC447D">
            <w:pPr>
              <w:rPr>
                <w:rFonts w:ascii="Times New Roman" w:hAnsi="Times New Roman"/>
                <w:sz w:val="20"/>
                <w:szCs w:val="20"/>
              </w:rPr>
            </w:pPr>
            <w:r w:rsidRPr="00BD5712">
              <w:rPr>
                <w:rFonts w:ascii="Times New Roman" w:hAnsi="Times New Roman"/>
                <w:b/>
                <w:i/>
                <w:sz w:val="20"/>
                <w:szCs w:val="20"/>
              </w:rPr>
              <w:t>SUPPLEANTER</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Patrik Engström (S)</w:t>
            </w:r>
          </w:p>
        </w:tc>
        <w:tc>
          <w:tcPr>
            <w:tcW w:w="425" w:type="dxa"/>
          </w:tcPr>
          <w:p w:rsidR="005F072E" w:rsidRPr="005F072E"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Ann-Sofie Lifvenhage (M)</w:t>
            </w:r>
          </w:p>
        </w:tc>
        <w:tc>
          <w:tcPr>
            <w:tcW w:w="425" w:type="dxa"/>
          </w:tcPr>
          <w:p w:rsidR="005F072E" w:rsidRPr="005F072E"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Gunilla Svantorp (S)</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lang w:val="en-US"/>
              </w:rPr>
            </w:pPr>
            <w:proofErr w:type="spellStart"/>
            <w:r w:rsidRPr="005F072E">
              <w:rPr>
                <w:rFonts w:ascii="Times New Roman" w:hAnsi="Times New Roman"/>
                <w:snapToGrid w:val="0"/>
                <w:color w:val="000000"/>
                <w:sz w:val="20"/>
                <w:szCs w:val="20"/>
                <w:lang w:val="en-US"/>
              </w:rPr>
              <w:t>Vakant</w:t>
            </w:r>
            <w:proofErr w:type="spellEnd"/>
            <w:r w:rsidRPr="005F072E">
              <w:rPr>
                <w:rFonts w:ascii="Times New Roman" w:hAnsi="Times New Roman"/>
                <w:snapToGrid w:val="0"/>
                <w:color w:val="000000"/>
                <w:sz w:val="20"/>
                <w:szCs w:val="20"/>
                <w:lang w:val="en-US"/>
              </w:rPr>
              <w:t xml:space="preserve"> (M)</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Josef Fransson (SD)</w:t>
            </w:r>
          </w:p>
        </w:tc>
        <w:tc>
          <w:tcPr>
            <w:tcW w:w="425" w:type="dxa"/>
          </w:tcPr>
          <w:p w:rsidR="005F072E" w:rsidRPr="005F072E"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426" w:type="dxa"/>
          </w:tcPr>
          <w:p w:rsidR="005F072E" w:rsidRPr="00BD5712" w:rsidRDefault="005F072E" w:rsidP="00DC447D">
            <w:pPr>
              <w:rPr>
                <w:sz w:val="20"/>
                <w:szCs w:val="20"/>
              </w:rPr>
            </w:pPr>
          </w:p>
        </w:tc>
        <w:tc>
          <w:tcPr>
            <w:tcW w:w="417" w:type="dxa"/>
          </w:tcPr>
          <w:p w:rsidR="005F072E" w:rsidRPr="00BD5712" w:rsidRDefault="005F072E" w:rsidP="00DC447D">
            <w:pPr>
              <w:rPr>
                <w:sz w:val="20"/>
                <w:szCs w:val="20"/>
              </w:rPr>
            </w:pPr>
          </w:p>
        </w:tc>
        <w:tc>
          <w:tcPr>
            <w:tcW w:w="503"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19"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Johanna Haraldsson (S)</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Per Schöldberg (C)</w:t>
            </w:r>
          </w:p>
        </w:tc>
        <w:tc>
          <w:tcPr>
            <w:tcW w:w="425" w:type="dxa"/>
          </w:tcPr>
          <w:p w:rsidR="005F072E" w:rsidRPr="005F072E"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Lorena Delgado Varas (V)</w:t>
            </w:r>
          </w:p>
        </w:tc>
        <w:tc>
          <w:tcPr>
            <w:tcW w:w="425" w:type="dxa"/>
          </w:tcPr>
          <w:p w:rsidR="005F072E" w:rsidRPr="005F072E"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 xml:space="preserve">Åsa </w:t>
            </w:r>
            <w:proofErr w:type="spellStart"/>
            <w:r w:rsidRPr="005F072E">
              <w:rPr>
                <w:rFonts w:ascii="Times New Roman" w:hAnsi="Times New Roman"/>
                <w:snapToGrid w:val="0"/>
                <w:color w:val="000000"/>
                <w:sz w:val="20"/>
                <w:szCs w:val="20"/>
              </w:rPr>
              <w:t>Coenraads</w:t>
            </w:r>
            <w:proofErr w:type="spellEnd"/>
            <w:r w:rsidRPr="005F072E">
              <w:rPr>
                <w:rFonts w:ascii="Times New Roman" w:hAnsi="Times New Roman"/>
                <w:snapToGrid w:val="0"/>
                <w:color w:val="000000"/>
                <w:sz w:val="20"/>
                <w:szCs w:val="20"/>
              </w:rPr>
              <w:t xml:space="preserve"> (M)</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Anne Oskarsson (SD)</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 xml:space="preserve">Joakim </w:t>
            </w:r>
            <w:proofErr w:type="spellStart"/>
            <w:r w:rsidRPr="005F072E">
              <w:rPr>
                <w:rFonts w:ascii="Times New Roman" w:hAnsi="Times New Roman"/>
                <w:snapToGrid w:val="0"/>
                <w:color w:val="000000"/>
                <w:sz w:val="20"/>
                <w:szCs w:val="20"/>
                <w:lang w:val="en-US"/>
              </w:rPr>
              <w:t>Sandell</w:t>
            </w:r>
            <w:proofErr w:type="spellEnd"/>
            <w:r w:rsidRPr="005F072E">
              <w:rPr>
                <w:rFonts w:ascii="Times New Roman" w:hAnsi="Times New Roman"/>
                <w:snapToGrid w:val="0"/>
                <w:color w:val="000000"/>
                <w:sz w:val="20"/>
                <w:szCs w:val="20"/>
                <w:lang w:val="en-US"/>
              </w:rPr>
              <w:t xml:space="preserve"> (S)</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lang w:val="en-US"/>
              </w:rPr>
            </w:pPr>
            <w:proofErr w:type="spellStart"/>
            <w:r w:rsidRPr="005F072E">
              <w:rPr>
                <w:rFonts w:ascii="Times New Roman" w:hAnsi="Times New Roman"/>
                <w:snapToGrid w:val="0"/>
                <w:color w:val="000000"/>
                <w:sz w:val="20"/>
                <w:szCs w:val="20"/>
                <w:lang w:val="en-US"/>
              </w:rPr>
              <w:t>Vakant</w:t>
            </w:r>
            <w:proofErr w:type="spellEnd"/>
            <w:r w:rsidRPr="005F072E">
              <w:rPr>
                <w:rFonts w:ascii="Times New Roman" w:hAnsi="Times New Roman"/>
                <w:snapToGrid w:val="0"/>
                <w:color w:val="000000"/>
                <w:sz w:val="20"/>
                <w:szCs w:val="20"/>
                <w:lang w:val="en-US"/>
              </w:rPr>
              <w:t xml:space="preserve"> (KD)</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i-FI"/>
              </w:rPr>
            </w:pPr>
          </w:p>
        </w:tc>
        <w:tc>
          <w:tcPr>
            <w:tcW w:w="426" w:type="dxa"/>
          </w:tcPr>
          <w:p w:rsidR="005F072E" w:rsidRPr="00BD5712" w:rsidRDefault="005F072E" w:rsidP="00DC447D">
            <w:pPr>
              <w:rPr>
                <w:sz w:val="20"/>
                <w:szCs w:val="20"/>
              </w:rPr>
            </w:pPr>
          </w:p>
        </w:tc>
        <w:tc>
          <w:tcPr>
            <w:tcW w:w="417" w:type="dxa"/>
          </w:tcPr>
          <w:p w:rsidR="005F072E" w:rsidRPr="00BD5712" w:rsidRDefault="005F072E" w:rsidP="00DC447D">
            <w:pPr>
              <w:rPr>
                <w:sz w:val="20"/>
                <w:szCs w:val="20"/>
              </w:rPr>
            </w:pPr>
          </w:p>
        </w:tc>
        <w:tc>
          <w:tcPr>
            <w:tcW w:w="503"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19"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lang w:val="en-US"/>
              </w:rPr>
            </w:pPr>
            <w:proofErr w:type="spellStart"/>
            <w:r w:rsidRPr="005F072E">
              <w:rPr>
                <w:rFonts w:ascii="Times New Roman" w:hAnsi="Times New Roman"/>
                <w:snapToGrid w:val="0"/>
                <w:color w:val="000000"/>
                <w:sz w:val="20"/>
                <w:szCs w:val="20"/>
                <w:lang w:val="en-US"/>
              </w:rPr>
              <w:t>Isak</w:t>
            </w:r>
            <w:proofErr w:type="spellEnd"/>
            <w:r w:rsidRPr="005F072E">
              <w:rPr>
                <w:rFonts w:ascii="Times New Roman" w:hAnsi="Times New Roman"/>
                <w:snapToGrid w:val="0"/>
                <w:color w:val="000000"/>
                <w:sz w:val="20"/>
                <w:szCs w:val="20"/>
                <w:lang w:val="en-US"/>
              </w:rPr>
              <w:t xml:space="preserve"> From (S)</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i-FI"/>
              </w:rPr>
            </w:pPr>
          </w:p>
        </w:tc>
        <w:tc>
          <w:tcPr>
            <w:tcW w:w="426" w:type="dxa"/>
          </w:tcPr>
          <w:p w:rsidR="005F072E" w:rsidRPr="00BD5712" w:rsidRDefault="005F072E" w:rsidP="00DC447D">
            <w:pPr>
              <w:rPr>
                <w:sz w:val="20"/>
                <w:szCs w:val="20"/>
              </w:rPr>
            </w:pPr>
          </w:p>
        </w:tc>
        <w:tc>
          <w:tcPr>
            <w:tcW w:w="417" w:type="dxa"/>
          </w:tcPr>
          <w:p w:rsidR="005F072E" w:rsidRPr="00BD5712" w:rsidRDefault="005F072E" w:rsidP="00DC447D">
            <w:pPr>
              <w:rPr>
                <w:sz w:val="20"/>
                <w:szCs w:val="20"/>
              </w:rPr>
            </w:pPr>
          </w:p>
        </w:tc>
        <w:tc>
          <w:tcPr>
            <w:tcW w:w="503"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19"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 xml:space="preserve">Helena </w:t>
            </w:r>
            <w:proofErr w:type="spellStart"/>
            <w:r w:rsidRPr="005F072E">
              <w:rPr>
                <w:rFonts w:ascii="Times New Roman" w:hAnsi="Times New Roman"/>
                <w:snapToGrid w:val="0"/>
                <w:color w:val="000000"/>
                <w:sz w:val="20"/>
                <w:szCs w:val="20"/>
              </w:rPr>
              <w:t>Gellerman</w:t>
            </w:r>
            <w:proofErr w:type="spellEnd"/>
            <w:r w:rsidRPr="005F072E">
              <w:rPr>
                <w:rFonts w:ascii="Times New Roman" w:hAnsi="Times New Roman"/>
                <w:snapToGrid w:val="0"/>
                <w:color w:val="000000"/>
                <w:sz w:val="20"/>
                <w:szCs w:val="20"/>
              </w:rPr>
              <w:t xml:space="preserve"> (L)</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proofErr w:type="spellStart"/>
            <w:r w:rsidRPr="005F072E">
              <w:rPr>
                <w:rFonts w:ascii="Times New Roman" w:hAnsi="Times New Roman"/>
                <w:snapToGrid w:val="0"/>
                <w:color w:val="000000"/>
                <w:sz w:val="20"/>
                <w:szCs w:val="20"/>
              </w:rPr>
              <w:t>Yasmine</w:t>
            </w:r>
            <w:proofErr w:type="spellEnd"/>
            <w:r w:rsidRPr="005F072E">
              <w:rPr>
                <w:rFonts w:ascii="Times New Roman" w:hAnsi="Times New Roman"/>
                <w:snapToGrid w:val="0"/>
                <w:color w:val="000000"/>
                <w:sz w:val="20"/>
                <w:szCs w:val="20"/>
              </w:rPr>
              <w:t xml:space="preserve"> Eriksson (SD)</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426" w:type="dxa"/>
          </w:tcPr>
          <w:p w:rsidR="005F072E" w:rsidRPr="00BD5712" w:rsidRDefault="005F072E" w:rsidP="00DC447D">
            <w:pPr>
              <w:rPr>
                <w:sz w:val="20"/>
                <w:szCs w:val="20"/>
              </w:rPr>
            </w:pPr>
          </w:p>
        </w:tc>
        <w:tc>
          <w:tcPr>
            <w:tcW w:w="417" w:type="dxa"/>
          </w:tcPr>
          <w:p w:rsidR="005F072E" w:rsidRPr="00BD5712" w:rsidRDefault="005F072E" w:rsidP="00DC447D">
            <w:pPr>
              <w:rPr>
                <w:sz w:val="20"/>
                <w:szCs w:val="20"/>
              </w:rPr>
            </w:pPr>
          </w:p>
        </w:tc>
        <w:tc>
          <w:tcPr>
            <w:tcW w:w="503"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19"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 xml:space="preserve">Elisabeth </w:t>
            </w:r>
            <w:proofErr w:type="spellStart"/>
            <w:r w:rsidRPr="005F072E">
              <w:rPr>
                <w:rFonts w:ascii="Times New Roman" w:hAnsi="Times New Roman"/>
                <w:snapToGrid w:val="0"/>
                <w:color w:val="000000"/>
                <w:sz w:val="20"/>
                <w:szCs w:val="20"/>
              </w:rPr>
              <w:t>Falkhaven</w:t>
            </w:r>
            <w:proofErr w:type="spellEnd"/>
            <w:r w:rsidRPr="005F072E">
              <w:rPr>
                <w:rFonts w:ascii="Times New Roman" w:hAnsi="Times New Roman"/>
                <w:snapToGrid w:val="0"/>
                <w:color w:val="000000"/>
                <w:sz w:val="20"/>
                <w:szCs w:val="20"/>
              </w:rPr>
              <w:t xml:space="preserve"> (MP)</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tabs>
                <w:tab w:val="left" w:pos="1985"/>
              </w:tabs>
              <w:rPr>
                <w:rFonts w:ascii="Times New Roman" w:hAnsi="Times New Roman"/>
                <w:snapToGrid w:val="0"/>
                <w:color w:val="000000"/>
                <w:sz w:val="20"/>
                <w:szCs w:val="20"/>
              </w:rPr>
            </w:pPr>
            <w:proofErr w:type="spellStart"/>
            <w:r w:rsidRPr="005F072E">
              <w:rPr>
                <w:rFonts w:ascii="Times New Roman" w:hAnsi="Times New Roman"/>
                <w:snapToGrid w:val="0"/>
                <w:color w:val="000000"/>
                <w:sz w:val="20"/>
                <w:szCs w:val="20"/>
              </w:rPr>
              <w:t>Marléne</w:t>
            </w:r>
            <w:proofErr w:type="spellEnd"/>
            <w:r w:rsidRPr="005F072E">
              <w:rPr>
                <w:rFonts w:ascii="Times New Roman" w:hAnsi="Times New Roman"/>
                <w:snapToGrid w:val="0"/>
                <w:color w:val="000000"/>
                <w:sz w:val="20"/>
                <w:szCs w:val="20"/>
              </w:rPr>
              <w:t xml:space="preserve"> Lund Kopparklint (M)</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426" w:type="dxa"/>
          </w:tcPr>
          <w:p w:rsidR="005F072E" w:rsidRPr="00BD5712" w:rsidRDefault="005F072E" w:rsidP="00DC447D">
            <w:pPr>
              <w:rPr>
                <w:sz w:val="20"/>
                <w:szCs w:val="20"/>
              </w:rPr>
            </w:pPr>
          </w:p>
        </w:tc>
        <w:tc>
          <w:tcPr>
            <w:tcW w:w="417" w:type="dxa"/>
          </w:tcPr>
          <w:p w:rsidR="005F072E" w:rsidRPr="00BD5712" w:rsidRDefault="005F072E" w:rsidP="00DC447D">
            <w:pPr>
              <w:rPr>
                <w:sz w:val="20"/>
                <w:szCs w:val="20"/>
              </w:rPr>
            </w:pPr>
          </w:p>
        </w:tc>
        <w:tc>
          <w:tcPr>
            <w:tcW w:w="503"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19"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ED2E4F">
        <w:tc>
          <w:tcPr>
            <w:tcW w:w="3124"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 xml:space="preserve">Gulan </w:t>
            </w:r>
            <w:proofErr w:type="spellStart"/>
            <w:r w:rsidRPr="005F072E">
              <w:rPr>
                <w:rFonts w:ascii="Times New Roman" w:hAnsi="Times New Roman"/>
                <w:sz w:val="20"/>
                <w:szCs w:val="20"/>
              </w:rPr>
              <w:t>Avci</w:t>
            </w:r>
            <w:proofErr w:type="spellEnd"/>
            <w:r w:rsidRPr="005F072E">
              <w:rPr>
                <w:rFonts w:ascii="Times New Roman" w:hAnsi="Times New Roman"/>
                <w:sz w:val="20"/>
                <w:szCs w:val="20"/>
              </w:rPr>
              <w:t xml:space="preserve"> (L)</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Johan Pehrson (L)</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 xml:space="preserve">Maria </w:t>
            </w:r>
            <w:proofErr w:type="spellStart"/>
            <w:r w:rsidRPr="005F072E">
              <w:rPr>
                <w:rFonts w:ascii="Times New Roman" w:hAnsi="Times New Roman"/>
                <w:sz w:val="20"/>
                <w:szCs w:val="20"/>
              </w:rPr>
              <w:t>Gardfjell</w:t>
            </w:r>
            <w:proofErr w:type="spellEnd"/>
            <w:r w:rsidRPr="005F072E">
              <w:rPr>
                <w:rFonts w:ascii="Times New Roman" w:hAnsi="Times New Roman"/>
                <w:sz w:val="20"/>
                <w:szCs w:val="20"/>
              </w:rPr>
              <w:t xml:space="preserve"> (MP)</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Staffan Eklöf (SD)</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981A05" w:rsidTr="00ED2E4F">
        <w:tc>
          <w:tcPr>
            <w:tcW w:w="3124" w:type="dxa"/>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 xml:space="preserve">Ann-Christine From </w:t>
            </w:r>
            <w:proofErr w:type="spellStart"/>
            <w:r w:rsidRPr="005F072E">
              <w:rPr>
                <w:rFonts w:ascii="Times New Roman" w:hAnsi="Times New Roman"/>
                <w:sz w:val="20"/>
                <w:szCs w:val="20"/>
                <w:lang w:val="en-US"/>
              </w:rPr>
              <w:t>Utterstedt</w:t>
            </w:r>
            <w:proofErr w:type="spellEnd"/>
            <w:r w:rsidRPr="005F072E">
              <w:rPr>
                <w:rFonts w:ascii="Times New Roman" w:hAnsi="Times New Roman"/>
                <w:sz w:val="20"/>
                <w:szCs w:val="20"/>
                <w:lang w:val="en-US"/>
              </w:rPr>
              <w:t xml:space="preserve"> (SD)</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Pr>
          <w:p w:rsidR="005F072E" w:rsidRPr="00BD5712" w:rsidRDefault="005F072E" w:rsidP="00DC447D">
            <w:pPr>
              <w:rPr>
                <w:rFonts w:ascii="Times New Roman" w:hAnsi="Times New Roman"/>
                <w:sz w:val="20"/>
                <w:szCs w:val="20"/>
                <w:lang w:val="en-US"/>
              </w:rPr>
            </w:pPr>
          </w:p>
        </w:tc>
        <w:tc>
          <w:tcPr>
            <w:tcW w:w="417" w:type="dxa"/>
          </w:tcPr>
          <w:p w:rsidR="005F072E" w:rsidRPr="00BD5712" w:rsidRDefault="005F072E" w:rsidP="00DC447D">
            <w:pPr>
              <w:rPr>
                <w:rFonts w:ascii="Times New Roman" w:hAnsi="Times New Roman"/>
                <w:sz w:val="20"/>
                <w:szCs w:val="20"/>
                <w:lang w:val="en-US"/>
              </w:rPr>
            </w:pPr>
          </w:p>
        </w:tc>
        <w:tc>
          <w:tcPr>
            <w:tcW w:w="503" w:type="dxa"/>
            <w:gridSpan w:val="2"/>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c>
          <w:tcPr>
            <w:tcW w:w="390" w:type="dxa"/>
            <w:gridSpan w:val="2"/>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c>
          <w:tcPr>
            <w:tcW w:w="419" w:type="dxa"/>
          </w:tcPr>
          <w:p w:rsidR="005F072E" w:rsidRPr="00BD5712" w:rsidRDefault="005F072E" w:rsidP="00DC447D">
            <w:pPr>
              <w:rPr>
                <w:rFonts w:ascii="Times New Roman" w:hAnsi="Times New Roman"/>
                <w:sz w:val="20"/>
                <w:szCs w:val="20"/>
                <w:lang w:val="en-US"/>
              </w:rPr>
            </w:pPr>
          </w:p>
        </w:tc>
        <w:tc>
          <w:tcPr>
            <w:tcW w:w="390" w:type="dxa"/>
            <w:gridSpan w:val="2"/>
          </w:tcPr>
          <w:p w:rsidR="005F072E" w:rsidRPr="00BD5712" w:rsidRDefault="005F072E" w:rsidP="00DC447D">
            <w:pPr>
              <w:rPr>
                <w:rFonts w:ascii="Times New Roman" w:hAnsi="Times New Roman"/>
                <w:sz w:val="20"/>
                <w:szCs w:val="20"/>
                <w:lang w:val="en-US"/>
              </w:rPr>
            </w:pPr>
          </w:p>
        </w:tc>
        <w:tc>
          <w:tcPr>
            <w:tcW w:w="390" w:type="dxa"/>
            <w:gridSpan w:val="2"/>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r>
      <w:tr w:rsidR="005F072E" w:rsidRPr="00BD5712" w:rsidTr="00ED2E4F">
        <w:tc>
          <w:tcPr>
            <w:tcW w:w="3124" w:type="dxa"/>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Rickard Nordin (C)</w:t>
            </w:r>
          </w:p>
        </w:tc>
        <w:tc>
          <w:tcPr>
            <w:tcW w:w="425" w:type="dxa"/>
          </w:tcPr>
          <w:p w:rsidR="005F072E" w:rsidRPr="005F072E" w:rsidRDefault="00B73C74"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 xml:space="preserve">Ilona </w:t>
            </w:r>
            <w:proofErr w:type="spellStart"/>
            <w:r w:rsidRPr="005F072E">
              <w:rPr>
                <w:rFonts w:ascii="Times New Roman" w:hAnsi="Times New Roman"/>
                <w:sz w:val="20"/>
                <w:szCs w:val="20"/>
                <w:lang w:val="en-US"/>
              </w:rPr>
              <w:t>Szatmari</w:t>
            </w:r>
            <w:proofErr w:type="spellEnd"/>
            <w:r w:rsidRPr="005F072E">
              <w:rPr>
                <w:rFonts w:ascii="Times New Roman" w:hAnsi="Times New Roman"/>
                <w:sz w:val="20"/>
                <w:szCs w:val="20"/>
                <w:lang w:val="en-US"/>
              </w:rPr>
              <w:t xml:space="preserve"> </w:t>
            </w:r>
            <w:proofErr w:type="spellStart"/>
            <w:r w:rsidRPr="005F072E">
              <w:rPr>
                <w:rFonts w:ascii="Times New Roman" w:hAnsi="Times New Roman"/>
                <w:sz w:val="20"/>
                <w:szCs w:val="20"/>
                <w:lang w:val="en-US"/>
              </w:rPr>
              <w:t>Waldau</w:t>
            </w:r>
            <w:proofErr w:type="spellEnd"/>
            <w:r w:rsidRPr="005F072E">
              <w:rPr>
                <w:rFonts w:ascii="Times New Roman" w:hAnsi="Times New Roman"/>
                <w:sz w:val="20"/>
                <w:szCs w:val="20"/>
                <w:lang w:val="en-US"/>
              </w:rPr>
              <w:t xml:space="preserve"> (V)</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Pr>
          <w:p w:rsidR="005F072E" w:rsidRPr="00BD5712" w:rsidRDefault="005F072E" w:rsidP="00DC447D">
            <w:pPr>
              <w:rPr>
                <w:rFonts w:ascii="Times New Roman" w:hAnsi="Times New Roman"/>
                <w:sz w:val="20"/>
                <w:szCs w:val="20"/>
              </w:rPr>
            </w:pPr>
          </w:p>
        </w:tc>
        <w:tc>
          <w:tcPr>
            <w:tcW w:w="417" w:type="dxa"/>
          </w:tcPr>
          <w:p w:rsidR="005F072E" w:rsidRPr="00BD5712" w:rsidRDefault="005F072E" w:rsidP="00DC447D">
            <w:pPr>
              <w:rPr>
                <w:rFonts w:ascii="Times New Roman" w:hAnsi="Times New Roman"/>
                <w:sz w:val="20"/>
                <w:szCs w:val="20"/>
              </w:rPr>
            </w:pPr>
          </w:p>
        </w:tc>
        <w:tc>
          <w:tcPr>
            <w:tcW w:w="503"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19"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ED2E4F">
        <w:tc>
          <w:tcPr>
            <w:tcW w:w="3124"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Hampus Hagman (KD)</w:t>
            </w: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5F072E" w:rsidRPr="00BD5712" w:rsidRDefault="005F072E" w:rsidP="00DC447D">
            <w:pPr>
              <w:rPr>
                <w:rFonts w:ascii="Times New Roman" w:hAnsi="Times New Roman"/>
                <w:sz w:val="20"/>
                <w:szCs w:val="20"/>
              </w:rPr>
            </w:pPr>
          </w:p>
        </w:tc>
        <w:tc>
          <w:tcPr>
            <w:tcW w:w="417" w:type="dxa"/>
            <w:tcBorders>
              <w:bottom w:val="single" w:sz="4" w:space="0" w:color="auto"/>
            </w:tcBorders>
          </w:tcPr>
          <w:p w:rsidR="005F072E" w:rsidRPr="00BD5712" w:rsidRDefault="005F072E" w:rsidP="00DC447D">
            <w:pPr>
              <w:rPr>
                <w:rFonts w:ascii="Times New Roman" w:hAnsi="Times New Roman"/>
                <w:sz w:val="20"/>
                <w:szCs w:val="20"/>
              </w:rPr>
            </w:pPr>
          </w:p>
        </w:tc>
        <w:tc>
          <w:tcPr>
            <w:tcW w:w="503"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419"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r>
      <w:tr w:rsidR="005F072E" w:rsidRPr="00BD5712" w:rsidTr="00ED2E4F">
        <w:tc>
          <w:tcPr>
            <w:tcW w:w="3124" w:type="dxa"/>
            <w:tcBorders>
              <w:bottom w:val="single" w:sz="4" w:space="0" w:color="auto"/>
            </w:tcBorders>
          </w:tcPr>
          <w:p w:rsidR="005F072E" w:rsidRPr="005F072E" w:rsidRDefault="005F072E" w:rsidP="00DC447D">
            <w:pPr>
              <w:rPr>
                <w:rFonts w:ascii="Times New Roman" w:hAnsi="Times New Roman"/>
                <w:sz w:val="20"/>
                <w:szCs w:val="20"/>
                <w:lang w:val="en-US"/>
              </w:rPr>
            </w:pPr>
            <w:proofErr w:type="spellStart"/>
            <w:r w:rsidRPr="005F072E">
              <w:rPr>
                <w:rFonts w:ascii="Times New Roman" w:hAnsi="Times New Roman"/>
                <w:sz w:val="20"/>
                <w:szCs w:val="20"/>
                <w:lang w:val="en-US"/>
              </w:rPr>
              <w:t>Kjell</w:t>
            </w:r>
            <w:proofErr w:type="spellEnd"/>
            <w:r w:rsidRPr="005F072E">
              <w:rPr>
                <w:rFonts w:ascii="Times New Roman" w:hAnsi="Times New Roman"/>
                <w:sz w:val="20"/>
                <w:szCs w:val="20"/>
                <w:lang w:val="en-US"/>
              </w:rPr>
              <w:t xml:space="preserve">-Arne </w:t>
            </w:r>
            <w:proofErr w:type="spellStart"/>
            <w:r w:rsidRPr="005F072E">
              <w:rPr>
                <w:rFonts w:ascii="Times New Roman" w:hAnsi="Times New Roman"/>
                <w:sz w:val="20"/>
                <w:szCs w:val="20"/>
                <w:lang w:val="en-US"/>
              </w:rPr>
              <w:t>Ottosson</w:t>
            </w:r>
            <w:proofErr w:type="spellEnd"/>
            <w:r w:rsidRPr="005F072E">
              <w:rPr>
                <w:rFonts w:ascii="Times New Roman" w:hAnsi="Times New Roman"/>
                <w:sz w:val="20"/>
                <w:szCs w:val="20"/>
                <w:lang w:val="en-US"/>
              </w:rPr>
              <w:t xml:space="preserve"> (KD)</w:t>
            </w: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5F072E" w:rsidRPr="00BD5712" w:rsidRDefault="005F072E" w:rsidP="00DC447D">
            <w:pPr>
              <w:rPr>
                <w:rFonts w:ascii="Times New Roman" w:hAnsi="Times New Roman"/>
                <w:sz w:val="20"/>
                <w:szCs w:val="20"/>
              </w:rPr>
            </w:pPr>
          </w:p>
        </w:tc>
        <w:tc>
          <w:tcPr>
            <w:tcW w:w="417" w:type="dxa"/>
            <w:tcBorders>
              <w:bottom w:val="single" w:sz="4" w:space="0" w:color="auto"/>
            </w:tcBorders>
          </w:tcPr>
          <w:p w:rsidR="005F072E" w:rsidRPr="00BD5712" w:rsidRDefault="005F072E" w:rsidP="00DC447D">
            <w:pPr>
              <w:rPr>
                <w:rFonts w:ascii="Times New Roman" w:hAnsi="Times New Roman"/>
                <w:sz w:val="20"/>
                <w:szCs w:val="20"/>
              </w:rPr>
            </w:pPr>
          </w:p>
        </w:tc>
        <w:tc>
          <w:tcPr>
            <w:tcW w:w="503"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419"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r>
      <w:tr w:rsidR="005F072E" w:rsidRPr="00BD5712" w:rsidTr="00ED2E4F">
        <w:tc>
          <w:tcPr>
            <w:tcW w:w="3124"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Daniel Andersson (S)</w:t>
            </w: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6" w:type="dxa"/>
            <w:tcBorders>
              <w:bottom w:val="single" w:sz="4" w:space="0" w:color="auto"/>
            </w:tcBorders>
          </w:tcPr>
          <w:p w:rsidR="005F072E" w:rsidRPr="00BD5712" w:rsidRDefault="005F072E" w:rsidP="00DC447D">
            <w:pPr>
              <w:rPr>
                <w:rFonts w:ascii="Times New Roman" w:hAnsi="Times New Roman"/>
                <w:sz w:val="20"/>
                <w:szCs w:val="20"/>
              </w:rPr>
            </w:pPr>
          </w:p>
        </w:tc>
        <w:tc>
          <w:tcPr>
            <w:tcW w:w="417" w:type="dxa"/>
            <w:tcBorders>
              <w:bottom w:val="single" w:sz="4" w:space="0" w:color="auto"/>
            </w:tcBorders>
          </w:tcPr>
          <w:p w:rsidR="005F072E" w:rsidRPr="00BD5712" w:rsidRDefault="005F072E" w:rsidP="00DC447D">
            <w:pPr>
              <w:rPr>
                <w:rFonts w:ascii="Times New Roman" w:hAnsi="Times New Roman"/>
                <w:sz w:val="20"/>
                <w:szCs w:val="20"/>
              </w:rPr>
            </w:pPr>
          </w:p>
        </w:tc>
        <w:tc>
          <w:tcPr>
            <w:tcW w:w="503"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419"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r>
      <w:tr w:rsidR="005F072E" w:rsidRPr="00BD5712" w:rsidTr="00ED2E4F">
        <w:tc>
          <w:tcPr>
            <w:tcW w:w="3124"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 xml:space="preserve">Ida </w:t>
            </w:r>
            <w:proofErr w:type="spellStart"/>
            <w:r w:rsidRPr="005F072E">
              <w:rPr>
                <w:rFonts w:ascii="Times New Roman" w:hAnsi="Times New Roman"/>
                <w:sz w:val="20"/>
                <w:szCs w:val="20"/>
                <w:lang w:val="en-US"/>
              </w:rPr>
              <w:t>Karkiainen</w:t>
            </w:r>
            <w:proofErr w:type="spellEnd"/>
            <w:r w:rsidRPr="005F072E">
              <w:rPr>
                <w:rFonts w:ascii="Times New Roman" w:hAnsi="Times New Roman"/>
                <w:sz w:val="20"/>
                <w:szCs w:val="20"/>
                <w:lang w:val="en-US"/>
              </w:rPr>
              <w:t xml:space="preserve"> (S)</w:t>
            </w: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6" w:type="dxa"/>
            <w:tcBorders>
              <w:bottom w:val="single" w:sz="4" w:space="0" w:color="auto"/>
            </w:tcBorders>
          </w:tcPr>
          <w:p w:rsidR="005F072E" w:rsidRPr="00BD5712" w:rsidRDefault="005F072E" w:rsidP="00DC447D">
            <w:pPr>
              <w:rPr>
                <w:sz w:val="20"/>
                <w:szCs w:val="20"/>
              </w:rPr>
            </w:pPr>
          </w:p>
        </w:tc>
        <w:tc>
          <w:tcPr>
            <w:tcW w:w="417" w:type="dxa"/>
            <w:tcBorders>
              <w:bottom w:val="single" w:sz="4" w:space="0" w:color="auto"/>
            </w:tcBorders>
          </w:tcPr>
          <w:p w:rsidR="005F072E" w:rsidRPr="00BD5712" w:rsidRDefault="005F072E" w:rsidP="00DC447D">
            <w:pPr>
              <w:rPr>
                <w:sz w:val="20"/>
                <w:szCs w:val="20"/>
              </w:rPr>
            </w:pPr>
          </w:p>
        </w:tc>
        <w:tc>
          <w:tcPr>
            <w:tcW w:w="503"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419"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r>
      <w:tr w:rsidR="005F072E" w:rsidRPr="00BD5712" w:rsidTr="00ED2E4F">
        <w:tc>
          <w:tcPr>
            <w:tcW w:w="3124"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 xml:space="preserve">Niels </w:t>
            </w:r>
            <w:proofErr w:type="spellStart"/>
            <w:r w:rsidRPr="005F072E">
              <w:rPr>
                <w:rFonts w:ascii="Times New Roman" w:hAnsi="Times New Roman"/>
                <w:sz w:val="20"/>
                <w:szCs w:val="20"/>
                <w:lang w:val="en-US"/>
              </w:rPr>
              <w:t>Paarup</w:t>
            </w:r>
            <w:proofErr w:type="spellEnd"/>
            <w:r w:rsidRPr="005F072E">
              <w:rPr>
                <w:rFonts w:ascii="Times New Roman" w:hAnsi="Times New Roman"/>
                <w:sz w:val="20"/>
                <w:szCs w:val="20"/>
                <w:lang w:val="en-US"/>
              </w:rPr>
              <w:t>-Petersen (C)</w:t>
            </w: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6" w:type="dxa"/>
            <w:tcBorders>
              <w:bottom w:val="single" w:sz="4" w:space="0" w:color="auto"/>
            </w:tcBorders>
          </w:tcPr>
          <w:p w:rsidR="005F072E" w:rsidRPr="00BD5712" w:rsidRDefault="005F072E" w:rsidP="00DC447D">
            <w:pPr>
              <w:rPr>
                <w:sz w:val="20"/>
                <w:szCs w:val="20"/>
              </w:rPr>
            </w:pPr>
          </w:p>
        </w:tc>
        <w:tc>
          <w:tcPr>
            <w:tcW w:w="417" w:type="dxa"/>
            <w:tcBorders>
              <w:bottom w:val="single" w:sz="4" w:space="0" w:color="auto"/>
            </w:tcBorders>
          </w:tcPr>
          <w:p w:rsidR="005F072E" w:rsidRPr="00BD5712" w:rsidRDefault="005F072E" w:rsidP="00DC447D">
            <w:pPr>
              <w:rPr>
                <w:sz w:val="20"/>
                <w:szCs w:val="20"/>
              </w:rPr>
            </w:pPr>
          </w:p>
        </w:tc>
        <w:tc>
          <w:tcPr>
            <w:tcW w:w="503"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419"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r>
      <w:tr w:rsidR="00E0207A" w:rsidRPr="00BD5712" w:rsidTr="00ED2E4F">
        <w:tc>
          <w:tcPr>
            <w:tcW w:w="3124" w:type="dxa"/>
            <w:tcBorders>
              <w:bottom w:val="single" w:sz="4" w:space="0" w:color="auto"/>
            </w:tcBorders>
          </w:tcPr>
          <w:p w:rsidR="00E0207A" w:rsidRPr="00E0207A" w:rsidRDefault="00E0207A" w:rsidP="00DC447D">
            <w:pPr>
              <w:rPr>
                <w:rFonts w:ascii="Times New Roman" w:hAnsi="Times New Roman"/>
                <w:sz w:val="20"/>
                <w:szCs w:val="20"/>
                <w:lang w:val="en-US"/>
              </w:rPr>
            </w:pPr>
            <w:r w:rsidRPr="00E0207A">
              <w:rPr>
                <w:rFonts w:ascii="Times New Roman" w:hAnsi="Times New Roman"/>
                <w:sz w:val="20"/>
                <w:szCs w:val="20"/>
                <w:lang w:val="en-US"/>
              </w:rPr>
              <w:t xml:space="preserve">Amanda </w:t>
            </w:r>
            <w:proofErr w:type="spellStart"/>
            <w:r w:rsidRPr="00E0207A">
              <w:rPr>
                <w:rFonts w:ascii="Times New Roman" w:hAnsi="Times New Roman"/>
                <w:sz w:val="20"/>
                <w:szCs w:val="20"/>
                <w:lang w:val="en-US"/>
              </w:rPr>
              <w:t>Palmstiena</w:t>
            </w:r>
            <w:proofErr w:type="spellEnd"/>
            <w:r w:rsidRPr="00E0207A">
              <w:rPr>
                <w:rFonts w:ascii="Times New Roman" w:hAnsi="Times New Roman"/>
                <w:sz w:val="20"/>
                <w:szCs w:val="20"/>
                <w:lang w:val="en-US"/>
              </w:rPr>
              <w:t xml:space="preserve"> (MP)</w:t>
            </w:r>
          </w:p>
        </w:tc>
        <w:tc>
          <w:tcPr>
            <w:tcW w:w="425" w:type="dxa"/>
            <w:tcBorders>
              <w:bottom w:val="single" w:sz="4" w:space="0" w:color="auto"/>
            </w:tcBorders>
          </w:tcPr>
          <w:p w:rsidR="00E0207A" w:rsidRPr="005F072E" w:rsidRDefault="00E0207A"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E0207A" w:rsidRPr="005F072E" w:rsidRDefault="00E0207A"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E0207A" w:rsidRPr="00BD5712" w:rsidRDefault="00E0207A"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6" w:type="dxa"/>
            <w:tcBorders>
              <w:bottom w:val="single" w:sz="4" w:space="0" w:color="auto"/>
            </w:tcBorders>
          </w:tcPr>
          <w:p w:rsidR="00E0207A" w:rsidRPr="00BD5712" w:rsidRDefault="00E0207A" w:rsidP="00DC447D">
            <w:pPr>
              <w:rPr>
                <w:sz w:val="20"/>
                <w:szCs w:val="20"/>
              </w:rPr>
            </w:pPr>
          </w:p>
        </w:tc>
        <w:tc>
          <w:tcPr>
            <w:tcW w:w="417" w:type="dxa"/>
            <w:tcBorders>
              <w:bottom w:val="single" w:sz="4" w:space="0" w:color="auto"/>
            </w:tcBorders>
          </w:tcPr>
          <w:p w:rsidR="00E0207A" w:rsidRPr="00BD5712" w:rsidRDefault="00E0207A" w:rsidP="00DC447D">
            <w:pPr>
              <w:rPr>
                <w:sz w:val="20"/>
                <w:szCs w:val="20"/>
              </w:rPr>
            </w:pPr>
          </w:p>
        </w:tc>
        <w:tc>
          <w:tcPr>
            <w:tcW w:w="503" w:type="dxa"/>
            <w:gridSpan w:val="2"/>
            <w:tcBorders>
              <w:bottom w:val="single" w:sz="4" w:space="0" w:color="auto"/>
            </w:tcBorders>
          </w:tcPr>
          <w:p w:rsidR="00E0207A" w:rsidRPr="00BD5712" w:rsidRDefault="00E0207A" w:rsidP="00DC447D">
            <w:pPr>
              <w:rPr>
                <w:sz w:val="20"/>
                <w:szCs w:val="20"/>
              </w:rPr>
            </w:pPr>
          </w:p>
        </w:tc>
        <w:tc>
          <w:tcPr>
            <w:tcW w:w="390" w:type="dxa"/>
            <w:tcBorders>
              <w:bottom w:val="single" w:sz="4" w:space="0" w:color="auto"/>
            </w:tcBorders>
          </w:tcPr>
          <w:p w:rsidR="00E0207A" w:rsidRPr="00BD5712" w:rsidRDefault="00E0207A" w:rsidP="00DC447D">
            <w:pPr>
              <w:rPr>
                <w:sz w:val="20"/>
                <w:szCs w:val="20"/>
              </w:rPr>
            </w:pPr>
          </w:p>
        </w:tc>
        <w:tc>
          <w:tcPr>
            <w:tcW w:w="390" w:type="dxa"/>
            <w:gridSpan w:val="2"/>
            <w:tcBorders>
              <w:bottom w:val="single" w:sz="4" w:space="0" w:color="auto"/>
            </w:tcBorders>
          </w:tcPr>
          <w:p w:rsidR="00E0207A" w:rsidRPr="00BD5712" w:rsidRDefault="00E0207A" w:rsidP="00DC447D">
            <w:pPr>
              <w:rPr>
                <w:sz w:val="20"/>
                <w:szCs w:val="20"/>
              </w:rPr>
            </w:pPr>
          </w:p>
        </w:tc>
        <w:tc>
          <w:tcPr>
            <w:tcW w:w="390" w:type="dxa"/>
            <w:tcBorders>
              <w:bottom w:val="single" w:sz="4" w:space="0" w:color="auto"/>
            </w:tcBorders>
          </w:tcPr>
          <w:p w:rsidR="00E0207A" w:rsidRPr="00BD5712" w:rsidRDefault="00E0207A" w:rsidP="00DC447D">
            <w:pPr>
              <w:rPr>
                <w:sz w:val="20"/>
                <w:szCs w:val="20"/>
              </w:rPr>
            </w:pPr>
          </w:p>
        </w:tc>
        <w:tc>
          <w:tcPr>
            <w:tcW w:w="419" w:type="dxa"/>
            <w:tcBorders>
              <w:bottom w:val="single" w:sz="4" w:space="0" w:color="auto"/>
            </w:tcBorders>
          </w:tcPr>
          <w:p w:rsidR="00E0207A" w:rsidRPr="00BD5712" w:rsidRDefault="00E0207A" w:rsidP="00DC447D">
            <w:pPr>
              <w:rPr>
                <w:sz w:val="20"/>
                <w:szCs w:val="20"/>
              </w:rPr>
            </w:pPr>
          </w:p>
        </w:tc>
        <w:tc>
          <w:tcPr>
            <w:tcW w:w="390" w:type="dxa"/>
            <w:gridSpan w:val="2"/>
            <w:tcBorders>
              <w:bottom w:val="single" w:sz="4" w:space="0" w:color="auto"/>
            </w:tcBorders>
          </w:tcPr>
          <w:p w:rsidR="00E0207A" w:rsidRPr="00BD5712" w:rsidRDefault="00E0207A" w:rsidP="00DC447D">
            <w:pPr>
              <w:rPr>
                <w:sz w:val="20"/>
                <w:szCs w:val="20"/>
              </w:rPr>
            </w:pPr>
          </w:p>
        </w:tc>
        <w:tc>
          <w:tcPr>
            <w:tcW w:w="390" w:type="dxa"/>
            <w:gridSpan w:val="2"/>
            <w:tcBorders>
              <w:bottom w:val="single" w:sz="4" w:space="0" w:color="auto"/>
            </w:tcBorders>
          </w:tcPr>
          <w:p w:rsidR="00E0207A" w:rsidRPr="00BD5712" w:rsidRDefault="00E0207A" w:rsidP="00DC447D">
            <w:pPr>
              <w:rPr>
                <w:sz w:val="20"/>
                <w:szCs w:val="20"/>
              </w:rPr>
            </w:pPr>
          </w:p>
        </w:tc>
        <w:tc>
          <w:tcPr>
            <w:tcW w:w="390" w:type="dxa"/>
            <w:tcBorders>
              <w:bottom w:val="single" w:sz="4" w:space="0" w:color="auto"/>
            </w:tcBorders>
          </w:tcPr>
          <w:p w:rsidR="00E0207A" w:rsidRPr="00BD5712" w:rsidRDefault="00E0207A" w:rsidP="00DC447D">
            <w:pPr>
              <w:rPr>
                <w:sz w:val="20"/>
                <w:szCs w:val="20"/>
              </w:rPr>
            </w:pPr>
          </w:p>
        </w:tc>
        <w:tc>
          <w:tcPr>
            <w:tcW w:w="390" w:type="dxa"/>
            <w:tcBorders>
              <w:bottom w:val="single" w:sz="4" w:space="0" w:color="auto"/>
            </w:tcBorders>
          </w:tcPr>
          <w:p w:rsidR="00E0207A" w:rsidRPr="00BD5712" w:rsidRDefault="00E0207A" w:rsidP="00DC447D">
            <w:pPr>
              <w:rPr>
                <w:sz w:val="20"/>
                <w:szCs w:val="20"/>
              </w:rPr>
            </w:pPr>
          </w:p>
        </w:tc>
      </w:tr>
      <w:tr w:rsidR="005F072E" w:rsidRPr="00BD5712" w:rsidTr="00FF2D44">
        <w:tc>
          <w:tcPr>
            <w:tcW w:w="3124" w:type="dxa"/>
            <w:tcBorders>
              <w:top w:val="single" w:sz="4" w:space="0" w:color="auto"/>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N = Närvarande</w:t>
            </w:r>
          </w:p>
        </w:tc>
        <w:tc>
          <w:tcPr>
            <w:tcW w:w="5770" w:type="dxa"/>
            <w:gridSpan w:val="18"/>
            <w:tcBorders>
              <w:top w:val="single" w:sz="4" w:space="0" w:color="auto"/>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x = ledamöter som deltagit i handläggningen</w:t>
            </w:r>
          </w:p>
        </w:tc>
      </w:tr>
      <w:tr w:rsidR="005F072E" w:rsidRPr="00BD5712" w:rsidTr="00FF2D44">
        <w:tc>
          <w:tcPr>
            <w:tcW w:w="3124" w:type="dxa"/>
            <w:tcBorders>
              <w:top w:val="nil"/>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V = Votering</w:t>
            </w:r>
          </w:p>
        </w:tc>
        <w:tc>
          <w:tcPr>
            <w:tcW w:w="5770" w:type="dxa"/>
            <w:gridSpan w:val="18"/>
            <w:tcBorders>
              <w:top w:val="nil"/>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o = ledamöter som härutöver har varit närvarande</w:t>
            </w:r>
          </w:p>
        </w:tc>
      </w:tr>
    </w:tbl>
    <w:p w:rsidR="004D7E3A" w:rsidRDefault="004D7E3A" w:rsidP="00B12EB8">
      <w:pPr>
        <w:rPr>
          <w:sz w:val="22"/>
          <w:szCs w:val="22"/>
        </w:rPr>
      </w:pPr>
    </w:p>
    <w:sectPr w:rsidR="004D7E3A" w:rsidSect="00B12EB8">
      <w:footerReference w:type="default" r:id="rId8"/>
      <w:pgSz w:w="11910" w:h="16840"/>
      <w:pgMar w:top="1021" w:right="1021" w:bottom="73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231" w:rsidRDefault="008D6231" w:rsidP="002130F1">
      <w:r>
        <w:separator/>
      </w:r>
    </w:p>
  </w:endnote>
  <w:endnote w:type="continuationSeparator" w:id="0">
    <w:p w:rsidR="008D6231" w:rsidRDefault="008D6231"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310" w:rsidRDefault="00282310">
    <w:pPr>
      <w:pStyle w:val="Brdtext"/>
      <w:spacing w:line="14" w:lineRule="auto"/>
      <w:rPr>
        <w:sz w:val="20"/>
      </w:rPr>
    </w:pPr>
    <w:r>
      <w:rPr>
        <w:noProof/>
      </w:rPr>
      <mc:AlternateContent>
        <mc:Choice Requires="wps">
          <w:drawing>
            <wp:anchor distT="0" distB="0" distL="114300" distR="114300" simplePos="0" relativeHeight="251659264" behindDoc="1" locked="0" layoutInCell="1" allowOverlap="1" wp14:anchorId="63650785" wp14:editId="35DE6105">
              <wp:simplePos x="0" y="0"/>
              <wp:positionH relativeFrom="page">
                <wp:posOffset>6040755</wp:posOffset>
              </wp:positionH>
              <wp:positionV relativeFrom="page">
                <wp:posOffset>9570720</wp:posOffset>
              </wp:positionV>
              <wp:extent cx="273050" cy="1466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10" w:rsidRDefault="00282310">
                          <w:pPr>
                            <w:spacing w:before="15"/>
                            <w:ind w:left="60"/>
                            <w:rPr>
                              <w:rFonts w:ascii="Arial"/>
                              <w:sz w:val="17"/>
                            </w:rPr>
                          </w:pPr>
                          <w:r>
                            <w:fldChar w:fldCharType="begin"/>
                          </w:r>
                          <w:r>
                            <w:rPr>
                              <w:rFonts w:ascii="Arial"/>
                              <w:sz w:val="17"/>
                            </w:rPr>
                            <w:instrText xml:space="preserve"> PAGE </w:instrText>
                          </w:r>
                          <w:r>
                            <w:fldChar w:fldCharType="separate"/>
                          </w:r>
                          <w:r>
                            <w:t>2</w:t>
                          </w:r>
                          <w:r>
                            <w:fldChar w:fldCharType="end"/>
                          </w:r>
                          <w:r>
                            <w:rPr>
                              <w:rFonts w:ascii="Arial"/>
                              <w:sz w:val="17"/>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50785" id="_x0000_t202" coordsize="21600,21600" o:spt="202" path="m,l,21600r21600,l21600,xe">
              <v:stroke joinstyle="miter"/>
              <v:path gradientshapeok="t" o:connecttype="rect"/>
            </v:shapetype>
            <v:shape id="Text Box 1" o:spid="_x0000_s1026" type="#_x0000_t202" style="position:absolute;margin-left:475.65pt;margin-top:753.6pt;width:21.5pt;height:1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NKqwIAAKg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" filled="f" stroked="f">
              <v:textbox inset="0,0,0,0">
                <w:txbxContent>
                  <w:p w:rsidR="00282310" w:rsidRDefault="00282310">
                    <w:pPr>
                      <w:spacing w:before="15"/>
                      <w:ind w:left="60"/>
                      <w:rPr>
                        <w:rFonts w:ascii="Arial"/>
                        <w:sz w:val="17"/>
                      </w:rPr>
                    </w:pPr>
                    <w:r>
                      <w:fldChar w:fldCharType="begin"/>
                    </w:r>
                    <w:r>
                      <w:rPr>
                        <w:rFonts w:ascii="Arial"/>
                        <w:sz w:val="17"/>
                      </w:rPr>
                      <w:instrText xml:space="preserve"> PAGE </w:instrText>
                    </w:r>
                    <w:r>
                      <w:fldChar w:fldCharType="separate"/>
                    </w:r>
                    <w:r>
                      <w:t>2</w:t>
                    </w:r>
                    <w:r>
                      <w:fldChar w:fldCharType="end"/>
                    </w:r>
                    <w:r>
                      <w:rPr>
                        <w:rFonts w:ascii="Arial"/>
                        <w:sz w:val="17"/>
                      </w:rPr>
                      <w:t xml:space="preserve">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231" w:rsidRDefault="008D6231" w:rsidP="002130F1">
      <w:r>
        <w:separator/>
      </w:r>
    </w:p>
  </w:footnote>
  <w:footnote w:type="continuationSeparator" w:id="0">
    <w:p w:rsidR="008D6231" w:rsidRDefault="008D6231"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032254D"/>
    <w:multiLevelType w:val="hybridMultilevel"/>
    <w:tmpl w:val="5AC6F640"/>
    <w:lvl w:ilvl="0" w:tplc="762CFFD2">
      <w:start w:val="1"/>
      <w:numFmt w:val="decimal"/>
      <w:lvlText w:val="%1."/>
      <w:lvlJc w:val="left"/>
      <w:pPr>
        <w:ind w:left="1587" w:hanging="235"/>
        <w:jc w:val="left"/>
      </w:pPr>
      <w:rPr>
        <w:rFonts w:ascii="Garamond" w:eastAsia="Garamond" w:hAnsi="Garamond" w:cs="Garamond" w:hint="default"/>
        <w:w w:val="99"/>
        <w:sz w:val="25"/>
        <w:szCs w:val="25"/>
        <w:lang w:val="sv-SE" w:eastAsia="sv-SE" w:bidi="sv-SE"/>
      </w:rPr>
    </w:lvl>
    <w:lvl w:ilvl="1" w:tplc="BAAA90A2">
      <w:numFmt w:val="bullet"/>
      <w:lvlText w:val="-"/>
      <w:lvlJc w:val="left"/>
      <w:pPr>
        <w:ind w:left="2307" w:hanging="360"/>
      </w:pPr>
      <w:rPr>
        <w:rFonts w:hint="default"/>
        <w:w w:val="99"/>
        <w:lang w:val="sv-SE" w:eastAsia="sv-SE" w:bidi="sv-SE"/>
      </w:rPr>
    </w:lvl>
    <w:lvl w:ilvl="2" w:tplc="0114CA52">
      <w:numFmt w:val="bullet"/>
      <w:lvlText w:val="•"/>
      <w:lvlJc w:val="left"/>
      <w:pPr>
        <w:ind w:left="3082" w:hanging="360"/>
      </w:pPr>
      <w:rPr>
        <w:rFonts w:hint="default"/>
        <w:lang w:val="sv-SE" w:eastAsia="sv-SE" w:bidi="sv-SE"/>
      </w:rPr>
    </w:lvl>
    <w:lvl w:ilvl="3" w:tplc="5F9409EC">
      <w:numFmt w:val="bullet"/>
      <w:lvlText w:val="•"/>
      <w:lvlJc w:val="left"/>
      <w:pPr>
        <w:ind w:left="3865" w:hanging="360"/>
      </w:pPr>
      <w:rPr>
        <w:rFonts w:hint="default"/>
        <w:lang w:val="sv-SE" w:eastAsia="sv-SE" w:bidi="sv-SE"/>
      </w:rPr>
    </w:lvl>
    <w:lvl w:ilvl="4" w:tplc="204A0708">
      <w:numFmt w:val="bullet"/>
      <w:lvlText w:val="•"/>
      <w:lvlJc w:val="left"/>
      <w:pPr>
        <w:ind w:left="4648" w:hanging="360"/>
      </w:pPr>
      <w:rPr>
        <w:rFonts w:hint="default"/>
        <w:lang w:val="sv-SE" w:eastAsia="sv-SE" w:bidi="sv-SE"/>
      </w:rPr>
    </w:lvl>
    <w:lvl w:ilvl="5" w:tplc="F9A85620">
      <w:numFmt w:val="bullet"/>
      <w:lvlText w:val="•"/>
      <w:lvlJc w:val="left"/>
      <w:pPr>
        <w:ind w:left="5431" w:hanging="360"/>
      </w:pPr>
      <w:rPr>
        <w:rFonts w:hint="default"/>
        <w:lang w:val="sv-SE" w:eastAsia="sv-SE" w:bidi="sv-SE"/>
      </w:rPr>
    </w:lvl>
    <w:lvl w:ilvl="6" w:tplc="705CEA62">
      <w:numFmt w:val="bullet"/>
      <w:lvlText w:val="•"/>
      <w:lvlJc w:val="left"/>
      <w:pPr>
        <w:ind w:left="6214" w:hanging="360"/>
      </w:pPr>
      <w:rPr>
        <w:rFonts w:hint="default"/>
        <w:lang w:val="sv-SE" w:eastAsia="sv-SE" w:bidi="sv-SE"/>
      </w:rPr>
    </w:lvl>
    <w:lvl w:ilvl="7" w:tplc="585055D0">
      <w:numFmt w:val="bullet"/>
      <w:lvlText w:val="•"/>
      <w:lvlJc w:val="left"/>
      <w:pPr>
        <w:ind w:left="6997" w:hanging="360"/>
      </w:pPr>
      <w:rPr>
        <w:rFonts w:hint="default"/>
        <w:lang w:val="sv-SE" w:eastAsia="sv-SE" w:bidi="sv-SE"/>
      </w:rPr>
    </w:lvl>
    <w:lvl w:ilvl="8" w:tplc="61E85A06">
      <w:numFmt w:val="bullet"/>
      <w:lvlText w:val="•"/>
      <w:lvlJc w:val="left"/>
      <w:pPr>
        <w:ind w:left="7780" w:hanging="360"/>
      </w:pPr>
      <w:rPr>
        <w:rFonts w:hint="default"/>
        <w:lang w:val="sv-SE" w:eastAsia="sv-SE" w:bidi="sv-SE"/>
      </w:rPr>
    </w:lvl>
  </w:abstractNum>
  <w:abstractNum w:abstractNumId="8" w15:restartNumberingAfterBreak="0">
    <w:nsid w:val="306130DA"/>
    <w:multiLevelType w:val="hybridMultilevel"/>
    <w:tmpl w:val="C97AD374"/>
    <w:lvl w:ilvl="0" w:tplc="BD24B23C">
      <w:start w:val="1"/>
      <w:numFmt w:val="decimal"/>
      <w:lvlText w:val="%1."/>
      <w:lvlJc w:val="left"/>
      <w:pPr>
        <w:ind w:left="2307" w:hanging="360"/>
        <w:jc w:val="left"/>
      </w:pPr>
      <w:rPr>
        <w:rFonts w:ascii="Garamond" w:eastAsia="Garamond" w:hAnsi="Garamond" w:cs="Garamond" w:hint="default"/>
        <w:w w:val="99"/>
        <w:sz w:val="25"/>
        <w:szCs w:val="25"/>
        <w:lang w:val="sv-SE" w:eastAsia="sv-SE" w:bidi="sv-SE"/>
      </w:rPr>
    </w:lvl>
    <w:lvl w:ilvl="1" w:tplc="32184EF4">
      <w:numFmt w:val="bullet"/>
      <w:lvlText w:val="•"/>
      <w:lvlJc w:val="left"/>
      <w:pPr>
        <w:ind w:left="3004" w:hanging="360"/>
      </w:pPr>
      <w:rPr>
        <w:rFonts w:hint="default"/>
        <w:lang w:val="sv-SE" w:eastAsia="sv-SE" w:bidi="sv-SE"/>
      </w:rPr>
    </w:lvl>
    <w:lvl w:ilvl="2" w:tplc="562E7D0C">
      <w:numFmt w:val="bullet"/>
      <w:lvlText w:val="•"/>
      <w:lvlJc w:val="left"/>
      <w:pPr>
        <w:ind w:left="3709" w:hanging="360"/>
      </w:pPr>
      <w:rPr>
        <w:rFonts w:hint="default"/>
        <w:lang w:val="sv-SE" w:eastAsia="sv-SE" w:bidi="sv-SE"/>
      </w:rPr>
    </w:lvl>
    <w:lvl w:ilvl="3" w:tplc="C4128C1E">
      <w:numFmt w:val="bullet"/>
      <w:lvlText w:val="•"/>
      <w:lvlJc w:val="left"/>
      <w:pPr>
        <w:ind w:left="4413" w:hanging="360"/>
      </w:pPr>
      <w:rPr>
        <w:rFonts w:hint="default"/>
        <w:lang w:val="sv-SE" w:eastAsia="sv-SE" w:bidi="sv-SE"/>
      </w:rPr>
    </w:lvl>
    <w:lvl w:ilvl="4" w:tplc="0366C148">
      <w:numFmt w:val="bullet"/>
      <w:lvlText w:val="•"/>
      <w:lvlJc w:val="left"/>
      <w:pPr>
        <w:ind w:left="5118" w:hanging="360"/>
      </w:pPr>
      <w:rPr>
        <w:rFonts w:hint="default"/>
        <w:lang w:val="sv-SE" w:eastAsia="sv-SE" w:bidi="sv-SE"/>
      </w:rPr>
    </w:lvl>
    <w:lvl w:ilvl="5" w:tplc="7E8C64AC">
      <w:numFmt w:val="bullet"/>
      <w:lvlText w:val="•"/>
      <w:lvlJc w:val="left"/>
      <w:pPr>
        <w:ind w:left="5823" w:hanging="360"/>
      </w:pPr>
      <w:rPr>
        <w:rFonts w:hint="default"/>
        <w:lang w:val="sv-SE" w:eastAsia="sv-SE" w:bidi="sv-SE"/>
      </w:rPr>
    </w:lvl>
    <w:lvl w:ilvl="6" w:tplc="7A024084">
      <w:numFmt w:val="bullet"/>
      <w:lvlText w:val="•"/>
      <w:lvlJc w:val="left"/>
      <w:pPr>
        <w:ind w:left="6527" w:hanging="360"/>
      </w:pPr>
      <w:rPr>
        <w:rFonts w:hint="default"/>
        <w:lang w:val="sv-SE" w:eastAsia="sv-SE" w:bidi="sv-SE"/>
      </w:rPr>
    </w:lvl>
    <w:lvl w:ilvl="7" w:tplc="87F0A802">
      <w:numFmt w:val="bullet"/>
      <w:lvlText w:val="•"/>
      <w:lvlJc w:val="left"/>
      <w:pPr>
        <w:ind w:left="7232" w:hanging="360"/>
      </w:pPr>
      <w:rPr>
        <w:rFonts w:hint="default"/>
        <w:lang w:val="sv-SE" w:eastAsia="sv-SE" w:bidi="sv-SE"/>
      </w:rPr>
    </w:lvl>
    <w:lvl w:ilvl="8" w:tplc="E020C836">
      <w:numFmt w:val="bullet"/>
      <w:lvlText w:val="•"/>
      <w:lvlJc w:val="left"/>
      <w:pPr>
        <w:ind w:left="7937" w:hanging="360"/>
      </w:pPr>
      <w:rPr>
        <w:rFonts w:hint="default"/>
        <w:lang w:val="sv-SE" w:eastAsia="sv-SE" w:bidi="sv-SE"/>
      </w:rPr>
    </w:lvl>
  </w:abstractNum>
  <w:abstractNum w:abstractNumId="9"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
  </w:num>
  <w:num w:numId="4">
    <w:abstractNumId w:val="10"/>
  </w:num>
  <w:num w:numId="5">
    <w:abstractNumId w:val="2"/>
  </w:num>
  <w:num w:numId="6">
    <w:abstractNumId w:val="6"/>
  </w:num>
  <w:num w:numId="7">
    <w:abstractNumId w:val="4"/>
  </w:num>
  <w:num w:numId="8">
    <w:abstractNumId w:val="13"/>
  </w:num>
  <w:num w:numId="9">
    <w:abstractNumId w:val="5"/>
  </w:num>
  <w:num w:numId="10">
    <w:abstractNumId w:val="11"/>
  </w:num>
  <w:num w:numId="11">
    <w:abstractNumId w:val="16"/>
  </w:num>
  <w:num w:numId="12">
    <w:abstractNumId w:val="15"/>
  </w:num>
  <w:num w:numId="13">
    <w:abstractNumId w:val="18"/>
  </w:num>
  <w:num w:numId="14">
    <w:abstractNumId w:val="3"/>
  </w:num>
  <w:num w:numId="15">
    <w:abstractNumId w:val="17"/>
  </w:num>
  <w:num w:numId="16">
    <w:abstractNumId w:val="9"/>
  </w:num>
  <w:num w:numId="17">
    <w:abstractNumId w:val="14"/>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4FFC"/>
    <w:rsid w:val="00005653"/>
    <w:rsid w:val="00006695"/>
    <w:rsid w:val="000116C9"/>
    <w:rsid w:val="000135E0"/>
    <w:rsid w:val="00013A6C"/>
    <w:rsid w:val="00013E52"/>
    <w:rsid w:val="00023C91"/>
    <w:rsid w:val="0002508C"/>
    <w:rsid w:val="0002654B"/>
    <w:rsid w:val="00026DBB"/>
    <w:rsid w:val="00031133"/>
    <w:rsid w:val="00032D19"/>
    <w:rsid w:val="0003355B"/>
    <w:rsid w:val="000401E7"/>
    <w:rsid w:val="00041F79"/>
    <w:rsid w:val="00042475"/>
    <w:rsid w:val="00044E80"/>
    <w:rsid w:val="00045A8A"/>
    <w:rsid w:val="00053421"/>
    <w:rsid w:val="000564A8"/>
    <w:rsid w:val="00067448"/>
    <w:rsid w:val="000715BD"/>
    <w:rsid w:val="00084B36"/>
    <w:rsid w:val="000915AB"/>
    <w:rsid w:val="000A052E"/>
    <w:rsid w:val="000B00FE"/>
    <w:rsid w:val="000B1280"/>
    <w:rsid w:val="000B2260"/>
    <w:rsid w:val="000B6492"/>
    <w:rsid w:val="000C01EC"/>
    <w:rsid w:val="000C3B08"/>
    <w:rsid w:val="000C711E"/>
    <w:rsid w:val="000D056D"/>
    <w:rsid w:val="000D2228"/>
    <w:rsid w:val="000D6392"/>
    <w:rsid w:val="000E3D3D"/>
    <w:rsid w:val="000F2706"/>
    <w:rsid w:val="000F5289"/>
    <w:rsid w:val="0010025E"/>
    <w:rsid w:val="00103B78"/>
    <w:rsid w:val="00105706"/>
    <w:rsid w:val="00106202"/>
    <w:rsid w:val="00113C2E"/>
    <w:rsid w:val="00113EA6"/>
    <w:rsid w:val="00114FC3"/>
    <w:rsid w:val="00116F12"/>
    <w:rsid w:val="00123797"/>
    <w:rsid w:val="00125439"/>
    <w:rsid w:val="00127B08"/>
    <w:rsid w:val="0013080B"/>
    <w:rsid w:val="0013203F"/>
    <w:rsid w:val="00133616"/>
    <w:rsid w:val="00137616"/>
    <w:rsid w:val="00137A4C"/>
    <w:rsid w:val="00140798"/>
    <w:rsid w:val="00141DA2"/>
    <w:rsid w:val="00143C5E"/>
    <w:rsid w:val="00145F5A"/>
    <w:rsid w:val="001460BD"/>
    <w:rsid w:val="001544CD"/>
    <w:rsid w:val="00161C62"/>
    <w:rsid w:val="00161CC2"/>
    <w:rsid w:val="00163E80"/>
    <w:rsid w:val="001673BD"/>
    <w:rsid w:val="001710C0"/>
    <w:rsid w:val="0017416D"/>
    <w:rsid w:val="00193522"/>
    <w:rsid w:val="00193A8E"/>
    <w:rsid w:val="00196CFE"/>
    <w:rsid w:val="00197761"/>
    <w:rsid w:val="00197781"/>
    <w:rsid w:val="001A19D4"/>
    <w:rsid w:val="001A3B30"/>
    <w:rsid w:val="001A4B24"/>
    <w:rsid w:val="001B43F9"/>
    <w:rsid w:val="001B5342"/>
    <w:rsid w:val="001C0623"/>
    <w:rsid w:val="001C3257"/>
    <w:rsid w:val="001C648B"/>
    <w:rsid w:val="001C784E"/>
    <w:rsid w:val="001D5957"/>
    <w:rsid w:val="001D627A"/>
    <w:rsid w:val="001E10D7"/>
    <w:rsid w:val="001E625D"/>
    <w:rsid w:val="001F24AF"/>
    <w:rsid w:val="001F4A9E"/>
    <w:rsid w:val="001F6A18"/>
    <w:rsid w:val="002029F3"/>
    <w:rsid w:val="0020387B"/>
    <w:rsid w:val="00204401"/>
    <w:rsid w:val="002056F1"/>
    <w:rsid w:val="002130F1"/>
    <w:rsid w:val="00214B29"/>
    <w:rsid w:val="00222D1D"/>
    <w:rsid w:val="00224578"/>
    <w:rsid w:val="00227526"/>
    <w:rsid w:val="00241FF0"/>
    <w:rsid w:val="00242D8C"/>
    <w:rsid w:val="00253AD1"/>
    <w:rsid w:val="00255734"/>
    <w:rsid w:val="0026023A"/>
    <w:rsid w:val="00266857"/>
    <w:rsid w:val="00271E64"/>
    <w:rsid w:val="00280FBF"/>
    <w:rsid w:val="00282310"/>
    <w:rsid w:val="00292B8E"/>
    <w:rsid w:val="00297761"/>
    <w:rsid w:val="002A1912"/>
    <w:rsid w:val="002A2024"/>
    <w:rsid w:val="002B00B4"/>
    <w:rsid w:val="002B0571"/>
    <w:rsid w:val="002B2BDC"/>
    <w:rsid w:val="002B6776"/>
    <w:rsid w:val="002C5B13"/>
    <w:rsid w:val="002C7F50"/>
    <w:rsid w:val="002D0CCA"/>
    <w:rsid w:val="002E23EC"/>
    <w:rsid w:val="002E7359"/>
    <w:rsid w:val="002E7D83"/>
    <w:rsid w:val="002F211F"/>
    <w:rsid w:val="00303925"/>
    <w:rsid w:val="00311C95"/>
    <w:rsid w:val="00317369"/>
    <w:rsid w:val="00324C1A"/>
    <w:rsid w:val="003307F3"/>
    <w:rsid w:val="00331936"/>
    <w:rsid w:val="003334A3"/>
    <w:rsid w:val="00334ACF"/>
    <w:rsid w:val="00337531"/>
    <w:rsid w:val="0034326C"/>
    <w:rsid w:val="003469A0"/>
    <w:rsid w:val="0035348E"/>
    <w:rsid w:val="00354753"/>
    <w:rsid w:val="00360156"/>
    <w:rsid w:val="00364210"/>
    <w:rsid w:val="00365A3F"/>
    <w:rsid w:val="003735A8"/>
    <w:rsid w:val="00373988"/>
    <w:rsid w:val="00383280"/>
    <w:rsid w:val="00391552"/>
    <w:rsid w:val="003A09E2"/>
    <w:rsid w:val="003A0F50"/>
    <w:rsid w:val="003A54BB"/>
    <w:rsid w:val="003B72FF"/>
    <w:rsid w:val="003B7F4F"/>
    <w:rsid w:val="003C0D5F"/>
    <w:rsid w:val="003C24C9"/>
    <w:rsid w:val="003C275D"/>
    <w:rsid w:val="003C60F8"/>
    <w:rsid w:val="003C6535"/>
    <w:rsid w:val="003C76D7"/>
    <w:rsid w:val="003D065A"/>
    <w:rsid w:val="003D2D24"/>
    <w:rsid w:val="003D32DA"/>
    <w:rsid w:val="003E0408"/>
    <w:rsid w:val="003E2BEE"/>
    <w:rsid w:val="003E2D25"/>
    <w:rsid w:val="003E4F9A"/>
    <w:rsid w:val="004123D7"/>
    <w:rsid w:val="00412943"/>
    <w:rsid w:val="00423168"/>
    <w:rsid w:val="004259BF"/>
    <w:rsid w:val="0042756E"/>
    <w:rsid w:val="0042782B"/>
    <w:rsid w:val="00427FFB"/>
    <w:rsid w:val="0043545F"/>
    <w:rsid w:val="00457D11"/>
    <w:rsid w:val="004606D5"/>
    <w:rsid w:val="00471B89"/>
    <w:rsid w:val="00473648"/>
    <w:rsid w:val="004752EA"/>
    <w:rsid w:val="004758C0"/>
    <w:rsid w:val="00477B37"/>
    <w:rsid w:val="00482258"/>
    <w:rsid w:val="00491DBB"/>
    <w:rsid w:val="004940A0"/>
    <w:rsid w:val="00496A50"/>
    <w:rsid w:val="004A0737"/>
    <w:rsid w:val="004A0ADD"/>
    <w:rsid w:val="004A1272"/>
    <w:rsid w:val="004A12B4"/>
    <w:rsid w:val="004B09AE"/>
    <w:rsid w:val="004B333D"/>
    <w:rsid w:val="004C2BE4"/>
    <w:rsid w:val="004D078A"/>
    <w:rsid w:val="004D13A9"/>
    <w:rsid w:val="004D211B"/>
    <w:rsid w:val="004D6235"/>
    <w:rsid w:val="004D71D6"/>
    <w:rsid w:val="004D7B37"/>
    <w:rsid w:val="004D7E3A"/>
    <w:rsid w:val="004E0E9F"/>
    <w:rsid w:val="004E1DB6"/>
    <w:rsid w:val="004E2370"/>
    <w:rsid w:val="004E3CA8"/>
    <w:rsid w:val="004F4AC8"/>
    <w:rsid w:val="00502903"/>
    <w:rsid w:val="00503730"/>
    <w:rsid w:val="00505773"/>
    <w:rsid w:val="005101C5"/>
    <w:rsid w:val="00510753"/>
    <w:rsid w:val="00512D9C"/>
    <w:rsid w:val="005131DB"/>
    <w:rsid w:val="00516FF9"/>
    <w:rsid w:val="005204D0"/>
    <w:rsid w:val="005242EE"/>
    <w:rsid w:val="00527783"/>
    <w:rsid w:val="0053369E"/>
    <w:rsid w:val="00536E3E"/>
    <w:rsid w:val="005372A7"/>
    <w:rsid w:val="0054639F"/>
    <w:rsid w:val="005562F4"/>
    <w:rsid w:val="00556956"/>
    <w:rsid w:val="00565818"/>
    <w:rsid w:val="0057064F"/>
    <w:rsid w:val="005743E6"/>
    <w:rsid w:val="00577B8E"/>
    <w:rsid w:val="00580F66"/>
    <w:rsid w:val="00591D06"/>
    <w:rsid w:val="00594389"/>
    <w:rsid w:val="005A1A51"/>
    <w:rsid w:val="005A1EC1"/>
    <w:rsid w:val="005B31DA"/>
    <w:rsid w:val="005C023B"/>
    <w:rsid w:val="005C1C9A"/>
    <w:rsid w:val="005C3EC5"/>
    <w:rsid w:val="005C4C7B"/>
    <w:rsid w:val="005C73CC"/>
    <w:rsid w:val="005D378B"/>
    <w:rsid w:val="005D608A"/>
    <w:rsid w:val="005E0863"/>
    <w:rsid w:val="005E187A"/>
    <w:rsid w:val="005E6C08"/>
    <w:rsid w:val="005F072E"/>
    <w:rsid w:val="005F09E0"/>
    <w:rsid w:val="005F1DA3"/>
    <w:rsid w:val="005F45B9"/>
    <w:rsid w:val="005F596C"/>
    <w:rsid w:val="00604400"/>
    <w:rsid w:val="0060455C"/>
    <w:rsid w:val="00612E31"/>
    <w:rsid w:val="00613548"/>
    <w:rsid w:val="00614FC8"/>
    <w:rsid w:val="00620408"/>
    <w:rsid w:val="00625EE7"/>
    <w:rsid w:val="00631263"/>
    <w:rsid w:val="00633103"/>
    <w:rsid w:val="00640471"/>
    <w:rsid w:val="0064286F"/>
    <w:rsid w:val="00642E1E"/>
    <w:rsid w:val="00646158"/>
    <w:rsid w:val="006570E7"/>
    <w:rsid w:val="0065759A"/>
    <w:rsid w:val="00660B4D"/>
    <w:rsid w:val="0066516C"/>
    <w:rsid w:val="00667AE0"/>
    <w:rsid w:val="00671BAC"/>
    <w:rsid w:val="00674E2D"/>
    <w:rsid w:val="00676B07"/>
    <w:rsid w:val="00677699"/>
    <w:rsid w:val="00684658"/>
    <w:rsid w:val="00685425"/>
    <w:rsid w:val="006855A0"/>
    <w:rsid w:val="0069055B"/>
    <w:rsid w:val="00693DC7"/>
    <w:rsid w:val="00696210"/>
    <w:rsid w:val="00696516"/>
    <w:rsid w:val="00696F59"/>
    <w:rsid w:val="006A582F"/>
    <w:rsid w:val="006B0BC3"/>
    <w:rsid w:val="006B3962"/>
    <w:rsid w:val="006C5854"/>
    <w:rsid w:val="006D214C"/>
    <w:rsid w:val="006E07B8"/>
    <w:rsid w:val="006E1BEC"/>
    <w:rsid w:val="006E2308"/>
    <w:rsid w:val="006E3FEC"/>
    <w:rsid w:val="006E75D3"/>
    <w:rsid w:val="006E7CA6"/>
    <w:rsid w:val="006E7CB3"/>
    <w:rsid w:val="006F1EF9"/>
    <w:rsid w:val="006F2692"/>
    <w:rsid w:val="006F4F00"/>
    <w:rsid w:val="00711CCB"/>
    <w:rsid w:val="00712B19"/>
    <w:rsid w:val="0072119B"/>
    <w:rsid w:val="00721D54"/>
    <w:rsid w:val="0072255C"/>
    <w:rsid w:val="00727AF8"/>
    <w:rsid w:val="007323BF"/>
    <w:rsid w:val="0073273E"/>
    <w:rsid w:val="00732C84"/>
    <w:rsid w:val="00733AB6"/>
    <w:rsid w:val="007378A6"/>
    <w:rsid w:val="00740CCF"/>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3991"/>
    <w:rsid w:val="00794D20"/>
    <w:rsid w:val="00795292"/>
    <w:rsid w:val="00797841"/>
    <w:rsid w:val="00797FA4"/>
    <w:rsid w:val="007A5F1A"/>
    <w:rsid w:val="007A7B0C"/>
    <w:rsid w:val="007B22DB"/>
    <w:rsid w:val="007B405B"/>
    <w:rsid w:val="007B47BB"/>
    <w:rsid w:val="007B565C"/>
    <w:rsid w:val="007B6000"/>
    <w:rsid w:val="007B7145"/>
    <w:rsid w:val="007C1563"/>
    <w:rsid w:val="007D12E5"/>
    <w:rsid w:val="007D3AB0"/>
    <w:rsid w:val="007D776A"/>
    <w:rsid w:val="007D7C70"/>
    <w:rsid w:val="007E2A55"/>
    <w:rsid w:val="007F2B4F"/>
    <w:rsid w:val="00802594"/>
    <w:rsid w:val="00806C28"/>
    <w:rsid w:val="008142A7"/>
    <w:rsid w:val="00831F2D"/>
    <w:rsid w:val="00836598"/>
    <w:rsid w:val="00843719"/>
    <w:rsid w:val="00843F06"/>
    <w:rsid w:val="008445B7"/>
    <w:rsid w:val="00844A7A"/>
    <w:rsid w:val="00845241"/>
    <w:rsid w:val="00847A6A"/>
    <w:rsid w:val="00847F94"/>
    <w:rsid w:val="00852EB8"/>
    <w:rsid w:val="00853B12"/>
    <w:rsid w:val="00853E8B"/>
    <w:rsid w:val="008578E7"/>
    <w:rsid w:val="00860CB9"/>
    <w:rsid w:val="00860F11"/>
    <w:rsid w:val="00861FED"/>
    <w:rsid w:val="00862B83"/>
    <w:rsid w:val="00862BA2"/>
    <w:rsid w:val="00862DAB"/>
    <w:rsid w:val="00866D4A"/>
    <w:rsid w:val="008727AB"/>
    <w:rsid w:val="00876D3E"/>
    <w:rsid w:val="00880882"/>
    <w:rsid w:val="008825AF"/>
    <w:rsid w:val="008B2286"/>
    <w:rsid w:val="008B556E"/>
    <w:rsid w:val="008B72D2"/>
    <w:rsid w:val="008B7CDE"/>
    <w:rsid w:val="008C0B0C"/>
    <w:rsid w:val="008C57B9"/>
    <w:rsid w:val="008D0376"/>
    <w:rsid w:val="008D1B1B"/>
    <w:rsid w:val="008D1BD7"/>
    <w:rsid w:val="008D52DA"/>
    <w:rsid w:val="008D6231"/>
    <w:rsid w:val="008D7422"/>
    <w:rsid w:val="008D7A19"/>
    <w:rsid w:val="008E77C4"/>
    <w:rsid w:val="008F0875"/>
    <w:rsid w:val="008F0F47"/>
    <w:rsid w:val="008F41E3"/>
    <w:rsid w:val="008F7F3A"/>
    <w:rsid w:val="00902E0C"/>
    <w:rsid w:val="00903CAF"/>
    <w:rsid w:val="0090492E"/>
    <w:rsid w:val="0090667A"/>
    <w:rsid w:val="009068AD"/>
    <w:rsid w:val="00915DA2"/>
    <w:rsid w:val="009233D0"/>
    <w:rsid w:val="009246A6"/>
    <w:rsid w:val="00930144"/>
    <w:rsid w:val="00933CC5"/>
    <w:rsid w:val="009425AD"/>
    <w:rsid w:val="00951C9C"/>
    <w:rsid w:val="009538FE"/>
    <w:rsid w:val="009540D1"/>
    <w:rsid w:val="009541B3"/>
    <w:rsid w:val="00965288"/>
    <w:rsid w:val="00966DFD"/>
    <w:rsid w:val="009678A0"/>
    <w:rsid w:val="00982EC7"/>
    <w:rsid w:val="00993231"/>
    <w:rsid w:val="00993873"/>
    <w:rsid w:val="00994329"/>
    <w:rsid w:val="009B0293"/>
    <w:rsid w:val="009B6981"/>
    <w:rsid w:val="009C4AC7"/>
    <w:rsid w:val="009C637E"/>
    <w:rsid w:val="009C6B34"/>
    <w:rsid w:val="009C74DB"/>
    <w:rsid w:val="009D12FA"/>
    <w:rsid w:val="009D1859"/>
    <w:rsid w:val="009D1AA2"/>
    <w:rsid w:val="009D2F12"/>
    <w:rsid w:val="009E271A"/>
    <w:rsid w:val="009E3A92"/>
    <w:rsid w:val="009E5205"/>
    <w:rsid w:val="009F2C18"/>
    <w:rsid w:val="009F3914"/>
    <w:rsid w:val="009F5F90"/>
    <w:rsid w:val="009F7E39"/>
    <w:rsid w:val="00A02494"/>
    <w:rsid w:val="00A03524"/>
    <w:rsid w:val="00A16FCD"/>
    <w:rsid w:val="00A20798"/>
    <w:rsid w:val="00A23CF7"/>
    <w:rsid w:val="00A3364D"/>
    <w:rsid w:val="00A37A2E"/>
    <w:rsid w:val="00A40614"/>
    <w:rsid w:val="00A44399"/>
    <w:rsid w:val="00A468CD"/>
    <w:rsid w:val="00A46EA5"/>
    <w:rsid w:val="00A471CD"/>
    <w:rsid w:val="00A5384D"/>
    <w:rsid w:val="00A63874"/>
    <w:rsid w:val="00A64150"/>
    <w:rsid w:val="00A642E5"/>
    <w:rsid w:val="00A7078E"/>
    <w:rsid w:val="00A76AD4"/>
    <w:rsid w:val="00A8463C"/>
    <w:rsid w:val="00A91B64"/>
    <w:rsid w:val="00A94CB0"/>
    <w:rsid w:val="00A967CE"/>
    <w:rsid w:val="00AA2DEF"/>
    <w:rsid w:val="00AA2F04"/>
    <w:rsid w:val="00AA3C4B"/>
    <w:rsid w:val="00AA5602"/>
    <w:rsid w:val="00AB3B3E"/>
    <w:rsid w:val="00AB6F1B"/>
    <w:rsid w:val="00AC07FD"/>
    <w:rsid w:val="00AC2E3E"/>
    <w:rsid w:val="00AC3762"/>
    <w:rsid w:val="00AC4696"/>
    <w:rsid w:val="00AC76E0"/>
    <w:rsid w:val="00AC7F49"/>
    <w:rsid w:val="00AD05B4"/>
    <w:rsid w:val="00AD355C"/>
    <w:rsid w:val="00AD5CC2"/>
    <w:rsid w:val="00AD5FE5"/>
    <w:rsid w:val="00AE154F"/>
    <w:rsid w:val="00AE2321"/>
    <w:rsid w:val="00AE239C"/>
    <w:rsid w:val="00AE3FBE"/>
    <w:rsid w:val="00AF25A0"/>
    <w:rsid w:val="00B01F49"/>
    <w:rsid w:val="00B02C69"/>
    <w:rsid w:val="00B0455B"/>
    <w:rsid w:val="00B06022"/>
    <w:rsid w:val="00B12EB8"/>
    <w:rsid w:val="00B1376F"/>
    <w:rsid w:val="00B21709"/>
    <w:rsid w:val="00B224A5"/>
    <w:rsid w:val="00B225AE"/>
    <w:rsid w:val="00B23050"/>
    <w:rsid w:val="00B25D09"/>
    <w:rsid w:val="00B26C1F"/>
    <w:rsid w:val="00B303F1"/>
    <w:rsid w:val="00B33138"/>
    <w:rsid w:val="00B37289"/>
    <w:rsid w:val="00B37318"/>
    <w:rsid w:val="00B441EB"/>
    <w:rsid w:val="00B46BAB"/>
    <w:rsid w:val="00B532E0"/>
    <w:rsid w:val="00B545F6"/>
    <w:rsid w:val="00B54D33"/>
    <w:rsid w:val="00B73C74"/>
    <w:rsid w:val="00B74D7C"/>
    <w:rsid w:val="00B77AEE"/>
    <w:rsid w:val="00B815D6"/>
    <w:rsid w:val="00B81DBC"/>
    <w:rsid w:val="00B82409"/>
    <w:rsid w:val="00B82D70"/>
    <w:rsid w:val="00B84DB5"/>
    <w:rsid w:val="00B86AC0"/>
    <w:rsid w:val="00B872B2"/>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D04EA"/>
    <w:rsid w:val="00BD061A"/>
    <w:rsid w:val="00BD0FEC"/>
    <w:rsid w:val="00BD28ED"/>
    <w:rsid w:val="00BD3923"/>
    <w:rsid w:val="00BD5712"/>
    <w:rsid w:val="00BD7885"/>
    <w:rsid w:val="00BE4161"/>
    <w:rsid w:val="00BE61AF"/>
    <w:rsid w:val="00BF4A20"/>
    <w:rsid w:val="00C00E97"/>
    <w:rsid w:val="00C01F32"/>
    <w:rsid w:val="00C028F3"/>
    <w:rsid w:val="00C21FEC"/>
    <w:rsid w:val="00C2207E"/>
    <w:rsid w:val="00C22CBA"/>
    <w:rsid w:val="00C2307C"/>
    <w:rsid w:val="00C31AED"/>
    <w:rsid w:val="00C3297F"/>
    <w:rsid w:val="00C34186"/>
    <w:rsid w:val="00C34BF5"/>
    <w:rsid w:val="00C363F8"/>
    <w:rsid w:val="00C36AB2"/>
    <w:rsid w:val="00C51E52"/>
    <w:rsid w:val="00C56F1D"/>
    <w:rsid w:val="00C63928"/>
    <w:rsid w:val="00C705A5"/>
    <w:rsid w:val="00C705CD"/>
    <w:rsid w:val="00C73EBF"/>
    <w:rsid w:val="00C76190"/>
    <w:rsid w:val="00C80F07"/>
    <w:rsid w:val="00C9305C"/>
    <w:rsid w:val="00C96555"/>
    <w:rsid w:val="00CA3C45"/>
    <w:rsid w:val="00CA4A64"/>
    <w:rsid w:val="00CA5AB1"/>
    <w:rsid w:val="00CB0696"/>
    <w:rsid w:val="00CB1CC1"/>
    <w:rsid w:val="00CB310B"/>
    <w:rsid w:val="00CB56DF"/>
    <w:rsid w:val="00CC0668"/>
    <w:rsid w:val="00CC38FF"/>
    <w:rsid w:val="00CC3E19"/>
    <w:rsid w:val="00CC54AC"/>
    <w:rsid w:val="00CD11E2"/>
    <w:rsid w:val="00CE1A34"/>
    <w:rsid w:val="00CE3C3B"/>
    <w:rsid w:val="00CF0942"/>
    <w:rsid w:val="00CF65FD"/>
    <w:rsid w:val="00D061BA"/>
    <w:rsid w:val="00D10A59"/>
    <w:rsid w:val="00D14D98"/>
    <w:rsid w:val="00D17389"/>
    <w:rsid w:val="00D30B3B"/>
    <w:rsid w:val="00D31BB3"/>
    <w:rsid w:val="00D36206"/>
    <w:rsid w:val="00D40900"/>
    <w:rsid w:val="00D4469E"/>
    <w:rsid w:val="00D4691C"/>
    <w:rsid w:val="00D46F51"/>
    <w:rsid w:val="00D47FF3"/>
    <w:rsid w:val="00D52365"/>
    <w:rsid w:val="00D5740C"/>
    <w:rsid w:val="00D61342"/>
    <w:rsid w:val="00D617AF"/>
    <w:rsid w:val="00D645C2"/>
    <w:rsid w:val="00D668A9"/>
    <w:rsid w:val="00D6765B"/>
    <w:rsid w:val="00D678EB"/>
    <w:rsid w:val="00D7441E"/>
    <w:rsid w:val="00D80E3C"/>
    <w:rsid w:val="00D82EB2"/>
    <w:rsid w:val="00D849EC"/>
    <w:rsid w:val="00D915A9"/>
    <w:rsid w:val="00D92D19"/>
    <w:rsid w:val="00D97971"/>
    <w:rsid w:val="00DB79DB"/>
    <w:rsid w:val="00DC2572"/>
    <w:rsid w:val="00DC3521"/>
    <w:rsid w:val="00DC4AD6"/>
    <w:rsid w:val="00DC570C"/>
    <w:rsid w:val="00DC73EB"/>
    <w:rsid w:val="00DC76BA"/>
    <w:rsid w:val="00DD24DE"/>
    <w:rsid w:val="00DD2562"/>
    <w:rsid w:val="00DD706D"/>
    <w:rsid w:val="00DE063B"/>
    <w:rsid w:val="00DE36F5"/>
    <w:rsid w:val="00DE44DE"/>
    <w:rsid w:val="00DE537F"/>
    <w:rsid w:val="00DF0C2E"/>
    <w:rsid w:val="00DF232F"/>
    <w:rsid w:val="00DF47D6"/>
    <w:rsid w:val="00DF53C7"/>
    <w:rsid w:val="00E01B18"/>
    <w:rsid w:val="00E0207A"/>
    <w:rsid w:val="00E056FC"/>
    <w:rsid w:val="00E067E5"/>
    <w:rsid w:val="00E11E3D"/>
    <w:rsid w:val="00E16133"/>
    <w:rsid w:val="00E21077"/>
    <w:rsid w:val="00E210DA"/>
    <w:rsid w:val="00E22772"/>
    <w:rsid w:val="00E22D39"/>
    <w:rsid w:val="00E2564A"/>
    <w:rsid w:val="00E26580"/>
    <w:rsid w:val="00E32413"/>
    <w:rsid w:val="00E35865"/>
    <w:rsid w:val="00E37B40"/>
    <w:rsid w:val="00E42ECE"/>
    <w:rsid w:val="00E44B43"/>
    <w:rsid w:val="00E50661"/>
    <w:rsid w:val="00E50E3A"/>
    <w:rsid w:val="00E5461E"/>
    <w:rsid w:val="00E54CB6"/>
    <w:rsid w:val="00E5630E"/>
    <w:rsid w:val="00E60753"/>
    <w:rsid w:val="00E60D28"/>
    <w:rsid w:val="00E638A9"/>
    <w:rsid w:val="00E65E6F"/>
    <w:rsid w:val="00E70150"/>
    <w:rsid w:val="00E70B24"/>
    <w:rsid w:val="00E71BA3"/>
    <w:rsid w:val="00E72E69"/>
    <w:rsid w:val="00E818C0"/>
    <w:rsid w:val="00E9263F"/>
    <w:rsid w:val="00E9297D"/>
    <w:rsid w:val="00E93352"/>
    <w:rsid w:val="00E9414B"/>
    <w:rsid w:val="00E94C32"/>
    <w:rsid w:val="00E96262"/>
    <w:rsid w:val="00EA1031"/>
    <w:rsid w:val="00EA4307"/>
    <w:rsid w:val="00EB56A5"/>
    <w:rsid w:val="00EB69EB"/>
    <w:rsid w:val="00EC0BB8"/>
    <w:rsid w:val="00EC35A2"/>
    <w:rsid w:val="00EC3E07"/>
    <w:rsid w:val="00ED2E4F"/>
    <w:rsid w:val="00EE29BF"/>
    <w:rsid w:val="00EE48C1"/>
    <w:rsid w:val="00EE68CF"/>
    <w:rsid w:val="00EF35A1"/>
    <w:rsid w:val="00F00990"/>
    <w:rsid w:val="00F06771"/>
    <w:rsid w:val="00F07286"/>
    <w:rsid w:val="00F1051E"/>
    <w:rsid w:val="00F14591"/>
    <w:rsid w:val="00F15BC0"/>
    <w:rsid w:val="00F176B4"/>
    <w:rsid w:val="00F2235F"/>
    <w:rsid w:val="00F23E4E"/>
    <w:rsid w:val="00F24D8E"/>
    <w:rsid w:val="00F30136"/>
    <w:rsid w:val="00F36DF3"/>
    <w:rsid w:val="00F37EFC"/>
    <w:rsid w:val="00F448B7"/>
    <w:rsid w:val="00F511F5"/>
    <w:rsid w:val="00F532FD"/>
    <w:rsid w:val="00F5338C"/>
    <w:rsid w:val="00F53585"/>
    <w:rsid w:val="00F602BF"/>
    <w:rsid w:val="00F61602"/>
    <w:rsid w:val="00F65DF8"/>
    <w:rsid w:val="00F67641"/>
    <w:rsid w:val="00F71145"/>
    <w:rsid w:val="00F73627"/>
    <w:rsid w:val="00F74625"/>
    <w:rsid w:val="00F8236C"/>
    <w:rsid w:val="00F95F3F"/>
    <w:rsid w:val="00FA0259"/>
    <w:rsid w:val="00FA439A"/>
    <w:rsid w:val="00FA5D1B"/>
    <w:rsid w:val="00FB2813"/>
    <w:rsid w:val="00FC077E"/>
    <w:rsid w:val="00FC1B7D"/>
    <w:rsid w:val="00FC59EA"/>
    <w:rsid w:val="00FC6EEE"/>
    <w:rsid w:val="00FD3946"/>
    <w:rsid w:val="00FE3D96"/>
    <w:rsid w:val="00FE58C1"/>
    <w:rsid w:val="00FF2D44"/>
    <w:rsid w:val="00FF355E"/>
    <w:rsid w:val="00FF3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B30"/>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89859516">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08948793">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56537355">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F4F7-1FE7-43AF-A0D7-57BA28F5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1227</Words>
  <Characters>8052</Characters>
  <Application>Microsoft Office Word</Application>
  <DocSecurity>4</DocSecurity>
  <Lines>1150</Lines>
  <Paragraphs>210</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2019-12-18T11:14:00Z</cp:lastPrinted>
  <dcterms:created xsi:type="dcterms:W3CDTF">2019-12-19T09:59:00Z</dcterms:created>
  <dcterms:modified xsi:type="dcterms:W3CDTF">2019-12-19T09:59:00Z</dcterms:modified>
</cp:coreProperties>
</file>