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05C3E7" w14:textId="77777777" w:rsidR="00A62894" w:rsidRDefault="00A62894" w:rsidP="00A62894">
      <w:pPr>
        <w:pStyle w:val="UDrubrik"/>
        <w:tabs>
          <w:tab w:val="left" w:pos="1701"/>
          <w:tab w:val="left" w:pos="1985"/>
        </w:tabs>
        <w:rPr>
          <w:rFonts w:cs="Arial"/>
          <w:sz w:val="28"/>
        </w:rPr>
      </w:pPr>
    </w:p>
    <w:p w14:paraId="1205C3E8" w14:textId="77777777" w:rsidR="00A62894" w:rsidRDefault="00A62894" w:rsidP="00A62894">
      <w:pPr>
        <w:pStyle w:val="UDrubrik"/>
        <w:tabs>
          <w:tab w:val="left" w:pos="1701"/>
          <w:tab w:val="left" w:pos="1985"/>
        </w:tabs>
        <w:rPr>
          <w:rFonts w:cs="Arial"/>
          <w:sz w:val="28"/>
        </w:rPr>
      </w:pPr>
    </w:p>
    <w:p w14:paraId="1205C3E9" w14:textId="77777777" w:rsidR="00A62894" w:rsidRDefault="00A62894" w:rsidP="00A62894">
      <w:pPr>
        <w:pStyle w:val="UDrubrik"/>
        <w:tabs>
          <w:tab w:val="left" w:pos="1701"/>
          <w:tab w:val="left" w:pos="1985"/>
        </w:tabs>
        <w:rPr>
          <w:rFonts w:cs="Arial"/>
          <w:sz w:val="28"/>
        </w:rPr>
      </w:pPr>
    </w:p>
    <w:p w14:paraId="1205C3EA" w14:textId="77777777" w:rsidR="00A62894" w:rsidRDefault="00A62894" w:rsidP="00A62894">
      <w:pPr>
        <w:pStyle w:val="UDrubrik"/>
        <w:tabs>
          <w:tab w:val="left" w:pos="1701"/>
          <w:tab w:val="left" w:pos="1985"/>
        </w:tabs>
        <w:rPr>
          <w:rFonts w:cs="Arial"/>
          <w:sz w:val="28"/>
        </w:rPr>
      </w:pPr>
    </w:p>
    <w:p w14:paraId="1205C3EB" w14:textId="6218E4C0" w:rsidR="00A62894" w:rsidRDefault="00A62894" w:rsidP="00A62894">
      <w:pPr>
        <w:pStyle w:val="UDrubrik"/>
        <w:tabs>
          <w:tab w:val="left" w:pos="1701"/>
          <w:tab w:val="left" w:pos="1985"/>
        </w:tabs>
        <w:rPr>
          <w:rFonts w:cs="Arial"/>
          <w:sz w:val="28"/>
        </w:rPr>
      </w:pPr>
      <w:r>
        <w:rPr>
          <w:rFonts w:cs="Arial"/>
          <w:sz w:val="28"/>
        </w:rPr>
        <w:t xml:space="preserve">Troliga A-punkter inför kommande rådsmöten som </w:t>
      </w:r>
      <w:r w:rsidR="000F72E3">
        <w:rPr>
          <w:rFonts w:cs="Arial"/>
          <w:sz w:val="28"/>
        </w:rPr>
        <w:t>förväntas godkännas</w:t>
      </w:r>
      <w:r>
        <w:rPr>
          <w:rFonts w:cs="Arial"/>
          <w:sz w:val="28"/>
        </w:rPr>
        <w:t xml:space="preserve"> vid </w:t>
      </w:r>
      <w:r w:rsidR="000F72E3">
        <w:rPr>
          <w:rFonts w:cs="Arial"/>
          <w:sz w:val="28"/>
        </w:rPr>
        <w:t>Coreper II</w:t>
      </w:r>
      <w:r>
        <w:rPr>
          <w:rFonts w:cs="Arial"/>
          <w:sz w:val="28"/>
        </w:rPr>
        <w:t xml:space="preserve"> den </w:t>
      </w:r>
      <w:r w:rsidR="000F72E3">
        <w:rPr>
          <w:rFonts w:cs="Arial"/>
          <w:sz w:val="28"/>
        </w:rPr>
        <w:t>30 november 2016.</w:t>
      </w:r>
    </w:p>
    <w:p w14:paraId="1205C3EC" w14:textId="77777777" w:rsidR="00A62894" w:rsidRDefault="00A62894" w:rsidP="00A62894">
      <w:pPr>
        <w:pStyle w:val="Brdtext"/>
      </w:pPr>
    </w:p>
    <w:p w14:paraId="1205C3EE" w14:textId="77777777" w:rsidR="00A62894" w:rsidRDefault="00A62894">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1205C3EF" w14:textId="77777777" w:rsidR="00A62894" w:rsidRPr="00283DF3" w:rsidRDefault="00A62894">
          <w:pPr>
            <w:pStyle w:val="Innehllsfrteckningsrubrik"/>
            <w:rPr>
              <w:color w:val="auto"/>
              <w:lang w:val="sv-SE"/>
            </w:rPr>
          </w:pPr>
          <w:r w:rsidRPr="00283DF3">
            <w:rPr>
              <w:color w:val="auto"/>
              <w:lang w:val="sv-SE"/>
            </w:rPr>
            <w:t>Innehållsförteckning</w:t>
          </w:r>
        </w:p>
        <w:p w14:paraId="1205C3F0" w14:textId="77777777" w:rsidR="00A62894" w:rsidRPr="00283DF3" w:rsidRDefault="00A62894" w:rsidP="00A62894">
          <w:pPr>
            <w:rPr>
              <w:lang w:eastAsia="ja-JP"/>
            </w:rPr>
          </w:pPr>
        </w:p>
        <w:p w14:paraId="5FE4E873" w14:textId="77777777" w:rsidR="00A10F80" w:rsidRDefault="00A62894">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68261692" w:history="1">
            <w:r w:rsidR="00A10F80" w:rsidRPr="004F0CD3">
              <w:rPr>
                <w:rStyle w:val="Hyperlnk"/>
                <w:noProof/>
              </w:rPr>
              <w:t>1.</w:t>
            </w:r>
            <w:r w:rsidR="00A10F80">
              <w:rPr>
                <w:rFonts w:asciiTheme="minorHAnsi" w:eastAsiaTheme="minorEastAsia" w:hAnsiTheme="minorHAnsi" w:cstheme="minorBidi"/>
                <w:noProof/>
                <w:lang w:eastAsia="sv-SE"/>
              </w:rPr>
              <w:tab/>
            </w:r>
            <w:r w:rsidR="00A10F80" w:rsidRPr="004F0CD3">
              <w:rPr>
                <w:rStyle w:val="Hyperlnk"/>
                <w:noProof/>
              </w:rPr>
              <w:t>Case before the General Court of the European Union Case T-466/16 (NRW. Bank v. Single Resolution Board (SRB)) –Council intervention before the General Court in support of the Single Resolution Board (SRB)</w:t>
            </w:r>
            <w:r w:rsidR="00A10F80">
              <w:rPr>
                <w:noProof/>
                <w:webHidden/>
              </w:rPr>
              <w:tab/>
            </w:r>
            <w:r w:rsidR="00A10F80">
              <w:rPr>
                <w:noProof/>
                <w:webHidden/>
              </w:rPr>
              <w:fldChar w:fldCharType="begin"/>
            </w:r>
            <w:r w:rsidR="00A10F80">
              <w:rPr>
                <w:noProof/>
                <w:webHidden/>
              </w:rPr>
              <w:instrText xml:space="preserve"> PAGEREF _Toc468261692 \h </w:instrText>
            </w:r>
            <w:r w:rsidR="00A10F80">
              <w:rPr>
                <w:noProof/>
                <w:webHidden/>
              </w:rPr>
            </w:r>
            <w:r w:rsidR="00A10F80">
              <w:rPr>
                <w:noProof/>
                <w:webHidden/>
              </w:rPr>
              <w:fldChar w:fldCharType="separate"/>
            </w:r>
            <w:r w:rsidR="00712099">
              <w:rPr>
                <w:noProof/>
                <w:webHidden/>
              </w:rPr>
              <w:t>4</w:t>
            </w:r>
            <w:r w:rsidR="00A10F80">
              <w:rPr>
                <w:noProof/>
                <w:webHidden/>
              </w:rPr>
              <w:fldChar w:fldCharType="end"/>
            </w:r>
          </w:hyperlink>
        </w:p>
        <w:p w14:paraId="6BB673F1" w14:textId="77777777" w:rsidR="00A10F80" w:rsidRDefault="00B462F3">
          <w:pPr>
            <w:pStyle w:val="Innehll1"/>
            <w:tabs>
              <w:tab w:val="left" w:pos="440"/>
              <w:tab w:val="right" w:leader="dot" w:pos="9062"/>
            </w:tabs>
            <w:rPr>
              <w:rFonts w:asciiTheme="minorHAnsi" w:eastAsiaTheme="minorEastAsia" w:hAnsiTheme="minorHAnsi" w:cstheme="minorBidi"/>
              <w:noProof/>
              <w:lang w:eastAsia="sv-SE"/>
            </w:rPr>
          </w:pPr>
          <w:hyperlink w:anchor="_Toc468261693" w:history="1">
            <w:r w:rsidR="00A10F80" w:rsidRPr="004F0CD3">
              <w:rPr>
                <w:rStyle w:val="Hyperlnk"/>
                <w:noProof/>
              </w:rPr>
              <w:t>2.</w:t>
            </w:r>
            <w:r w:rsidR="00A10F80">
              <w:rPr>
                <w:rFonts w:asciiTheme="minorHAnsi" w:eastAsiaTheme="minorEastAsia" w:hAnsiTheme="minorHAnsi" w:cstheme="minorBidi"/>
                <w:noProof/>
                <w:lang w:eastAsia="sv-SE"/>
              </w:rPr>
              <w:tab/>
            </w:r>
            <w:r w:rsidR="00A10F80" w:rsidRPr="004F0CD3">
              <w:rPr>
                <w:rStyle w:val="Hyperlnk"/>
                <w:noProof/>
              </w:rPr>
              <w:t>Case before the General Court of the European Union</w:t>
            </w:r>
            <w:r w:rsidR="00A10F80">
              <w:rPr>
                <w:noProof/>
                <w:webHidden/>
              </w:rPr>
              <w:tab/>
            </w:r>
            <w:r w:rsidR="00A10F80">
              <w:rPr>
                <w:noProof/>
                <w:webHidden/>
              </w:rPr>
              <w:fldChar w:fldCharType="begin"/>
            </w:r>
            <w:r w:rsidR="00A10F80">
              <w:rPr>
                <w:noProof/>
                <w:webHidden/>
              </w:rPr>
              <w:instrText xml:space="preserve"> PAGEREF _Toc468261693 \h </w:instrText>
            </w:r>
            <w:r w:rsidR="00A10F80">
              <w:rPr>
                <w:noProof/>
                <w:webHidden/>
              </w:rPr>
            </w:r>
            <w:r w:rsidR="00A10F80">
              <w:rPr>
                <w:noProof/>
                <w:webHidden/>
              </w:rPr>
              <w:fldChar w:fldCharType="separate"/>
            </w:r>
            <w:r w:rsidR="00712099">
              <w:rPr>
                <w:noProof/>
                <w:webHidden/>
              </w:rPr>
              <w:t>4</w:t>
            </w:r>
            <w:r w:rsidR="00A10F80">
              <w:rPr>
                <w:noProof/>
                <w:webHidden/>
              </w:rPr>
              <w:fldChar w:fldCharType="end"/>
            </w:r>
          </w:hyperlink>
        </w:p>
        <w:p w14:paraId="518AE188" w14:textId="77777777" w:rsidR="00A10F80" w:rsidRDefault="00B462F3">
          <w:pPr>
            <w:pStyle w:val="Innehll1"/>
            <w:tabs>
              <w:tab w:val="left" w:pos="440"/>
              <w:tab w:val="right" w:leader="dot" w:pos="9062"/>
            </w:tabs>
            <w:rPr>
              <w:rFonts w:asciiTheme="minorHAnsi" w:eastAsiaTheme="minorEastAsia" w:hAnsiTheme="minorHAnsi" w:cstheme="minorBidi"/>
              <w:noProof/>
              <w:lang w:eastAsia="sv-SE"/>
            </w:rPr>
          </w:pPr>
          <w:hyperlink w:anchor="_Toc468261694" w:history="1">
            <w:r w:rsidR="00A10F80" w:rsidRPr="004F0CD3">
              <w:rPr>
                <w:rStyle w:val="Hyperlnk"/>
                <w:noProof/>
              </w:rPr>
              <w:t>3.</w:t>
            </w:r>
            <w:r w:rsidR="00A10F80">
              <w:rPr>
                <w:rFonts w:asciiTheme="minorHAnsi" w:eastAsiaTheme="minorEastAsia" w:hAnsiTheme="minorHAnsi" w:cstheme="minorBidi"/>
                <w:noProof/>
                <w:lang w:eastAsia="sv-SE"/>
              </w:rPr>
              <w:tab/>
            </w:r>
            <w:r w:rsidR="00A10F80" w:rsidRPr="004F0CD3">
              <w:rPr>
                <w:rStyle w:val="Hyperlnk"/>
                <w:noProof/>
              </w:rPr>
              <w:t>Council decision amending the Council's Rules of Procedure</w:t>
            </w:r>
            <w:r w:rsidR="00A10F80">
              <w:rPr>
                <w:noProof/>
                <w:webHidden/>
              </w:rPr>
              <w:tab/>
            </w:r>
            <w:r w:rsidR="00A10F80">
              <w:rPr>
                <w:noProof/>
                <w:webHidden/>
              </w:rPr>
              <w:fldChar w:fldCharType="begin"/>
            </w:r>
            <w:r w:rsidR="00A10F80">
              <w:rPr>
                <w:noProof/>
                <w:webHidden/>
              </w:rPr>
              <w:instrText xml:space="preserve"> PAGEREF _Toc468261694 \h </w:instrText>
            </w:r>
            <w:r w:rsidR="00A10F80">
              <w:rPr>
                <w:noProof/>
                <w:webHidden/>
              </w:rPr>
            </w:r>
            <w:r w:rsidR="00A10F80">
              <w:rPr>
                <w:noProof/>
                <w:webHidden/>
              </w:rPr>
              <w:fldChar w:fldCharType="separate"/>
            </w:r>
            <w:r w:rsidR="00712099">
              <w:rPr>
                <w:noProof/>
                <w:webHidden/>
              </w:rPr>
              <w:t>5</w:t>
            </w:r>
            <w:r w:rsidR="00A10F80">
              <w:rPr>
                <w:noProof/>
                <w:webHidden/>
              </w:rPr>
              <w:fldChar w:fldCharType="end"/>
            </w:r>
          </w:hyperlink>
        </w:p>
        <w:p w14:paraId="57FAF758" w14:textId="77777777" w:rsidR="00A10F80" w:rsidRDefault="00B462F3">
          <w:pPr>
            <w:pStyle w:val="Innehll1"/>
            <w:tabs>
              <w:tab w:val="left" w:pos="440"/>
              <w:tab w:val="right" w:leader="dot" w:pos="9062"/>
            </w:tabs>
            <w:rPr>
              <w:rFonts w:asciiTheme="minorHAnsi" w:eastAsiaTheme="minorEastAsia" w:hAnsiTheme="minorHAnsi" w:cstheme="minorBidi"/>
              <w:noProof/>
              <w:lang w:eastAsia="sv-SE"/>
            </w:rPr>
          </w:pPr>
          <w:hyperlink w:anchor="_Toc468261695" w:history="1">
            <w:r w:rsidR="00A10F80" w:rsidRPr="004F0CD3">
              <w:rPr>
                <w:rStyle w:val="Hyperlnk"/>
                <w:noProof/>
              </w:rPr>
              <w:t>4.</w:t>
            </w:r>
            <w:r w:rsidR="00A10F80">
              <w:rPr>
                <w:rFonts w:asciiTheme="minorHAnsi" w:eastAsiaTheme="minorEastAsia" w:hAnsiTheme="minorHAnsi" w:cstheme="minorBidi"/>
                <w:noProof/>
                <w:lang w:eastAsia="sv-SE"/>
              </w:rPr>
              <w:tab/>
            </w:r>
            <w:r w:rsidR="00A10F80" w:rsidRPr="004F0CD3">
              <w:rPr>
                <w:rStyle w:val="Hyperlnk"/>
                <w:noProof/>
              </w:rPr>
              <w:t>Resolutions, Decisions and Opinions adopted by the European Parliament at its part-session in Strasbourg from 21 - 24 November 2016</w:t>
            </w:r>
            <w:r w:rsidR="00A10F80">
              <w:rPr>
                <w:noProof/>
                <w:webHidden/>
              </w:rPr>
              <w:tab/>
            </w:r>
            <w:r w:rsidR="00A10F80">
              <w:rPr>
                <w:noProof/>
                <w:webHidden/>
              </w:rPr>
              <w:fldChar w:fldCharType="begin"/>
            </w:r>
            <w:r w:rsidR="00A10F80">
              <w:rPr>
                <w:noProof/>
                <w:webHidden/>
              </w:rPr>
              <w:instrText xml:space="preserve"> PAGEREF _Toc468261695 \h </w:instrText>
            </w:r>
            <w:r w:rsidR="00A10F80">
              <w:rPr>
                <w:noProof/>
                <w:webHidden/>
              </w:rPr>
            </w:r>
            <w:r w:rsidR="00A10F80">
              <w:rPr>
                <w:noProof/>
                <w:webHidden/>
              </w:rPr>
              <w:fldChar w:fldCharType="separate"/>
            </w:r>
            <w:r w:rsidR="00712099">
              <w:rPr>
                <w:noProof/>
                <w:webHidden/>
              </w:rPr>
              <w:t>5</w:t>
            </w:r>
            <w:r w:rsidR="00A10F80">
              <w:rPr>
                <w:noProof/>
                <w:webHidden/>
              </w:rPr>
              <w:fldChar w:fldCharType="end"/>
            </w:r>
          </w:hyperlink>
        </w:p>
        <w:p w14:paraId="51EFDC1C" w14:textId="77777777" w:rsidR="00A10F80" w:rsidRDefault="00B462F3">
          <w:pPr>
            <w:pStyle w:val="Innehll1"/>
            <w:tabs>
              <w:tab w:val="left" w:pos="440"/>
              <w:tab w:val="right" w:leader="dot" w:pos="9062"/>
            </w:tabs>
            <w:rPr>
              <w:rFonts w:asciiTheme="minorHAnsi" w:eastAsiaTheme="minorEastAsia" w:hAnsiTheme="minorHAnsi" w:cstheme="minorBidi"/>
              <w:noProof/>
              <w:lang w:eastAsia="sv-SE"/>
            </w:rPr>
          </w:pPr>
          <w:hyperlink w:anchor="_Toc468261696" w:history="1">
            <w:r w:rsidR="00A10F80" w:rsidRPr="004F0CD3">
              <w:rPr>
                <w:rStyle w:val="Hyperlnk"/>
                <w:noProof/>
              </w:rPr>
              <w:t>5.</w:t>
            </w:r>
            <w:r w:rsidR="00A10F80">
              <w:rPr>
                <w:rFonts w:asciiTheme="minorHAnsi" w:eastAsiaTheme="minorEastAsia" w:hAnsiTheme="minorHAnsi" w:cstheme="minorBidi"/>
                <w:noProof/>
                <w:lang w:eastAsia="sv-SE"/>
              </w:rPr>
              <w:tab/>
            </w:r>
            <w:r w:rsidR="00A10F80" w:rsidRPr="004F0CD3">
              <w:rPr>
                <w:rStyle w:val="Hyperlnk"/>
                <w:noProof/>
              </w:rPr>
              <w:t>EU security assessment visit programme</w:t>
            </w:r>
            <w:r w:rsidR="00A10F80">
              <w:rPr>
                <w:noProof/>
                <w:webHidden/>
              </w:rPr>
              <w:tab/>
            </w:r>
            <w:r w:rsidR="00A10F80">
              <w:rPr>
                <w:noProof/>
                <w:webHidden/>
              </w:rPr>
              <w:fldChar w:fldCharType="begin"/>
            </w:r>
            <w:r w:rsidR="00A10F80">
              <w:rPr>
                <w:noProof/>
                <w:webHidden/>
              </w:rPr>
              <w:instrText xml:space="preserve"> PAGEREF _Toc468261696 \h </w:instrText>
            </w:r>
            <w:r w:rsidR="00A10F80">
              <w:rPr>
                <w:noProof/>
                <w:webHidden/>
              </w:rPr>
            </w:r>
            <w:r w:rsidR="00A10F80">
              <w:rPr>
                <w:noProof/>
                <w:webHidden/>
              </w:rPr>
              <w:fldChar w:fldCharType="separate"/>
            </w:r>
            <w:r w:rsidR="00712099">
              <w:rPr>
                <w:noProof/>
                <w:webHidden/>
              </w:rPr>
              <w:t>5</w:t>
            </w:r>
            <w:r w:rsidR="00A10F80">
              <w:rPr>
                <w:noProof/>
                <w:webHidden/>
              </w:rPr>
              <w:fldChar w:fldCharType="end"/>
            </w:r>
          </w:hyperlink>
        </w:p>
        <w:p w14:paraId="79DC02A6" w14:textId="77777777" w:rsidR="00A10F80" w:rsidRDefault="00B462F3">
          <w:pPr>
            <w:pStyle w:val="Innehll1"/>
            <w:tabs>
              <w:tab w:val="left" w:pos="440"/>
              <w:tab w:val="right" w:leader="dot" w:pos="9062"/>
            </w:tabs>
            <w:rPr>
              <w:rFonts w:asciiTheme="minorHAnsi" w:eastAsiaTheme="minorEastAsia" w:hAnsiTheme="minorHAnsi" w:cstheme="minorBidi"/>
              <w:noProof/>
              <w:lang w:eastAsia="sv-SE"/>
            </w:rPr>
          </w:pPr>
          <w:hyperlink w:anchor="_Toc468261697" w:history="1">
            <w:r w:rsidR="00A10F80" w:rsidRPr="004F0CD3">
              <w:rPr>
                <w:rStyle w:val="Hyperlnk"/>
                <w:noProof/>
              </w:rPr>
              <w:t>6.</w:t>
            </w:r>
            <w:r w:rsidR="00A10F80">
              <w:rPr>
                <w:rFonts w:asciiTheme="minorHAnsi" w:eastAsiaTheme="minorEastAsia" w:hAnsiTheme="minorHAnsi" w:cstheme="minorBidi"/>
                <w:noProof/>
                <w:lang w:eastAsia="sv-SE"/>
              </w:rPr>
              <w:tab/>
            </w:r>
            <w:r w:rsidR="00A10F80" w:rsidRPr="004F0CD3">
              <w:rPr>
                <w:rStyle w:val="Hyperlnk"/>
                <w:noProof/>
              </w:rPr>
              <w:t>Draft Council Opinion on the economic partnership programme presented by Portugal</w:t>
            </w:r>
            <w:r w:rsidR="00A10F80">
              <w:rPr>
                <w:noProof/>
                <w:webHidden/>
              </w:rPr>
              <w:tab/>
            </w:r>
            <w:r w:rsidR="00A10F80">
              <w:rPr>
                <w:noProof/>
                <w:webHidden/>
              </w:rPr>
              <w:fldChar w:fldCharType="begin"/>
            </w:r>
            <w:r w:rsidR="00A10F80">
              <w:rPr>
                <w:noProof/>
                <w:webHidden/>
              </w:rPr>
              <w:instrText xml:space="preserve"> PAGEREF _Toc468261697 \h </w:instrText>
            </w:r>
            <w:r w:rsidR="00A10F80">
              <w:rPr>
                <w:noProof/>
                <w:webHidden/>
              </w:rPr>
            </w:r>
            <w:r w:rsidR="00A10F80">
              <w:rPr>
                <w:noProof/>
                <w:webHidden/>
              </w:rPr>
              <w:fldChar w:fldCharType="separate"/>
            </w:r>
            <w:r w:rsidR="00712099">
              <w:rPr>
                <w:noProof/>
                <w:webHidden/>
              </w:rPr>
              <w:t>6</w:t>
            </w:r>
            <w:r w:rsidR="00A10F80">
              <w:rPr>
                <w:noProof/>
                <w:webHidden/>
              </w:rPr>
              <w:fldChar w:fldCharType="end"/>
            </w:r>
          </w:hyperlink>
        </w:p>
        <w:p w14:paraId="085E8A67" w14:textId="77777777" w:rsidR="00A10F80" w:rsidRDefault="00B462F3">
          <w:pPr>
            <w:pStyle w:val="Innehll1"/>
            <w:tabs>
              <w:tab w:val="left" w:pos="440"/>
              <w:tab w:val="right" w:leader="dot" w:pos="9062"/>
            </w:tabs>
            <w:rPr>
              <w:rFonts w:asciiTheme="minorHAnsi" w:eastAsiaTheme="minorEastAsia" w:hAnsiTheme="minorHAnsi" w:cstheme="minorBidi"/>
              <w:noProof/>
              <w:lang w:eastAsia="sv-SE"/>
            </w:rPr>
          </w:pPr>
          <w:hyperlink w:anchor="_Toc468261698" w:history="1">
            <w:r w:rsidR="00A10F80" w:rsidRPr="004F0CD3">
              <w:rPr>
                <w:rStyle w:val="Hyperlnk"/>
                <w:noProof/>
              </w:rPr>
              <w:t>7.</w:t>
            </w:r>
            <w:r w:rsidR="00A10F80">
              <w:rPr>
                <w:rFonts w:asciiTheme="minorHAnsi" w:eastAsiaTheme="minorEastAsia" w:hAnsiTheme="minorHAnsi" w:cstheme="minorBidi"/>
                <w:noProof/>
                <w:lang w:eastAsia="sv-SE"/>
              </w:rPr>
              <w:tab/>
            </w:r>
            <w:r w:rsidR="00A10F80" w:rsidRPr="004F0CD3">
              <w:rPr>
                <w:rStyle w:val="Hyperlnk"/>
                <w:noProof/>
              </w:rPr>
              <w:t>Draft Council Decision of …amending Decision 1999/70/EC concerning the external auditors of the national central banks, as regards the external auditors of the Banca d'Italia</w:t>
            </w:r>
            <w:r w:rsidR="00A10F80">
              <w:rPr>
                <w:noProof/>
                <w:webHidden/>
              </w:rPr>
              <w:tab/>
            </w:r>
            <w:r w:rsidR="00A10F80">
              <w:rPr>
                <w:noProof/>
                <w:webHidden/>
              </w:rPr>
              <w:fldChar w:fldCharType="begin"/>
            </w:r>
            <w:r w:rsidR="00A10F80">
              <w:rPr>
                <w:noProof/>
                <w:webHidden/>
              </w:rPr>
              <w:instrText xml:space="preserve"> PAGEREF _Toc468261698 \h </w:instrText>
            </w:r>
            <w:r w:rsidR="00A10F80">
              <w:rPr>
                <w:noProof/>
                <w:webHidden/>
              </w:rPr>
            </w:r>
            <w:r w:rsidR="00A10F80">
              <w:rPr>
                <w:noProof/>
                <w:webHidden/>
              </w:rPr>
              <w:fldChar w:fldCharType="separate"/>
            </w:r>
            <w:r w:rsidR="00712099">
              <w:rPr>
                <w:noProof/>
                <w:webHidden/>
              </w:rPr>
              <w:t>6</w:t>
            </w:r>
            <w:r w:rsidR="00A10F80">
              <w:rPr>
                <w:noProof/>
                <w:webHidden/>
              </w:rPr>
              <w:fldChar w:fldCharType="end"/>
            </w:r>
          </w:hyperlink>
        </w:p>
        <w:p w14:paraId="2DF03AB4" w14:textId="77777777" w:rsidR="00A10F80" w:rsidRDefault="00B462F3">
          <w:pPr>
            <w:pStyle w:val="Innehll1"/>
            <w:tabs>
              <w:tab w:val="left" w:pos="440"/>
              <w:tab w:val="right" w:leader="dot" w:pos="9062"/>
            </w:tabs>
            <w:rPr>
              <w:rFonts w:asciiTheme="minorHAnsi" w:eastAsiaTheme="minorEastAsia" w:hAnsiTheme="minorHAnsi" w:cstheme="minorBidi"/>
              <w:noProof/>
              <w:lang w:eastAsia="sv-SE"/>
            </w:rPr>
          </w:pPr>
          <w:hyperlink w:anchor="_Toc468261699" w:history="1">
            <w:r w:rsidR="00A10F80" w:rsidRPr="004F0CD3">
              <w:rPr>
                <w:rStyle w:val="Hyperlnk"/>
                <w:noProof/>
              </w:rPr>
              <w:t>8.</w:t>
            </w:r>
            <w:r w:rsidR="00A10F80">
              <w:rPr>
                <w:rFonts w:asciiTheme="minorHAnsi" w:eastAsiaTheme="minorEastAsia" w:hAnsiTheme="minorHAnsi" w:cstheme="minorBidi"/>
                <w:noProof/>
                <w:lang w:eastAsia="sv-SE"/>
              </w:rPr>
              <w:tab/>
            </w:r>
            <w:r w:rsidR="00A10F80" w:rsidRPr="004F0CD3">
              <w:rPr>
                <w:rStyle w:val="Hyperlnk"/>
                <w:noProof/>
              </w:rPr>
              <w:t>Draft Council Decision of …amending Decision 1999/70/EC concerning the external auditors of the national central banks, as regards the external auditors of the Central Bank of Ireland</w:t>
            </w:r>
            <w:r w:rsidR="00A10F80">
              <w:rPr>
                <w:noProof/>
                <w:webHidden/>
              </w:rPr>
              <w:tab/>
            </w:r>
            <w:r w:rsidR="00A10F80">
              <w:rPr>
                <w:noProof/>
                <w:webHidden/>
              </w:rPr>
              <w:fldChar w:fldCharType="begin"/>
            </w:r>
            <w:r w:rsidR="00A10F80">
              <w:rPr>
                <w:noProof/>
                <w:webHidden/>
              </w:rPr>
              <w:instrText xml:space="preserve"> PAGEREF _Toc468261699 \h </w:instrText>
            </w:r>
            <w:r w:rsidR="00A10F80">
              <w:rPr>
                <w:noProof/>
                <w:webHidden/>
              </w:rPr>
            </w:r>
            <w:r w:rsidR="00A10F80">
              <w:rPr>
                <w:noProof/>
                <w:webHidden/>
              </w:rPr>
              <w:fldChar w:fldCharType="separate"/>
            </w:r>
            <w:r w:rsidR="00712099">
              <w:rPr>
                <w:noProof/>
                <w:webHidden/>
              </w:rPr>
              <w:t>6</w:t>
            </w:r>
            <w:r w:rsidR="00A10F80">
              <w:rPr>
                <w:noProof/>
                <w:webHidden/>
              </w:rPr>
              <w:fldChar w:fldCharType="end"/>
            </w:r>
          </w:hyperlink>
        </w:p>
        <w:p w14:paraId="7408E873" w14:textId="77777777" w:rsidR="00A10F80" w:rsidRDefault="00B462F3">
          <w:pPr>
            <w:pStyle w:val="Innehll1"/>
            <w:tabs>
              <w:tab w:val="left" w:pos="440"/>
              <w:tab w:val="right" w:leader="dot" w:pos="9062"/>
            </w:tabs>
            <w:rPr>
              <w:rFonts w:asciiTheme="minorHAnsi" w:eastAsiaTheme="minorEastAsia" w:hAnsiTheme="minorHAnsi" w:cstheme="minorBidi"/>
              <w:noProof/>
              <w:lang w:eastAsia="sv-SE"/>
            </w:rPr>
          </w:pPr>
          <w:hyperlink w:anchor="_Toc468261700" w:history="1">
            <w:r w:rsidR="00A10F80" w:rsidRPr="004F0CD3">
              <w:rPr>
                <w:rStyle w:val="Hyperlnk"/>
                <w:noProof/>
              </w:rPr>
              <w:t>9.</w:t>
            </w:r>
            <w:r w:rsidR="00A10F80">
              <w:rPr>
                <w:rFonts w:asciiTheme="minorHAnsi" w:eastAsiaTheme="minorEastAsia" w:hAnsiTheme="minorHAnsi" w:cstheme="minorBidi"/>
                <w:noProof/>
                <w:lang w:eastAsia="sv-SE"/>
              </w:rPr>
              <w:tab/>
            </w:r>
            <w:r w:rsidR="00A10F80" w:rsidRPr="004F0CD3">
              <w:rPr>
                <w:rStyle w:val="Hyperlnk"/>
                <w:noProof/>
              </w:rPr>
              <w:t>Draft Council Implementing Decision authorising the Netherlands to apply a reduced rate of taxation to electricity supplied to charging stations for electric vehicles</w:t>
            </w:r>
            <w:r w:rsidR="00A10F80">
              <w:rPr>
                <w:noProof/>
                <w:webHidden/>
              </w:rPr>
              <w:tab/>
            </w:r>
            <w:r w:rsidR="00A10F80">
              <w:rPr>
                <w:noProof/>
                <w:webHidden/>
              </w:rPr>
              <w:fldChar w:fldCharType="begin"/>
            </w:r>
            <w:r w:rsidR="00A10F80">
              <w:rPr>
                <w:noProof/>
                <w:webHidden/>
              </w:rPr>
              <w:instrText xml:space="preserve"> PAGEREF _Toc468261700 \h </w:instrText>
            </w:r>
            <w:r w:rsidR="00A10F80">
              <w:rPr>
                <w:noProof/>
                <w:webHidden/>
              </w:rPr>
            </w:r>
            <w:r w:rsidR="00A10F80">
              <w:rPr>
                <w:noProof/>
                <w:webHidden/>
              </w:rPr>
              <w:fldChar w:fldCharType="separate"/>
            </w:r>
            <w:r w:rsidR="00712099">
              <w:rPr>
                <w:noProof/>
                <w:webHidden/>
              </w:rPr>
              <w:t>7</w:t>
            </w:r>
            <w:r w:rsidR="00A10F80">
              <w:rPr>
                <w:noProof/>
                <w:webHidden/>
              </w:rPr>
              <w:fldChar w:fldCharType="end"/>
            </w:r>
          </w:hyperlink>
        </w:p>
        <w:p w14:paraId="14CA748C" w14:textId="77777777" w:rsidR="00A10F80" w:rsidRDefault="00B462F3">
          <w:pPr>
            <w:pStyle w:val="Innehll1"/>
            <w:tabs>
              <w:tab w:val="left" w:pos="660"/>
              <w:tab w:val="right" w:leader="dot" w:pos="9062"/>
            </w:tabs>
            <w:rPr>
              <w:rFonts w:asciiTheme="minorHAnsi" w:eastAsiaTheme="minorEastAsia" w:hAnsiTheme="minorHAnsi" w:cstheme="minorBidi"/>
              <w:noProof/>
              <w:lang w:eastAsia="sv-SE"/>
            </w:rPr>
          </w:pPr>
          <w:hyperlink w:anchor="_Toc468261701" w:history="1">
            <w:r w:rsidR="00A10F80" w:rsidRPr="004F0CD3">
              <w:rPr>
                <w:rStyle w:val="Hyperlnk"/>
                <w:noProof/>
              </w:rPr>
              <w:t>10.</w:t>
            </w:r>
            <w:r w:rsidR="00A10F80">
              <w:rPr>
                <w:rFonts w:asciiTheme="minorHAnsi" w:eastAsiaTheme="minorEastAsia" w:hAnsiTheme="minorHAnsi" w:cstheme="minorBidi"/>
                <w:noProof/>
                <w:lang w:eastAsia="sv-SE"/>
              </w:rPr>
              <w:tab/>
            </w:r>
            <w:r w:rsidR="00A10F80" w:rsidRPr="004F0CD3">
              <w:rPr>
                <w:rStyle w:val="Hyperlnk"/>
                <w:noProof/>
              </w:rPr>
              <w:t>ECOFIN Report to the European Council on tax issues</w:t>
            </w:r>
            <w:r w:rsidR="00A10F80">
              <w:rPr>
                <w:noProof/>
                <w:webHidden/>
              </w:rPr>
              <w:tab/>
            </w:r>
            <w:r w:rsidR="00A10F80">
              <w:rPr>
                <w:noProof/>
                <w:webHidden/>
              </w:rPr>
              <w:fldChar w:fldCharType="begin"/>
            </w:r>
            <w:r w:rsidR="00A10F80">
              <w:rPr>
                <w:noProof/>
                <w:webHidden/>
              </w:rPr>
              <w:instrText xml:space="preserve"> PAGEREF _Toc468261701 \h </w:instrText>
            </w:r>
            <w:r w:rsidR="00A10F80">
              <w:rPr>
                <w:noProof/>
                <w:webHidden/>
              </w:rPr>
            </w:r>
            <w:r w:rsidR="00A10F80">
              <w:rPr>
                <w:noProof/>
                <w:webHidden/>
              </w:rPr>
              <w:fldChar w:fldCharType="separate"/>
            </w:r>
            <w:r w:rsidR="00712099">
              <w:rPr>
                <w:noProof/>
                <w:webHidden/>
              </w:rPr>
              <w:t>7</w:t>
            </w:r>
            <w:r w:rsidR="00A10F80">
              <w:rPr>
                <w:noProof/>
                <w:webHidden/>
              </w:rPr>
              <w:fldChar w:fldCharType="end"/>
            </w:r>
          </w:hyperlink>
        </w:p>
        <w:p w14:paraId="35E5E093" w14:textId="77777777" w:rsidR="00A10F80" w:rsidRDefault="00B462F3">
          <w:pPr>
            <w:pStyle w:val="Innehll1"/>
            <w:tabs>
              <w:tab w:val="left" w:pos="660"/>
              <w:tab w:val="right" w:leader="dot" w:pos="9062"/>
            </w:tabs>
            <w:rPr>
              <w:rFonts w:asciiTheme="minorHAnsi" w:eastAsiaTheme="minorEastAsia" w:hAnsiTheme="minorHAnsi" w:cstheme="minorBidi"/>
              <w:noProof/>
              <w:lang w:eastAsia="sv-SE"/>
            </w:rPr>
          </w:pPr>
          <w:hyperlink w:anchor="_Toc468261702" w:history="1">
            <w:r w:rsidR="00A10F80" w:rsidRPr="004F0CD3">
              <w:rPr>
                <w:rStyle w:val="Hyperlnk"/>
                <w:noProof/>
              </w:rPr>
              <w:t>11.</w:t>
            </w:r>
            <w:r w:rsidR="00A10F80">
              <w:rPr>
                <w:rFonts w:asciiTheme="minorHAnsi" w:eastAsiaTheme="minorEastAsia" w:hAnsiTheme="minorHAnsi" w:cstheme="minorBidi"/>
                <w:noProof/>
                <w:lang w:eastAsia="sv-SE"/>
              </w:rPr>
              <w:tab/>
            </w:r>
            <w:r w:rsidR="00A10F80" w:rsidRPr="004F0CD3">
              <w:rPr>
                <w:rStyle w:val="Hyperlnk"/>
                <w:noProof/>
              </w:rPr>
              <w:t>Draft Council Directive amending Directive 2011/16/EU as regards access to anti-money-laundering information by tax authorities</w:t>
            </w:r>
            <w:r w:rsidR="00A10F80">
              <w:rPr>
                <w:noProof/>
                <w:webHidden/>
              </w:rPr>
              <w:tab/>
            </w:r>
            <w:r w:rsidR="00A10F80">
              <w:rPr>
                <w:noProof/>
                <w:webHidden/>
              </w:rPr>
              <w:fldChar w:fldCharType="begin"/>
            </w:r>
            <w:r w:rsidR="00A10F80">
              <w:rPr>
                <w:noProof/>
                <w:webHidden/>
              </w:rPr>
              <w:instrText xml:space="preserve"> PAGEREF _Toc468261702 \h </w:instrText>
            </w:r>
            <w:r w:rsidR="00A10F80">
              <w:rPr>
                <w:noProof/>
                <w:webHidden/>
              </w:rPr>
            </w:r>
            <w:r w:rsidR="00A10F80">
              <w:rPr>
                <w:noProof/>
                <w:webHidden/>
              </w:rPr>
              <w:fldChar w:fldCharType="separate"/>
            </w:r>
            <w:r w:rsidR="00712099">
              <w:rPr>
                <w:noProof/>
                <w:webHidden/>
              </w:rPr>
              <w:t>8</w:t>
            </w:r>
            <w:r w:rsidR="00A10F80">
              <w:rPr>
                <w:noProof/>
                <w:webHidden/>
              </w:rPr>
              <w:fldChar w:fldCharType="end"/>
            </w:r>
          </w:hyperlink>
        </w:p>
        <w:p w14:paraId="4EE52657" w14:textId="77777777" w:rsidR="00A10F80" w:rsidRDefault="00B462F3">
          <w:pPr>
            <w:pStyle w:val="Innehll1"/>
            <w:tabs>
              <w:tab w:val="left" w:pos="660"/>
              <w:tab w:val="right" w:leader="dot" w:pos="9062"/>
            </w:tabs>
            <w:rPr>
              <w:rFonts w:asciiTheme="minorHAnsi" w:eastAsiaTheme="minorEastAsia" w:hAnsiTheme="minorHAnsi" w:cstheme="minorBidi"/>
              <w:noProof/>
              <w:lang w:eastAsia="sv-SE"/>
            </w:rPr>
          </w:pPr>
          <w:hyperlink w:anchor="_Toc468261703" w:history="1">
            <w:r w:rsidR="00A10F80" w:rsidRPr="004F0CD3">
              <w:rPr>
                <w:rStyle w:val="Hyperlnk"/>
                <w:noProof/>
              </w:rPr>
              <w:t>12.</w:t>
            </w:r>
            <w:r w:rsidR="00A10F80">
              <w:rPr>
                <w:rFonts w:asciiTheme="minorHAnsi" w:eastAsiaTheme="minorEastAsia" w:hAnsiTheme="minorHAnsi" w:cstheme="minorBidi"/>
                <w:noProof/>
                <w:lang w:eastAsia="sv-SE"/>
              </w:rPr>
              <w:tab/>
            </w:r>
            <w:r w:rsidR="00A10F80" w:rsidRPr="004F0CD3">
              <w:rPr>
                <w:rStyle w:val="Hyperlnk"/>
                <w:noProof/>
              </w:rPr>
              <w:t>Draft Council conclusions on the Commission Report to the Council on the evaluation of Directive 92/83/EEC</w:t>
            </w:r>
            <w:r w:rsidR="00A10F80">
              <w:rPr>
                <w:noProof/>
                <w:webHidden/>
              </w:rPr>
              <w:tab/>
            </w:r>
            <w:r w:rsidR="00A10F80">
              <w:rPr>
                <w:noProof/>
                <w:webHidden/>
              </w:rPr>
              <w:fldChar w:fldCharType="begin"/>
            </w:r>
            <w:r w:rsidR="00A10F80">
              <w:rPr>
                <w:noProof/>
                <w:webHidden/>
              </w:rPr>
              <w:instrText xml:space="preserve"> PAGEREF _Toc468261703 \h </w:instrText>
            </w:r>
            <w:r w:rsidR="00A10F80">
              <w:rPr>
                <w:noProof/>
                <w:webHidden/>
              </w:rPr>
            </w:r>
            <w:r w:rsidR="00A10F80">
              <w:rPr>
                <w:noProof/>
                <w:webHidden/>
              </w:rPr>
              <w:fldChar w:fldCharType="separate"/>
            </w:r>
            <w:r w:rsidR="00712099">
              <w:rPr>
                <w:noProof/>
                <w:webHidden/>
              </w:rPr>
              <w:t>9</w:t>
            </w:r>
            <w:r w:rsidR="00A10F80">
              <w:rPr>
                <w:noProof/>
                <w:webHidden/>
              </w:rPr>
              <w:fldChar w:fldCharType="end"/>
            </w:r>
          </w:hyperlink>
        </w:p>
        <w:p w14:paraId="47FCC7A0" w14:textId="77777777" w:rsidR="00A10F80" w:rsidRDefault="00B462F3">
          <w:pPr>
            <w:pStyle w:val="Innehll1"/>
            <w:tabs>
              <w:tab w:val="left" w:pos="660"/>
              <w:tab w:val="right" w:leader="dot" w:pos="9062"/>
            </w:tabs>
            <w:rPr>
              <w:rFonts w:asciiTheme="minorHAnsi" w:eastAsiaTheme="minorEastAsia" w:hAnsiTheme="minorHAnsi" w:cstheme="minorBidi"/>
              <w:noProof/>
              <w:lang w:eastAsia="sv-SE"/>
            </w:rPr>
          </w:pPr>
          <w:hyperlink w:anchor="_Toc468261704" w:history="1">
            <w:r w:rsidR="00A10F80" w:rsidRPr="004F0CD3">
              <w:rPr>
                <w:rStyle w:val="Hyperlnk"/>
                <w:noProof/>
              </w:rPr>
              <w:t>13.</w:t>
            </w:r>
            <w:r w:rsidR="00A10F80">
              <w:rPr>
                <w:rFonts w:asciiTheme="minorHAnsi" w:eastAsiaTheme="minorEastAsia" w:hAnsiTheme="minorHAnsi" w:cstheme="minorBidi"/>
                <w:noProof/>
                <w:lang w:eastAsia="sv-SE"/>
              </w:rPr>
              <w:tab/>
            </w:r>
            <w:r w:rsidR="00A10F80" w:rsidRPr="004F0CD3">
              <w:rPr>
                <w:rStyle w:val="Hyperlnk"/>
                <w:noProof/>
              </w:rPr>
              <w:t>Code of Conduct (Business Taxation)</w:t>
            </w:r>
            <w:r w:rsidR="00A10F80">
              <w:rPr>
                <w:noProof/>
                <w:webHidden/>
              </w:rPr>
              <w:tab/>
            </w:r>
            <w:r w:rsidR="00A10F80">
              <w:rPr>
                <w:noProof/>
                <w:webHidden/>
              </w:rPr>
              <w:fldChar w:fldCharType="begin"/>
            </w:r>
            <w:r w:rsidR="00A10F80">
              <w:rPr>
                <w:noProof/>
                <w:webHidden/>
              </w:rPr>
              <w:instrText xml:space="preserve"> PAGEREF _Toc468261704 \h </w:instrText>
            </w:r>
            <w:r w:rsidR="00A10F80">
              <w:rPr>
                <w:noProof/>
                <w:webHidden/>
              </w:rPr>
            </w:r>
            <w:r w:rsidR="00A10F80">
              <w:rPr>
                <w:noProof/>
                <w:webHidden/>
              </w:rPr>
              <w:fldChar w:fldCharType="separate"/>
            </w:r>
            <w:r w:rsidR="00712099">
              <w:rPr>
                <w:noProof/>
                <w:webHidden/>
              </w:rPr>
              <w:t>10</w:t>
            </w:r>
            <w:r w:rsidR="00A10F80">
              <w:rPr>
                <w:noProof/>
                <w:webHidden/>
              </w:rPr>
              <w:fldChar w:fldCharType="end"/>
            </w:r>
          </w:hyperlink>
        </w:p>
        <w:p w14:paraId="47830DCE" w14:textId="77777777" w:rsidR="00A10F80" w:rsidRDefault="00B462F3">
          <w:pPr>
            <w:pStyle w:val="Innehll1"/>
            <w:tabs>
              <w:tab w:val="left" w:pos="660"/>
              <w:tab w:val="right" w:leader="dot" w:pos="9062"/>
            </w:tabs>
            <w:rPr>
              <w:rFonts w:asciiTheme="minorHAnsi" w:eastAsiaTheme="minorEastAsia" w:hAnsiTheme="minorHAnsi" w:cstheme="minorBidi"/>
              <w:noProof/>
              <w:lang w:eastAsia="sv-SE"/>
            </w:rPr>
          </w:pPr>
          <w:hyperlink w:anchor="_Toc468261705" w:history="1">
            <w:r w:rsidR="00A10F80" w:rsidRPr="004F0CD3">
              <w:rPr>
                <w:rStyle w:val="Hyperlnk"/>
                <w:noProof/>
              </w:rPr>
              <w:t>14.</w:t>
            </w:r>
            <w:r w:rsidR="00A10F80">
              <w:rPr>
                <w:rFonts w:asciiTheme="minorHAnsi" w:eastAsiaTheme="minorEastAsia" w:hAnsiTheme="minorHAnsi" w:cstheme="minorBidi"/>
                <w:noProof/>
                <w:lang w:eastAsia="sv-SE"/>
              </w:rPr>
              <w:tab/>
            </w:r>
            <w:r w:rsidR="00A10F80" w:rsidRPr="004F0CD3">
              <w:rPr>
                <w:rStyle w:val="Hyperlnk"/>
                <w:noProof/>
              </w:rPr>
              <w:t>Commission Communication on Building a fair, competitive and stable corporate tax system for the EU</w:t>
            </w:r>
            <w:r w:rsidR="00A10F80">
              <w:rPr>
                <w:noProof/>
                <w:webHidden/>
              </w:rPr>
              <w:tab/>
            </w:r>
            <w:r w:rsidR="00A10F80">
              <w:rPr>
                <w:noProof/>
                <w:webHidden/>
              </w:rPr>
              <w:fldChar w:fldCharType="begin"/>
            </w:r>
            <w:r w:rsidR="00A10F80">
              <w:rPr>
                <w:noProof/>
                <w:webHidden/>
              </w:rPr>
              <w:instrText xml:space="preserve"> PAGEREF _Toc468261705 \h </w:instrText>
            </w:r>
            <w:r w:rsidR="00A10F80">
              <w:rPr>
                <w:noProof/>
                <w:webHidden/>
              </w:rPr>
            </w:r>
            <w:r w:rsidR="00A10F80">
              <w:rPr>
                <w:noProof/>
                <w:webHidden/>
              </w:rPr>
              <w:fldChar w:fldCharType="separate"/>
            </w:r>
            <w:r w:rsidR="00712099">
              <w:rPr>
                <w:noProof/>
                <w:webHidden/>
              </w:rPr>
              <w:t>10</w:t>
            </w:r>
            <w:r w:rsidR="00A10F80">
              <w:rPr>
                <w:noProof/>
                <w:webHidden/>
              </w:rPr>
              <w:fldChar w:fldCharType="end"/>
            </w:r>
          </w:hyperlink>
        </w:p>
        <w:p w14:paraId="09B57906" w14:textId="77777777" w:rsidR="00A10F80" w:rsidRDefault="00B462F3">
          <w:pPr>
            <w:pStyle w:val="Innehll1"/>
            <w:tabs>
              <w:tab w:val="left" w:pos="660"/>
              <w:tab w:val="right" w:leader="dot" w:pos="9062"/>
            </w:tabs>
            <w:rPr>
              <w:rFonts w:asciiTheme="minorHAnsi" w:eastAsiaTheme="minorEastAsia" w:hAnsiTheme="minorHAnsi" w:cstheme="minorBidi"/>
              <w:noProof/>
              <w:lang w:eastAsia="sv-SE"/>
            </w:rPr>
          </w:pPr>
          <w:hyperlink w:anchor="_Toc468261706" w:history="1">
            <w:r w:rsidR="00A10F80" w:rsidRPr="004F0CD3">
              <w:rPr>
                <w:rStyle w:val="Hyperlnk"/>
                <w:noProof/>
              </w:rPr>
              <w:t>15.</w:t>
            </w:r>
            <w:r w:rsidR="00A10F80">
              <w:rPr>
                <w:rFonts w:asciiTheme="minorHAnsi" w:eastAsiaTheme="minorEastAsia" w:hAnsiTheme="minorHAnsi" w:cstheme="minorBidi"/>
                <w:noProof/>
                <w:lang w:eastAsia="sv-SE"/>
              </w:rPr>
              <w:tab/>
            </w:r>
            <w:r w:rsidR="00A10F80" w:rsidRPr="004F0CD3">
              <w:rPr>
                <w:rStyle w:val="Hyperlnk"/>
                <w:noProof/>
              </w:rPr>
              <w:t>Proposal for transfer of appropriations No DEC 34/2016 within Section III - Commission - of the general budget for 2016</w:t>
            </w:r>
            <w:r w:rsidR="00A10F80">
              <w:rPr>
                <w:noProof/>
                <w:webHidden/>
              </w:rPr>
              <w:tab/>
            </w:r>
            <w:r w:rsidR="00A10F80">
              <w:rPr>
                <w:noProof/>
                <w:webHidden/>
              </w:rPr>
              <w:fldChar w:fldCharType="begin"/>
            </w:r>
            <w:r w:rsidR="00A10F80">
              <w:rPr>
                <w:noProof/>
                <w:webHidden/>
              </w:rPr>
              <w:instrText xml:space="preserve"> PAGEREF _Toc468261706 \h </w:instrText>
            </w:r>
            <w:r w:rsidR="00A10F80">
              <w:rPr>
                <w:noProof/>
                <w:webHidden/>
              </w:rPr>
            </w:r>
            <w:r w:rsidR="00A10F80">
              <w:rPr>
                <w:noProof/>
                <w:webHidden/>
              </w:rPr>
              <w:fldChar w:fldCharType="separate"/>
            </w:r>
            <w:r w:rsidR="00712099">
              <w:rPr>
                <w:noProof/>
                <w:webHidden/>
              </w:rPr>
              <w:t>11</w:t>
            </w:r>
            <w:r w:rsidR="00A10F80">
              <w:rPr>
                <w:noProof/>
                <w:webHidden/>
              </w:rPr>
              <w:fldChar w:fldCharType="end"/>
            </w:r>
          </w:hyperlink>
        </w:p>
        <w:p w14:paraId="11F07ED9" w14:textId="77777777" w:rsidR="00A10F80" w:rsidRDefault="00B462F3">
          <w:pPr>
            <w:pStyle w:val="Innehll1"/>
            <w:tabs>
              <w:tab w:val="left" w:pos="660"/>
              <w:tab w:val="right" w:leader="dot" w:pos="9062"/>
            </w:tabs>
            <w:rPr>
              <w:rFonts w:asciiTheme="minorHAnsi" w:eastAsiaTheme="minorEastAsia" w:hAnsiTheme="minorHAnsi" w:cstheme="minorBidi"/>
              <w:noProof/>
              <w:lang w:eastAsia="sv-SE"/>
            </w:rPr>
          </w:pPr>
          <w:hyperlink w:anchor="_Toc468261707" w:history="1">
            <w:r w:rsidR="00A10F80" w:rsidRPr="004F0CD3">
              <w:rPr>
                <w:rStyle w:val="Hyperlnk"/>
                <w:noProof/>
              </w:rPr>
              <w:t>16.</w:t>
            </w:r>
            <w:r w:rsidR="00A10F80">
              <w:rPr>
                <w:rFonts w:asciiTheme="minorHAnsi" w:eastAsiaTheme="minorEastAsia" w:hAnsiTheme="minorHAnsi" w:cstheme="minorBidi"/>
                <w:noProof/>
                <w:lang w:eastAsia="sv-SE"/>
              </w:rPr>
              <w:tab/>
            </w:r>
            <w:r w:rsidR="00A10F80" w:rsidRPr="004F0CD3">
              <w:rPr>
                <w:rStyle w:val="Hyperlnk"/>
                <w:noProof/>
              </w:rPr>
              <w:t>Proposal for transfer of appropriations No DEC 35/2016 within Section III - Commission - of the general budget for 2016</w:t>
            </w:r>
            <w:r w:rsidR="00A10F80">
              <w:rPr>
                <w:noProof/>
                <w:webHidden/>
              </w:rPr>
              <w:tab/>
            </w:r>
            <w:r w:rsidR="00A10F80">
              <w:rPr>
                <w:noProof/>
                <w:webHidden/>
              </w:rPr>
              <w:fldChar w:fldCharType="begin"/>
            </w:r>
            <w:r w:rsidR="00A10F80">
              <w:rPr>
                <w:noProof/>
                <w:webHidden/>
              </w:rPr>
              <w:instrText xml:space="preserve"> PAGEREF _Toc468261707 \h </w:instrText>
            </w:r>
            <w:r w:rsidR="00A10F80">
              <w:rPr>
                <w:noProof/>
                <w:webHidden/>
              </w:rPr>
            </w:r>
            <w:r w:rsidR="00A10F80">
              <w:rPr>
                <w:noProof/>
                <w:webHidden/>
              </w:rPr>
              <w:fldChar w:fldCharType="separate"/>
            </w:r>
            <w:r w:rsidR="00712099">
              <w:rPr>
                <w:noProof/>
                <w:webHidden/>
              </w:rPr>
              <w:t>12</w:t>
            </w:r>
            <w:r w:rsidR="00A10F80">
              <w:rPr>
                <w:noProof/>
                <w:webHidden/>
              </w:rPr>
              <w:fldChar w:fldCharType="end"/>
            </w:r>
          </w:hyperlink>
        </w:p>
        <w:p w14:paraId="523F0FFD" w14:textId="77777777" w:rsidR="00A10F80" w:rsidRDefault="00B462F3">
          <w:pPr>
            <w:pStyle w:val="Innehll1"/>
            <w:tabs>
              <w:tab w:val="left" w:pos="660"/>
              <w:tab w:val="right" w:leader="dot" w:pos="9062"/>
            </w:tabs>
            <w:rPr>
              <w:rFonts w:asciiTheme="minorHAnsi" w:eastAsiaTheme="minorEastAsia" w:hAnsiTheme="minorHAnsi" w:cstheme="minorBidi"/>
              <w:noProof/>
              <w:lang w:eastAsia="sv-SE"/>
            </w:rPr>
          </w:pPr>
          <w:hyperlink w:anchor="_Toc468261708" w:history="1">
            <w:r w:rsidR="00A10F80" w:rsidRPr="004F0CD3">
              <w:rPr>
                <w:rStyle w:val="Hyperlnk"/>
                <w:noProof/>
              </w:rPr>
              <w:t>17.</w:t>
            </w:r>
            <w:r w:rsidR="00A10F80">
              <w:rPr>
                <w:rFonts w:asciiTheme="minorHAnsi" w:eastAsiaTheme="minorEastAsia" w:hAnsiTheme="minorHAnsi" w:cstheme="minorBidi"/>
                <w:noProof/>
                <w:lang w:eastAsia="sv-SE"/>
              </w:rPr>
              <w:tab/>
            </w:r>
            <w:r w:rsidR="00A10F80" w:rsidRPr="004F0CD3">
              <w:rPr>
                <w:rStyle w:val="Hyperlnk"/>
                <w:noProof/>
              </w:rPr>
              <w:t>Draft Council Decision on the signing, on behalf of the Union, and provisional application of the Agreement between the European Union and the Kingdom of Norway on supplementary rules in relation to the instrument for financial support for external borders and visa, as part of the Internal Security Fund for the period 2014 to 2020</w:t>
            </w:r>
            <w:r w:rsidR="00A10F80">
              <w:rPr>
                <w:noProof/>
                <w:webHidden/>
              </w:rPr>
              <w:tab/>
            </w:r>
            <w:r w:rsidR="00A10F80">
              <w:rPr>
                <w:noProof/>
                <w:webHidden/>
              </w:rPr>
              <w:fldChar w:fldCharType="begin"/>
            </w:r>
            <w:r w:rsidR="00A10F80">
              <w:rPr>
                <w:noProof/>
                <w:webHidden/>
              </w:rPr>
              <w:instrText xml:space="preserve"> PAGEREF _Toc468261708 \h </w:instrText>
            </w:r>
            <w:r w:rsidR="00A10F80">
              <w:rPr>
                <w:noProof/>
                <w:webHidden/>
              </w:rPr>
            </w:r>
            <w:r w:rsidR="00A10F80">
              <w:rPr>
                <w:noProof/>
                <w:webHidden/>
              </w:rPr>
              <w:fldChar w:fldCharType="separate"/>
            </w:r>
            <w:r w:rsidR="00712099">
              <w:rPr>
                <w:noProof/>
                <w:webHidden/>
              </w:rPr>
              <w:t>12</w:t>
            </w:r>
            <w:r w:rsidR="00A10F80">
              <w:rPr>
                <w:noProof/>
                <w:webHidden/>
              </w:rPr>
              <w:fldChar w:fldCharType="end"/>
            </w:r>
          </w:hyperlink>
        </w:p>
        <w:p w14:paraId="58554FD9" w14:textId="77777777" w:rsidR="00A10F80" w:rsidRDefault="00B462F3">
          <w:pPr>
            <w:pStyle w:val="Innehll1"/>
            <w:tabs>
              <w:tab w:val="left" w:pos="660"/>
              <w:tab w:val="right" w:leader="dot" w:pos="9062"/>
            </w:tabs>
            <w:rPr>
              <w:rFonts w:asciiTheme="minorHAnsi" w:eastAsiaTheme="minorEastAsia" w:hAnsiTheme="minorHAnsi" w:cstheme="minorBidi"/>
              <w:noProof/>
              <w:lang w:eastAsia="sv-SE"/>
            </w:rPr>
          </w:pPr>
          <w:hyperlink w:anchor="_Toc468261709" w:history="1">
            <w:r w:rsidR="00A10F80" w:rsidRPr="004F0CD3">
              <w:rPr>
                <w:rStyle w:val="Hyperlnk"/>
                <w:noProof/>
              </w:rPr>
              <w:t>18.</w:t>
            </w:r>
            <w:r w:rsidR="00A10F80">
              <w:rPr>
                <w:rFonts w:asciiTheme="minorHAnsi" w:eastAsiaTheme="minorEastAsia" w:hAnsiTheme="minorHAnsi" w:cstheme="minorBidi"/>
                <w:noProof/>
                <w:lang w:eastAsia="sv-SE"/>
              </w:rPr>
              <w:tab/>
            </w:r>
            <w:r w:rsidR="00A10F80" w:rsidRPr="004F0CD3">
              <w:rPr>
                <w:rStyle w:val="Hyperlnk"/>
                <w:noProof/>
              </w:rPr>
              <w:t>e-Justice –Roadmap on e-Codex</w:t>
            </w:r>
            <w:r w:rsidR="00A10F80">
              <w:rPr>
                <w:noProof/>
                <w:webHidden/>
              </w:rPr>
              <w:tab/>
            </w:r>
            <w:r w:rsidR="00A10F80">
              <w:rPr>
                <w:noProof/>
                <w:webHidden/>
              </w:rPr>
              <w:fldChar w:fldCharType="begin"/>
            </w:r>
            <w:r w:rsidR="00A10F80">
              <w:rPr>
                <w:noProof/>
                <w:webHidden/>
              </w:rPr>
              <w:instrText xml:space="preserve"> PAGEREF _Toc468261709 \h </w:instrText>
            </w:r>
            <w:r w:rsidR="00A10F80">
              <w:rPr>
                <w:noProof/>
                <w:webHidden/>
              </w:rPr>
            </w:r>
            <w:r w:rsidR="00A10F80">
              <w:rPr>
                <w:noProof/>
                <w:webHidden/>
              </w:rPr>
              <w:fldChar w:fldCharType="separate"/>
            </w:r>
            <w:r w:rsidR="00712099">
              <w:rPr>
                <w:noProof/>
                <w:webHidden/>
              </w:rPr>
              <w:t>13</w:t>
            </w:r>
            <w:r w:rsidR="00A10F80">
              <w:rPr>
                <w:noProof/>
                <w:webHidden/>
              </w:rPr>
              <w:fldChar w:fldCharType="end"/>
            </w:r>
          </w:hyperlink>
        </w:p>
        <w:p w14:paraId="5BE52A19" w14:textId="77777777" w:rsidR="00A10F80" w:rsidRDefault="00B462F3">
          <w:pPr>
            <w:pStyle w:val="Innehll1"/>
            <w:tabs>
              <w:tab w:val="left" w:pos="660"/>
              <w:tab w:val="right" w:leader="dot" w:pos="9062"/>
            </w:tabs>
            <w:rPr>
              <w:rFonts w:asciiTheme="minorHAnsi" w:eastAsiaTheme="minorEastAsia" w:hAnsiTheme="minorHAnsi" w:cstheme="minorBidi"/>
              <w:noProof/>
              <w:lang w:eastAsia="sv-SE"/>
            </w:rPr>
          </w:pPr>
          <w:hyperlink w:anchor="_Toc468261710" w:history="1">
            <w:r w:rsidR="00A10F80" w:rsidRPr="004F0CD3">
              <w:rPr>
                <w:rStyle w:val="Hyperlnk"/>
                <w:noProof/>
              </w:rPr>
              <w:t>19.</w:t>
            </w:r>
            <w:r w:rsidR="00A10F80">
              <w:rPr>
                <w:rFonts w:asciiTheme="minorHAnsi" w:eastAsiaTheme="minorEastAsia" w:hAnsiTheme="minorHAnsi" w:cstheme="minorBidi"/>
                <w:noProof/>
                <w:lang w:eastAsia="sv-SE"/>
              </w:rPr>
              <w:tab/>
            </w:r>
            <w:r w:rsidR="00A10F80" w:rsidRPr="004F0CD3">
              <w:rPr>
                <w:rStyle w:val="Hyperlnk"/>
                <w:noProof/>
              </w:rPr>
              <w:t>e-Justice –Report from the Working Party on e-Law (e-Justice) to Coreper/Council</w:t>
            </w:r>
            <w:r w:rsidR="00A10F80">
              <w:rPr>
                <w:noProof/>
                <w:webHidden/>
              </w:rPr>
              <w:tab/>
            </w:r>
            <w:r w:rsidR="00A10F80">
              <w:rPr>
                <w:noProof/>
                <w:webHidden/>
              </w:rPr>
              <w:fldChar w:fldCharType="begin"/>
            </w:r>
            <w:r w:rsidR="00A10F80">
              <w:rPr>
                <w:noProof/>
                <w:webHidden/>
              </w:rPr>
              <w:instrText xml:space="preserve"> PAGEREF _Toc468261710 \h </w:instrText>
            </w:r>
            <w:r w:rsidR="00A10F80">
              <w:rPr>
                <w:noProof/>
                <w:webHidden/>
              </w:rPr>
            </w:r>
            <w:r w:rsidR="00A10F80">
              <w:rPr>
                <w:noProof/>
                <w:webHidden/>
              </w:rPr>
              <w:fldChar w:fldCharType="separate"/>
            </w:r>
            <w:r w:rsidR="00712099">
              <w:rPr>
                <w:noProof/>
                <w:webHidden/>
              </w:rPr>
              <w:t>14</w:t>
            </w:r>
            <w:r w:rsidR="00A10F80">
              <w:rPr>
                <w:noProof/>
                <w:webHidden/>
              </w:rPr>
              <w:fldChar w:fldCharType="end"/>
            </w:r>
          </w:hyperlink>
        </w:p>
        <w:p w14:paraId="018CDB00" w14:textId="77777777" w:rsidR="00A10F80" w:rsidRDefault="00B462F3">
          <w:pPr>
            <w:pStyle w:val="Innehll1"/>
            <w:tabs>
              <w:tab w:val="left" w:pos="660"/>
              <w:tab w:val="right" w:leader="dot" w:pos="9062"/>
            </w:tabs>
            <w:rPr>
              <w:rFonts w:asciiTheme="minorHAnsi" w:eastAsiaTheme="minorEastAsia" w:hAnsiTheme="minorHAnsi" w:cstheme="minorBidi"/>
              <w:noProof/>
              <w:lang w:eastAsia="sv-SE"/>
            </w:rPr>
          </w:pPr>
          <w:hyperlink w:anchor="_Toc468261711" w:history="1">
            <w:r w:rsidR="00A10F80" w:rsidRPr="004F0CD3">
              <w:rPr>
                <w:rStyle w:val="Hyperlnk"/>
                <w:noProof/>
              </w:rPr>
              <w:t>20.</w:t>
            </w:r>
            <w:r w:rsidR="00A10F80">
              <w:rPr>
                <w:rFonts w:asciiTheme="minorHAnsi" w:eastAsiaTheme="minorEastAsia" w:hAnsiTheme="minorHAnsi" w:cstheme="minorBidi"/>
                <w:noProof/>
                <w:lang w:eastAsia="sv-SE"/>
              </w:rPr>
              <w:tab/>
            </w:r>
            <w:r w:rsidR="00A10F80" w:rsidRPr="004F0CD3">
              <w:rPr>
                <w:rStyle w:val="Hyperlnk"/>
                <w:noProof/>
              </w:rPr>
              <w:t>Draft Council Conclusions on the European Judicial Network in civil and commercial matters</w:t>
            </w:r>
            <w:r w:rsidR="00A10F80">
              <w:rPr>
                <w:noProof/>
                <w:webHidden/>
              </w:rPr>
              <w:tab/>
            </w:r>
            <w:r w:rsidR="00A10F80">
              <w:rPr>
                <w:noProof/>
                <w:webHidden/>
              </w:rPr>
              <w:fldChar w:fldCharType="begin"/>
            </w:r>
            <w:r w:rsidR="00A10F80">
              <w:rPr>
                <w:noProof/>
                <w:webHidden/>
              </w:rPr>
              <w:instrText xml:space="preserve"> PAGEREF _Toc468261711 \h </w:instrText>
            </w:r>
            <w:r w:rsidR="00A10F80">
              <w:rPr>
                <w:noProof/>
                <w:webHidden/>
              </w:rPr>
            </w:r>
            <w:r w:rsidR="00A10F80">
              <w:rPr>
                <w:noProof/>
                <w:webHidden/>
              </w:rPr>
              <w:fldChar w:fldCharType="separate"/>
            </w:r>
            <w:r w:rsidR="00712099">
              <w:rPr>
                <w:noProof/>
                <w:webHidden/>
              </w:rPr>
              <w:t>15</w:t>
            </w:r>
            <w:r w:rsidR="00A10F80">
              <w:rPr>
                <w:noProof/>
                <w:webHidden/>
              </w:rPr>
              <w:fldChar w:fldCharType="end"/>
            </w:r>
          </w:hyperlink>
        </w:p>
        <w:p w14:paraId="13BA4148" w14:textId="77777777" w:rsidR="00A10F80" w:rsidRDefault="00B462F3">
          <w:pPr>
            <w:pStyle w:val="Innehll1"/>
            <w:tabs>
              <w:tab w:val="left" w:pos="660"/>
              <w:tab w:val="right" w:leader="dot" w:pos="9062"/>
            </w:tabs>
            <w:rPr>
              <w:rFonts w:asciiTheme="minorHAnsi" w:eastAsiaTheme="minorEastAsia" w:hAnsiTheme="minorHAnsi" w:cstheme="minorBidi"/>
              <w:noProof/>
              <w:lang w:eastAsia="sv-SE"/>
            </w:rPr>
          </w:pPr>
          <w:hyperlink w:anchor="_Toc468261712" w:history="1">
            <w:r w:rsidR="00A10F80" w:rsidRPr="004F0CD3">
              <w:rPr>
                <w:rStyle w:val="Hyperlnk"/>
                <w:noProof/>
              </w:rPr>
              <w:t>21.</w:t>
            </w:r>
            <w:r w:rsidR="00A10F80">
              <w:rPr>
                <w:rFonts w:asciiTheme="minorHAnsi" w:eastAsiaTheme="minorEastAsia" w:hAnsiTheme="minorHAnsi" w:cstheme="minorBidi"/>
                <w:noProof/>
                <w:lang w:eastAsia="sv-SE"/>
              </w:rPr>
              <w:tab/>
            </w:r>
            <w:r w:rsidR="00A10F80" w:rsidRPr="004F0CD3">
              <w:rPr>
                <w:rStyle w:val="Hyperlnk"/>
                <w:noProof/>
              </w:rPr>
              <w:t>Proposal for a Council Decision establishing a Multiannual Framework for the European Union Agency for Fundamental Rights for 2018-2022</w:t>
            </w:r>
            <w:r w:rsidR="00A10F80">
              <w:rPr>
                <w:noProof/>
                <w:webHidden/>
              </w:rPr>
              <w:tab/>
            </w:r>
            <w:r w:rsidR="00A10F80">
              <w:rPr>
                <w:noProof/>
                <w:webHidden/>
              </w:rPr>
              <w:fldChar w:fldCharType="begin"/>
            </w:r>
            <w:r w:rsidR="00A10F80">
              <w:rPr>
                <w:noProof/>
                <w:webHidden/>
              </w:rPr>
              <w:instrText xml:space="preserve"> PAGEREF _Toc468261712 \h </w:instrText>
            </w:r>
            <w:r w:rsidR="00A10F80">
              <w:rPr>
                <w:noProof/>
                <w:webHidden/>
              </w:rPr>
            </w:r>
            <w:r w:rsidR="00A10F80">
              <w:rPr>
                <w:noProof/>
                <w:webHidden/>
              </w:rPr>
              <w:fldChar w:fldCharType="separate"/>
            </w:r>
            <w:r w:rsidR="00712099">
              <w:rPr>
                <w:noProof/>
                <w:webHidden/>
              </w:rPr>
              <w:t>15</w:t>
            </w:r>
            <w:r w:rsidR="00A10F80">
              <w:rPr>
                <w:noProof/>
                <w:webHidden/>
              </w:rPr>
              <w:fldChar w:fldCharType="end"/>
            </w:r>
          </w:hyperlink>
        </w:p>
        <w:p w14:paraId="6B67160F" w14:textId="77777777" w:rsidR="00A10F80" w:rsidRDefault="00B462F3">
          <w:pPr>
            <w:pStyle w:val="Innehll1"/>
            <w:tabs>
              <w:tab w:val="left" w:pos="660"/>
              <w:tab w:val="right" w:leader="dot" w:pos="9062"/>
            </w:tabs>
            <w:rPr>
              <w:rFonts w:asciiTheme="minorHAnsi" w:eastAsiaTheme="minorEastAsia" w:hAnsiTheme="minorHAnsi" w:cstheme="minorBidi"/>
              <w:noProof/>
              <w:lang w:eastAsia="sv-SE"/>
            </w:rPr>
          </w:pPr>
          <w:hyperlink w:anchor="_Toc468261713" w:history="1">
            <w:r w:rsidR="00A10F80" w:rsidRPr="004F0CD3">
              <w:rPr>
                <w:rStyle w:val="Hyperlnk"/>
                <w:noProof/>
              </w:rPr>
              <w:t>22.</w:t>
            </w:r>
            <w:r w:rsidR="00A10F80">
              <w:rPr>
                <w:rFonts w:asciiTheme="minorHAnsi" w:eastAsiaTheme="minorEastAsia" w:hAnsiTheme="minorHAnsi" w:cstheme="minorBidi"/>
                <w:noProof/>
                <w:lang w:eastAsia="sv-SE"/>
              </w:rPr>
              <w:tab/>
            </w:r>
            <w:r w:rsidR="00A10F80" w:rsidRPr="004F0CD3">
              <w:rPr>
                <w:rStyle w:val="Hyperlnk"/>
                <w:noProof/>
              </w:rPr>
              <w:t>Proposal for a Regulation of the European Parliament and of the Council amending Regulation (EU) No 19/2013 implementing the bilateral safeguard clause and the stabilisation mechanism for bananas of the Trade Agreement between the European Union and its Member States, of the one part, and Colombia and Peru, of the other part, and amending Regulation (EU) No 20/2013 implementing the bilateral safeguard clause and the stabilisation mechanism for bananas of the Agreement establishing an Association between the European Union and its Member States, on the one hand, and Central America on the other (First reading)</w:t>
            </w:r>
            <w:r w:rsidR="00A10F80">
              <w:rPr>
                <w:noProof/>
                <w:webHidden/>
              </w:rPr>
              <w:tab/>
            </w:r>
            <w:r w:rsidR="00A10F80">
              <w:rPr>
                <w:noProof/>
                <w:webHidden/>
              </w:rPr>
              <w:fldChar w:fldCharType="begin"/>
            </w:r>
            <w:r w:rsidR="00A10F80">
              <w:rPr>
                <w:noProof/>
                <w:webHidden/>
              </w:rPr>
              <w:instrText xml:space="preserve"> PAGEREF _Toc468261713 \h </w:instrText>
            </w:r>
            <w:r w:rsidR="00A10F80">
              <w:rPr>
                <w:noProof/>
                <w:webHidden/>
              </w:rPr>
            </w:r>
            <w:r w:rsidR="00A10F80">
              <w:rPr>
                <w:noProof/>
                <w:webHidden/>
              </w:rPr>
              <w:fldChar w:fldCharType="separate"/>
            </w:r>
            <w:r w:rsidR="00712099">
              <w:rPr>
                <w:noProof/>
                <w:webHidden/>
              </w:rPr>
              <w:t>16</w:t>
            </w:r>
            <w:r w:rsidR="00A10F80">
              <w:rPr>
                <w:noProof/>
                <w:webHidden/>
              </w:rPr>
              <w:fldChar w:fldCharType="end"/>
            </w:r>
          </w:hyperlink>
        </w:p>
        <w:p w14:paraId="6CC63DE9" w14:textId="77777777" w:rsidR="00A10F80" w:rsidRDefault="00B462F3">
          <w:pPr>
            <w:pStyle w:val="Innehll1"/>
            <w:tabs>
              <w:tab w:val="left" w:pos="660"/>
              <w:tab w:val="right" w:leader="dot" w:pos="9062"/>
            </w:tabs>
            <w:rPr>
              <w:rFonts w:asciiTheme="minorHAnsi" w:eastAsiaTheme="minorEastAsia" w:hAnsiTheme="minorHAnsi" w:cstheme="minorBidi"/>
              <w:noProof/>
              <w:lang w:eastAsia="sv-SE"/>
            </w:rPr>
          </w:pPr>
          <w:hyperlink w:anchor="_Toc468261714" w:history="1">
            <w:r w:rsidR="00A10F80" w:rsidRPr="004F0CD3">
              <w:rPr>
                <w:rStyle w:val="Hyperlnk"/>
                <w:noProof/>
              </w:rPr>
              <w:t>23.</w:t>
            </w:r>
            <w:r w:rsidR="00A10F80">
              <w:rPr>
                <w:rFonts w:asciiTheme="minorHAnsi" w:eastAsiaTheme="minorEastAsia" w:hAnsiTheme="minorHAnsi" w:cstheme="minorBidi"/>
                <w:noProof/>
                <w:lang w:eastAsia="sv-SE"/>
              </w:rPr>
              <w:tab/>
            </w:r>
            <w:r w:rsidR="00A10F80" w:rsidRPr="004F0CD3">
              <w:rPr>
                <w:rStyle w:val="Hyperlnk"/>
                <w:noProof/>
              </w:rPr>
              <w:t>Draft Council Decision on the signing, on behalf of the European Union, and provisional application of the Political Dialogue and Cooperation Agreement between the European Union and its Member States, of the one part, and the Republic of Cuba, of the other part</w:t>
            </w:r>
            <w:r w:rsidR="00A10F80">
              <w:rPr>
                <w:noProof/>
                <w:webHidden/>
              </w:rPr>
              <w:tab/>
            </w:r>
            <w:r w:rsidR="00A10F80">
              <w:rPr>
                <w:noProof/>
                <w:webHidden/>
              </w:rPr>
              <w:fldChar w:fldCharType="begin"/>
            </w:r>
            <w:r w:rsidR="00A10F80">
              <w:rPr>
                <w:noProof/>
                <w:webHidden/>
              </w:rPr>
              <w:instrText xml:space="preserve"> PAGEREF _Toc468261714 \h </w:instrText>
            </w:r>
            <w:r w:rsidR="00A10F80">
              <w:rPr>
                <w:noProof/>
                <w:webHidden/>
              </w:rPr>
            </w:r>
            <w:r w:rsidR="00A10F80">
              <w:rPr>
                <w:noProof/>
                <w:webHidden/>
              </w:rPr>
              <w:fldChar w:fldCharType="separate"/>
            </w:r>
            <w:r w:rsidR="00712099">
              <w:rPr>
                <w:noProof/>
                <w:webHidden/>
              </w:rPr>
              <w:t>17</w:t>
            </w:r>
            <w:r w:rsidR="00A10F80">
              <w:rPr>
                <w:noProof/>
                <w:webHidden/>
              </w:rPr>
              <w:fldChar w:fldCharType="end"/>
            </w:r>
          </w:hyperlink>
        </w:p>
        <w:p w14:paraId="0C4210DA" w14:textId="77777777" w:rsidR="00A10F80" w:rsidRDefault="00B462F3">
          <w:pPr>
            <w:pStyle w:val="Innehll1"/>
            <w:tabs>
              <w:tab w:val="left" w:pos="660"/>
              <w:tab w:val="right" w:leader="dot" w:pos="9062"/>
            </w:tabs>
            <w:rPr>
              <w:rFonts w:asciiTheme="minorHAnsi" w:eastAsiaTheme="minorEastAsia" w:hAnsiTheme="minorHAnsi" w:cstheme="minorBidi"/>
              <w:noProof/>
              <w:lang w:eastAsia="sv-SE"/>
            </w:rPr>
          </w:pPr>
          <w:hyperlink w:anchor="_Toc468261715" w:history="1">
            <w:r w:rsidR="00A10F80" w:rsidRPr="004F0CD3">
              <w:rPr>
                <w:rStyle w:val="Hyperlnk"/>
                <w:noProof/>
              </w:rPr>
              <w:t>24.</w:t>
            </w:r>
            <w:r w:rsidR="00A10F80">
              <w:rPr>
                <w:rFonts w:asciiTheme="minorHAnsi" w:eastAsiaTheme="minorEastAsia" w:hAnsiTheme="minorHAnsi" w:cstheme="minorBidi"/>
                <w:noProof/>
                <w:lang w:eastAsia="sv-SE"/>
              </w:rPr>
              <w:tab/>
            </w:r>
            <w:r w:rsidR="00A10F80" w:rsidRPr="004F0CD3">
              <w:rPr>
                <w:rStyle w:val="Hyperlnk"/>
                <w:noProof/>
              </w:rPr>
              <w:t>Draft Council Decision on the position to be adopted on behalf of the European Union within the CARIFORUM-EU Trade and Development Committee of the Economic Partnership Agreement between the CARIFORUM States, of the one part, and the European Community and its Member States, of the other part, with regard to the establishment of a Special Committee on Agriculture and Fisheries</w:t>
            </w:r>
            <w:r w:rsidR="00A10F80">
              <w:rPr>
                <w:noProof/>
                <w:webHidden/>
              </w:rPr>
              <w:tab/>
            </w:r>
            <w:r w:rsidR="00A10F80">
              <w:rPr>
                <w:noProof/>
                <w:webHidden/>
              </w:rPr>
              <w:fldChar w:fldCharType="begin"/>
            </w:r>
            <w:r w:rsidR="00A10F80">
              <w:rPr>
                <w:noProof/>
                <w:webHidden/>
              </w:rPr>
              <w:instrText xml:space="preserve"> PAGEREF _Toc468261715 \h </w:instrText>
            </w:r>
            <w:r w:rsidR="00A10F80">
              <w:rPr>
                <w:noProof/>
                <w:webHidden/>
              </w:rPr>
            </w:r>
            <w:r w:rsidR="00A10F80">
              <w:rPr>
                <w:noProof/>
                <w:webHidden/>
              </w:rPr>
              <w:fldChar w:fldCharType="separate"/>
            </w:r>
            <w:r w:rsidR="00712099">
              <w:rPr>
                <w:noProof/>
                <w:webHidden/>
              </w:rPr>
              <w:t>18</w:t>
            </w:r>
            <w:r w:rsidR="00A10F80">
              <w:rPr>
                <w:noProof/>
                <w:webHidden/>
              </w:rPr>
              <w:fldChar w:fldCharType="end"/>
            </w:r>
          </w:hyperlink>
        </w:p>
        <w:p w14:paraId="5D8D42C0" w14:textId="77777777" w:rsidR="00A10F80" w:rsidRDefault="00B462F3">
          <w:pPr>
            <w:pStyle w:val="Innehll1"/>
            <w:tabs>
              <w:tab w:val="left" w:pos="660"/>
              <w:tab w:val="right" w:leader="dot" w:pos="9062"/>
            </w:tabs>
            <w:rPr>
              <w:rFonts w:asciiTheme="minorHAnsi" w:eastAsiaTheme="minorEastAsia" w:hAnsiTheme="minorHAnsi" w:cstheme="minorBidi"/>
              <w:noProof/>
              <w:lang w:eastAsia="sv-SE"/>
            </w:rPr>
          </w:pPr>
          <w:hyperlink w:anchor="_Toc468261716" w:history="1">
            <w:r w:rsidR="00A10F80" w:rsidRPr="004F0CD3">
              <w:rPr>
                <w:rStyle w:val="Hyperlnk"/>
                <w:noProof/>
              </w:rPr>
              <w:t>25.</w:t>
            </w:r>
            <w:r w:rsidR="00A10F80">
              <w:rPr>
                <w:rFonts w:asciiTheme="minorHAnsi" w:eastAsiaTheme="minorEastAsia" w:hAnsiTheme="minorHAnsi" w:cstheme="minorBidi"/>
                <w:noProof/>
                <w:lang w:eastAsia="sv-SE"/>
              </w:rPr>
              <w:tab/>
            </w:r>
            <w:r w:rsidR="00A10F80" w:rsidRPr="004F0CD3">
              <w:rPr>
                <w:rStyle w:val="Hyperlnk"/>
                <w:noProof/>
              </w:rPr>
              <w:t>Strategic Partnership Agreement (SPA) between Canada, of the one part, and the European Union and its Member States, of the other part</w:t>
            </w:r>
            <w:r w:rsidR="00A10F80">
              <w:rPr>
                <w:noProof/>
                <w:webHidden/>
              </w:rPr>
              <w:tab/>
            </w:r>
            <w:r w:rsidR="00A10F80">
              <w:rPr>
                <w:noProof/>
                <w:webHidden/>
              </w:rPr>
              <w:fldChar w:fldCharType="begin"/>
            </w:r>
            <w:r w:rsidR="00A10F80">
              <w:rPr>
                <w:noProof/>
                <w:webHidden/>
              </w:rPr>
              <w:instrText xml:space="preserve"> PAGEREF _Toc468261716 \h </w:instrText>
            </w:r>
            <w:r w:rsidR="00A10F80">
              <w:rPr>
                <w:noProof/>
                <w:webHidden/>
              </w:rPr>
            </w:r>
            <w:r w:rsidR="00A10F80">
              <w:rPr>
                <w:noProof/>
                <w:webHidden/>
              </w:rPr>
              <w:fldChar w:fldCharType="separate"/>
            </w:r>
            <w:r w:rsidR="00712099">
              <w:rPr>
                <w:noProof/>
                <w:webHidden/>
              </w:rPr>
              <w:t>18</w:t>
            </w:r>
            <w:r w:rsidR="00A10F80">
              <w:rPr>
                <w:noProof/>
                <w:webHidden/>
              </w:rPr>
              <w:fldChar w:fldCharType="end"/>
            </w:r>
          </w:hyperlink>
        </w:p>
        <w:p w14:paraId="0F46AB80" w14:textId="77777777" w:rsidR="00A10F80" w:rsidRDefault="00B462F3">
          <w:pPr>
            <w:pStyle w:val="Innehll1"/>
            <w:tabs>
              <w:tab w:val="left" w:pos="660"/>
              <w:tab w:val="right" w:leader="dot" w:pos="9062"/>
            </w:tabs>
            <w:rPr>
              <w:rFonts w:asciiTheme="minorHAnsi" w:eastAsiaTheme="minorEastAsia" w:hAnsiTheme="minorHAnsi" w:cstheme="minorBidi"/>
              <w:noProof/>
              <w:lang w:eastAsia="sv-SE"/>
            </w:rPr>
          </w:pPr>
          <w:hyperlink w:anchor="_Toc468261717" w:history="1">
            <w:r w:rsidR="00A10F80" w:rsidRPr="004F0CD3">
              <w:rPr>
                <w:rStyle w:val="Hyperlnk"/>
                <w:noProof/>
              </w:rPr>
              <w:t>26.</w:t>
            </w:r>
            <w:r w:rsidR="00A10F80">
              <w:rPr>
                <w:rFonts w:asciiTheme="minorHAnsi" w:eastAsiaTheme="minorEastAsia" w:hAnsiTheme="minorHAnsi" w:cstheme="minorBidi"/>
                <w:noProof/>
                <w:lang w:eastAsia="sv-SE"/>
              </w:rPr>
              <w:tab/>
            </w:r>
            <w:r w:rsidR="00A10F80" w:rsidRPr="004F0CD3">
              <w:rPr>
                <w:rStyle w:val="Hyperlnk"/>
                <w:noProof/>
              </w:rPr>
              <w:t>CDE – Centre for the Development of Enterprise</w:t>
            </w:r>
            <w:r w:rsidR="00A10F80">
              <w:rPr>
                <w:noProof/>
                <w:webHidden/>
              </w:rPr>
              <w:tab/>
            </w:r>
            <w:r w:rsidR="00A10F80">
              <w:rPr>
                <w:noProof/>
                <w:webHidden/>
              </w:rPr>
              <w:fldChar w:fldCharType="begin"/>
            </w:r>
            <w:r w:rsidR="00A10F80">
              <w:rPr>
                <w:noProof/>
                <w:webHidden/>
              </w:rPr>
              <w:instrText xml:space="preserve"> PAGEREF _Toc468261717 \h </w:instrText>
            </w:r>
            <w:r w:rsidR="00A10F80">
              <w:rPr>
                <w:noProof/>
                <w:webHidden/>
              </w:rPr>
            </w:r>
            <w:r w:rsidR="00A10F80">
              <w:rPr>
                <w:noProof/>
                <w:webHidden/>
              </w:rPr>
              <w:fldChar w:fldCharType="separate"/>
            </w:r>
            <w:r w:rsidR="00712099">
              <w:rPr>
                <w:noProof/>
                <w:webHidden/>
              </w:rPr>
              <w:t>19</w:t>
            </w:r>
            <w:r w:rsidR="00A10F80">
              <w:rPr>
                <w:noProof/>
                <w:webHidden/>
              </w:rPr>
              <w:fldChar w:fldCharType="end"/>
            </w:r>
          </w:hyperlink>
        </w:p>
        <w:p w14:paraId="252E089F" w14:textId="77777777" w:rsidR="00A10F80" w:rsidRDefault="00B462F3">
          <w:pPr>
            <w:pStyle w:val="Innehll1"/>
            <w:tabs>
              <w:tab w:val="left" w:pos="660"/>
              <w:tab w:val="right" w:leader="dot" w:pos="9062"/>
            </w:tabs>
            <w:rPr>
              <w:rFonts w:asciiTheme="minorHAnsi" w:eastAsiaTheme="minorEastAsia" w:hAnsiTheme="minorHAnsi" w:cstheme="minorBidi"/>
              <w:noProof/>
              <w:lang w:eastAsia="sv-SE"/>
            </w:rPr>
          </w:pPr>
          <w:hyperlink w:anchor="_Toc468261718" w:history="1">
            <w:r w:rsidR="00A10F80" w:rsidRPr="004F0CD3">
              <w:rPr>
                <w:rStyle w:val="Hyperlnk"/>
                <w:noProof/>
              </w:rPr>
              <w:t>27.</w:t>
            </w:r>
            <w:r w:rsidR="00A10F80">
              <w:rPr>
                <w:rFonts w:asciiTheme="minorHAnsi" w:eastAsiaTheme="minorEastAsia" w:hAnsiTheme="minorHAnsi" w:cstheme="minorBidi"/>
                <w:noProof/>
                <w:lang w:eastAsia="sv-SE"/>
              </w:rPr>
              <w:tab/>
            </w:r>
            <w:r w:rsidR="00A10F80" w:rsidRPr="004F0CD3">
              <w:rPr>
                <w:rStyle w:val="Hyperlnk"/>
                <w:noProof/>
              </w:rPr>
              <w:t>Relations with Georgia</w:t>
            </w:r>
            <w:r w:rsidR="00A10F80">
              <w:rPr>
                <w:noProof/>
                <w:webHidden/>
              </w:rPr>
              <w:tab/>
            </w:r>
            <w:r w:rsidR="00A10F80">
              <w:rPr>
                <w:noProof/>
                <w:webHidden/>
              </w:rPr>
              <w:fldChar w:fldCharType="begin"/>
            </w:r>
            <w:r w:rsidR="00A10F80">
              <w:rPr>
                <w:noProof/>
                <w:webHidden/>
              </w:rPr>
              <w:instrText xml:space="preserve"> PAGEREF _Toc468261718 \h </w:instrText>
            </w:r>
            <w:r w:rsidR="00A10F80">
              <w:rPr>
                <w:noProof/>
                <w:webHidden/>
              </w:rPr>
            </w:r>
            <w:r w:rsidR="00A10F80">
              <w:rPr>
                <w:noProof/>
                <w:webHidden/>
              </w:rPr>
              <w:fldChar w:fldCharType="separate"/>
            </w:r>
            <w:r w:rsidR="00712099">
              <w:rPr>
                <w:noProof/>
                <w:webHidden/>
              </w:rPr>
              <w:t>19</w:t>
            </w:r>
            <w:r w:rsidR="00A10F80">
              <w:rPr>
                <w:noProof/>
                <w:webHidden/>
              </w:rPr>
              <w:fldChar w:fldCharType="end"/>
            </w:r>
          </w:hyperlink>
        </w:p>
        <w:p w14:paraId="720D7B4C" w14:textId="77777777" w:rsidR="00A10F80" w:rsidRDefault="00B462F3">
          <w:pPr>
            <w:pStyle w:val="Innehll1"/>
            <w:tabs>
              <w:tab w:val="left" w:pos="660"/>
              <w:tab w:val="right" w:leader="dot" w:pos="9062"/>
            </w:tabs>
            <w:rPr>
              <w:rFonts w:asciiTheme="minorHAnsi" w:eastAsiaTheme="minorEastAsia" w:hAnsiTheme="minorHAnsi" w:cstheme="minorBidi"/>
              <w:noProof/>
              <w:lang w:eastAsia="sv-SE"/>
            </w:rPr>
          </w:pPr>
          <w:hyperlink w:anchor="_Toc468261719" w:history="1">
            <w:r w:rsidR="00A10F80" w:rsidRPr="004F0CD3">
              <w:rPr>
                <w:rStyle w:val="Hyperlnk"/>
                <w:noProof/>
              </w:rPr>
              <w:t>28.</w:t>
            </w:r>
            <w:r w:rsidR="00A10F80">
              <w:rPr>
                <w:rFonts w:asciiTheme="minorHAnsi" w:eastAsiaTheme="minorEastAsia" w:hAnsiTheme="minorHAnsi" w:cstheme="minorBidi"/>
                <w:noProof/>
                <w:lang w:eastAsia="sv-SE"/>
              </w:rPr>
              <w:tab/>
            </w:r>
            <w:r w:rsidR="00A10F80" w:rsidRPr="004F0CD3">
              <w:rPr>
                <w:rStyle w:val="Hyperlnk"/>
                <w:noProof/>
              </w:rPr>
              <w:t>Relations with the Republic of Moldova</w:t>
            </w:r>
            <w:r w:rsidR="00A10F80">
              <w:rPr>
                <w:noProof/>
                <w:webHidden/>
              </w:rPr>
              <w:tab/>
            </w:r>
            <w:r w:rsidR="00A10F80">
              <w:rPr>
                <w:noProof/>
                <w:webHidden/>
              </w:rPr>
              <w:fldChar w:fldCharType="begin"/>
            </w:r>
            <w:r w:rsidR="00A10F80">
              <w:rPr>
                <w:noProof/>
                <w:webHidden/>
              </w:rPr>
              <w:instrText xml:space="preserve"> PAGEREF _Toc468261719 \h </w:instrText>
            </w:r>
            <w:r w:rsidR="00A10F80">
              <w:rPr>
                <w:noProof/>
                <w:webHidden/>
              </w:rPr>
            </w:r>
            <w:r w:rsidR="00A10F80">
              <w:rPr>
                <w:noProof/>
                <w:webHidden/>
              </w:rPr>
              <w:fldChar w:fldCharType="separate"/>
            </w:r>
            <w:r w:rsidR="00712099">
              <w:rPr>
                <w:noProof/>
                <w:webHidden/>
              </w:rPr>
              <w:t>20</w:t>
            </w:r>
            <w:r w:rsidR="00A10F80">
              <w:rPr>
                <w:noProof/>
                <w:webHidden/>
              </w:rPr>
              <w:fldChar w:fldCharType="end"/>
            </w:r>
          </w:hyperlink>
        </w:p>
        <w:p w14:paraId="0A401404" w14:textId="77777777" w:rsidR="00A10F80" w:rsidRDefault="00B462F3">
          <w:pPr>
            <w:pStyle w:val="Innehll1"/>
            <w:tabs>
              <w:tab w:val="left" w:pos="660"/>
              <w:tab w:val="right" w:leader="dot" w:pos="9062"/>
            </w:tabs>
            <w:rPr>
              <w:rFonts w:asciiTheme="minorHAnsi" w:eastAsiaTheme="minorEastAsia" w:hAnsiTheme="minorHAnsi" w:cstheme="minorBidi"/>
              <w:noProof/>
              <w:lang w:eastAsia="sv-SE"/>
            </w:rPr>
          </w:pPr>
          <w:hyperlink w:anchor="_Toc468261720" w:history="1">
            <w:r w:rsidR="00A10F80" w:rsidRPr="004F0CD3">
              <w:rPr>
                <w:rStyle w:val="Hyperlnk"/>
                <w:noProof/>
              </w:rPr>
              <w:t>29.</w:t>
            </w:r>
            <w:r w:rsidR="00A10F80">
              <w:rPr>
                <w:rFonts w:asciiTheme="minorHAnsi" w:eastAsiaTheme="minorEastAsia" w:hAnsiTheme="minorHAnsi" w:cstheme="minorBidi"/>
                <w:noProof/>
                <w:lang w:eastAsia="sv-SE"/>
              </w:rPr>
              <w:tab/>
            </w:r>
            <w:r w:rsidR="00A10F80" w:rsidRPr="004F0CD3">
              <w:rPr>
                <w:rStyle w:val="Hyperlnk"/>
                <w:noProof/>
              </w:rPr>
              <w:t>(poss.) Enlargement –Accession negotiations with Montenegro</w:t>
            </w:r>
            <w:r w:rsidR="00A10F80">
              <w:rPr>
                <w:noProof/>
                <w:webHidden/>
              </w:rPr>
              <w:tab/>
            </w:r>
            <w:r w:rsidR="00A10F80">
              <w:rPr>
                <w:noProof/>
                <w:webHidden/>
              </w:rPr>
              <w:fldChar w:fldCharType="begin"/>
            </w:r>
            <w:r w:rsidR="00A10F80">
              <w:rPr>
                <w:noProof/>
                <w:webHidden/>
              </w:rPr>
              <w:instrText xml:space="preserve"> PAGEREF _Toc468261720 \h </w:instrText>
            </w:r>
            <w:r w:rsidR="00A10F80">
              <w:rPr>
                <w:noProof/>
                <w:webHidden/>
              </w:rPr>
            </w:r>
            <w:r w:rsidR="00A10F80">
              <w:rPr>
                <w:noProof/>
                <w:webHidden/>
              </w:rPr>
              <w:fldChar w:fldCharType="separate"/>
            </w:r>
            <w:r w:rsidR="00712099">
              <w:rPr>
                <w:noProof/>
                <w:webHidden/>
              </w:rPr>
              <w:t>21</w:t>
            </w:r>
            <w:r w:rsidR="00A10F80">
              <w:rPr>
                <w:noProof/>
                <w:webHidden/>
              </w:rPr>
              <w:fldChar w:fldCharType="end"/>
            </w:r>
          </w:hyperlink>
        </w:p>
        <w:p w14:paraId="574C853D" w14:textId="77777777" w:rsidR="00A10F80" w:rsidRDefault="00B462F3">
          <w:pPr>
            <w:pStyle w:val="Innehll1"/>
            <w:tabs>
              <w:tab w:val="left" w:pos="660"/>
              <w:tab w:val="right" w:leader="dot" w:pos="9062"/>
            </w:tabs>
            <w:rPr>
              <w:rFonts w:asciiTheme="minorHAnsi" w:eastAsiaTheme="minorEastAsia" w:hAnsiTheme="minorHAnsi" w:cstheme="minorBidi"/>
              <w:noProof/>
              <w:lang w:eastAsia="sv-SE"/>
            </w:rPr>
          </w:pPr>
          <w:hyperlink w:anchor="_Toc468261721" w:history="1">
            <w:r w:rsidR="00A10F80" w:rsidRPr="004F0CD3">
              <w:rPr>
                <w:rStyle w:val="Hyperlnk"/>
                <w:noProof/>
              </w:rPr>
              <w:t>30.</w:t>
            </w:r>
            <w:r w:rsidR="00A10F80">
              <w:rPr>
                <w:rFonts w:asciiTheme="minorHAnsi" w:eastAsiaTheme="minorEastAsia" w:hAnsiTheme="minorHAnsi" w:cstheme="minorBidi"/>
                <w:noProof/>
                <w:lang w:eastAsia="sv-SE"/>
              </w:rPr>
              <w:tab/>
            </w:r>
            <w:r w:rsidR="00A10F80" w:rsidRPr="004F0CD3">
              <w:rPr>
                <w:rStyle w:val="Hyperlnk"/>
                <w:noProof/>
              </w:rPr>
              <w:t>Draft Council Decision amending Decision 2010/452/CFSP on the European Union Monitoring Mission in Georgia, EUMM Georgia</w:t>
            </w:r>
            <w:r w:rsidR="00A10F80">
              <w:rPr>
                <w:noProof/>
                <w:webHidden/>
              </w:rPr>
              <w:tab/>
            </w:r>
            <w:r w:rsidR="00A10F80">
              <w:rPr>
                <w:noProof/>
                <w:webHidden/>
              </w:rPr>
              <w:fldChar w:fldCharType="begin"/>
            </w:r>
            <w:r w:rsidR="00A10F80">
              <w:rPr>
                <w:noProof/>
                <w:webHidden/>
              </w:rPr>
              <w:instrText xml:space="preserve"> PAGEREF _Toc468261721 \h </w:instrText>
            </w:r>
            <w:r w:rsidR="00A10F80">
              <w:rPr>
                <w:noProof/>
                <w:webHidden/>
              </w:rPr>
            </w:r>
            <w:r w:rsidR="00A10F80">
              <w:rPr>
                <w:noProof/>
                <w:webHidden/>
              </w:rPr>
              <w:fldChar w:fldCharType="separate"/>
            </w:r>
            <w:r w:rsidR="00712099">
              <w:rPr>
                <w:noProof/>
                <w:webHidden/>
              </w:rPr>
              <w:t>21</w:t>
            </w:r>
            <w:r w:rsidR="00A10F80">
              <w:rPr>
                <w:noProof/>
                <w:webHidden/>
              </w:rPr>
              <w:fldChar w:fldCharType="end"/>
            </w:r>
          </w:hyperlink>
        </w:p>
        <w:p w14:paraId="2DA0604F" w14:textId="77777777" w:rsidR="00A10F80" w:rsidRDefault="00B462F3">
          <w:pPr>
            <w:pStyle w:val="Innehll1"/>
            <w:tabs>
              <w:tab w:val="left" w:pos="660"/>
              <w:tab w:val="right" w:leader="dot" w:pos="9062"/>
            </w:tabs>
            <w:rPr>
              <w:rFonts w:asciiTheme="minorHAnsi" w:eastAsiaTheme="minorEastAsia" w:hAnsiTheme="minorHAnsi" w:cstheme="minorBidi"/>
              <w:noProof/>
              <w:lang w:eastAsia="sv-SE"/>
            </w:rPr>
          </w:pPr>
          <w:hyperlink w:anchor="_Toc468261722" w:history="1">
            <w:r w:rsidR="00A10F80" w:rsidRPr="004F0CD3">
              <w:rPr>
                <w:rStyle w:val="Hyperlnk"/>
                <w:noProof/>
              </w:rPr>
              <w:t>31.</w:t>
            </w:r>
            <w:r w:rsidR="00A10F80">
              <w:rPr>
                <w:rFonts w:asciiTheme="minorHAnsi" w:eastAsiaTheme="minorEastAsia" w:hAnsiTheme="minorHAnsi" w:cstheme="minorBidi"/>
                <w:noProof/>
                <w:lang w:eastAsia="sv-SE"/>
              </w:rPr>
              <w:tab/>
            </w:r>
            <w:r w:rsidR="00A10F80" w:rsidRPr="004F0CD3">
              <w:rPr>
                <w:rStyle w:val="Hyperlnk"/>
                <w:noProof/>
              </w:rPr>
              <w:t>Draft Council Decision amending Decision 2012/389/CFSP on the European Union Mission on Regional Maritime Capacity Building in the Horn of Africa (EUCAP NESTOR)</w:t>
            </w:r>
            <w:r w:rsidR="00A10F80">
              <w:rPr>
                <w:noProof/>
                <w:webHidden/>
              </w:rPr>
              <w:tab/>
            </w:r>
            <w:r w:rsidR="00A10F80">
              <w:rPr>
                <w:noProof/>
                <w:webHidden/>
              </w:rPr>
              <w:fldChar w:fldCharType="begin"/>
            </w:r>
            <w:r w:rsidR="00A10F80">
              <w:rPr>
                <w:noProof/>
                <w:webHidden/>
              </w:rPr>
              <w:instrText xml:space="preserve"> PAGEREF _Toc468261722 \h </w:instrText>
            </w:r>
            <w:r w:rsidR="00A10F80">
              <w:rPr>
                <w:noProof/>
                <w:webHidden/>
              </w:rPr>
            </w:r>
            <w:r w:rsidR="00A10F80">
              <w:rPr>
                <w:noProof/>
                <w:webHidden/>
              </w:rPr>
              <w:fldChar w:fldCharType="separate"/>
            </w:r>
            <w:r w:rsidR="00712099">
              <w:rPr>
                <w:noProof/>
                <w:webHidden/>
              </w:rPr>
              <w:t>22</w:t>
            </w:r>
            <w:r w:rsidR="00A10F80">
              <w:rPr>
                <w:noProof/>
                <w:webHidden/>
              </w:rPr>
              <w:fldChar w:fldCharType="end"/>
            </w:r>
          </w:hyperlink>
        </w:p>
        <w:p w14:paraId="7C9B86CB" w14:textId="77777777" w:rsidR="00A10F80" w:rsidRDefault="00B462F3">
          <w:pPr>
            <w:pStyle w:val="Innehll1"/>
            <w:tabs>
              <w:tab w:val="left" w:pos="660"/>
              <w:tab w:val="right" w:leader="dot" w:pos="9062"/>
            </w:tabs>
            <w:rPr>
              <w:rFonts w:asciiTheme="minorHAnsi" w:eastAsiaTheme="minorEastAsia" w:hAnsiTheme="minorHAnsi" w:cstheme="minorBidi"/>
              <w:noProof/>
              <w:lang w:eastAsia="sv-SE"/>
            </w:rPr>
          </w:pPr>
          <w:hyperlink w:anchor="_Toc468261723" w:history="1">
            <w:r w:rsidR="00A10F80" w:rsidRPr="004F0CD3">
              <w:rPr>
                <w:rStyle w:val="Hyperlnk"/>
                <w:noProof/>
              </w:rPr>
              <w:t>32.</w:t>
            </w:r>
            <w:r w:rsidR="00A10F80">
              <w:rPr>
                <w:rFonts w:asciiTheme="minorHAnsi" w:eastAsiaTheme="minorEastAsia" w:hAnsiTheme="minorHAnsi" w:cstheme="minorBidi"/>
                <w:noProof/>
                <w:lang w:eastAsia="sv-SE"/>
              </w:rPr>
              <w:tab/>
            </w:r>
            <w:r w:rsidR="00A10F80" w:rsidRPr="004F0CD3">
              <w:rPr>
                <w:rStyle w:val="Hyperlnk"/>
                <w:noProof/>
              </w:rPr>
              <w:t>Draft Council Decision in support of SEESAC disarmament and arms control activities in South-East Europe in the framework of the EU Strategy to combat illicit accumulation and trafficking of SALW and their ammunition</w:t>
            </w:r>
            <w:r w:rsidR="00A10F80">
              <w:rPr>
                <w:noProof/>
                <w:webHidden/>
              </w:rPr>
              <w:tab/>
            </w:r>
            <w:r w:rsidR="00A10F80">
              <w:rPr>
                <w:noProof/>
                <w:webHidden/>
              </w:rPr>
              <w:fldChar w:fldCharType="begin"/>
            </w:r>
            <w:r w:rsidR="00A10F80">
              <w:rPr>
                <w:noProof/>
                <w:webHidden/>
              </w:rPr>
              <w:instrText xml:space="preserve"> PAGEREF _Toc468261723 \h </w:instrText>
            </w:r>
            <w:r w:rsidR="00A10F80">
              <w:rPr>
                <w:noProof/>
                <w:webHidden/>
              </w:rPr>
            </w:r>
            <w:r w:rsidR="00A10F80">
              <w:rPr>
                <w:noProof/>
                <w:webHidden/>
              </w:rPr>
              <w:fldChar w:fldCharType="separate"/>
            </w:r>
            <w:r w:rsidR="00712099">
              <w:rPr>
                <w:noProof/>
                <w:webHidden/>
              </w:rPr>
              <w:t>23</w:t>
            </w:r>
            <w:r w:rsidR="00A10F80">
              <w:rPr>
                <w:noProof/>
                <w:webHidden/>
              </w:rPr>
              <w:fldChar w:fldCharType="end"/>
            </w:r>
          </w:hyperlink>
        </w:p>
        <w:p w14:paraId="758F209D" w14:textId="77777777" w:rsidR="00A10F80" w:rsidRDefault="00B462F3">
          <w:pPr>
            <w:pStyle w:val="Innehll1"/>
            <w:tabs>
              <w:tab w:val="left" w:pos="660"/>
              <w:tab w:val="right" w:leader="dot" w:pos="9062"/>
            </w:tabs>
            <w:rPr>
              <w:rFonts w:asciiTheme="minorHAnsi" w:eastAsiaTheme="minorEastAsia" w:hAnsiTheme="minorHAnsi" w:cstheme="minorBidi"/>
              <w:noProof/>
              <w:lang w:eastAsia="sv-SE"/>
            </w:rPr>
          </w:pPr>
          <w:hyperlink w:anchor="_Toc468261724" w:history="1">
            <w:r w:rsidR="00A10F80" w:rsidRPr="004F0CD3">
              <w:rPr>
                <w:rStyle w:val="Hyperlnk"/>
                <w:noProof/>
              </w:rPr>
              <w:t>33.</w:t>
            </w:r>
            <w:r w:rsidR="00A10F80">
              <w:rPr>
                <w:rFonts w:asciiTheme="minorHAnsi" w:eastAsiaTheme="minorEastAsia" w:hAnsiTheme="minorHAnsi" w:cstheme="minorBidi"/>
                <w:noProof/>
                <w:lang w:eastAsia="sv-SE"/>
              </w:rPr>
              <w:tab/>
            </w:r>
            <w:r w:rsidR="00A10F80" w:rsidRPr="004F0CD3">
              <w:rPr>
                <w:rStyle w:val="Hyperlnk"/>
                <w:noProof/>
              </w:rPr>
              <w:t>Draft Council Decision amending the list of persons, groups and entities subject to Articles 2, 3 and 4 of Common Position 2001/931/CFSP on the application of specific measures to combat terrorism, and amending Decision 2016/1136/CFSP and Draft Council Implementing Regulation implementing Article 2(3) of Regulation (EC) No 2580/2001 on specific restrictive measures directed against certain persons and entities with a view to combating terrorism and amending Implementing Regulation (EU) No 2016/1127</w:t>
            </w:r>
            <w:r w:rsidR="00A10F80">
              <w:rPr>
                <w:noProof/>
                <w:webHidden/>
              </w:rPr>
              <w:tab/>
            </w:r>
            <w:r w:rsidR="00A10F80">
              <w:rPr>
                <w:noProof/>
                <w:webHidden/>
              </w:rPr>
              <w:fldChar w:fldCharType="begin"/>
            </w:r>
            <w:r w:rsidR="00A10F80">
              <w:rPr>
                <w:noProof/>
                <w:webHidden/>
              </w:rPr>
              <w:instrText xml:space="preserve"> PAGEREF _Toc468261724 \h </w:instrText>
            </w:r>
            <w:r w:rsidR="00A10F80">
              <w:rPr>
                <w:noProof/>
                <w:webHidden/>
              </w:rPr>
            </w:r>
            <w:r w:rsidR="00A10F80">
              <w:rPr>
                <w:noProof/>
                <w:webHidden/>
              </w:rPr>
              <w:fldChar w:fldCharType="separate"/>
            </w:r>
            <w:r w:rsidR="00712099">
              <w:rPr>
                <w:noProof/>
                <w:webHidden/>
              </w:rPr>
              <w:t>23</w:t>
            </w:r>
            <w:r w:rsidR="00A10F80">
              <w:rPr>
                <w:noProof/>
                <w:webHidden/>
              </w:rPr>
              <w:fldChar w:fldCharType="end"/>
            </w:r>
          </w:hyperlink>
        </w:p>
        <w:p w14:paraId="0EE32571" w14:textId="77777777" w:rsidR="00A10F80" w:rsidRDefault="00B462F3">
          <w:pPr>
            <w:pStyle w:val="Innehll1"/>
            <w:tabs>
              <w:tab w:val="left" w:pos="660"/>
              <w:tab w:val="right" w:leader="dot" w:pos="9062"/>
            </w:tabs>
            <w:rPr>
              <w:rFonts w:asciiTheme="minorHAnsi" w:eastAsiaTheme="minorEastAsia" w:hAnsiTheme="minorHAnsi" w:cstheme="minorBidi"/>
              <w:noProof/>
              <w:lang w:eastAsia="sv-SE"/>
            </w:rPr>
          </w:pPr>
          <w:hyperlink w:anchor="_Toc468261725" w:history="1">
            <w:r w:rsidR="00A10F80" w:rsidRPr="004F0CD3">
              <w:rPr>
                <w:rStyle w:val="Hyperlnk"/>
                <w:noProof/>
              </w:rPr>
              <w:t>34.</w:t>
            </w:r>
            <w:r w:rsidR="00A10F80">
              <w:rPr>
                <w:rFonts w:asciiTheme="minorHAnsi" w:eastAsiaTheme="minorEastAsia" w:hAnsiTheme="minorHAnsi" w:cstheme="minorBidi"/>
                <w:noProof/>
                <w:lang w:eastAsia="sv-SE"/>
              </w:rPr>
              <w:tab/>
            </w:r>
            <w:r w:rsidR="00A10F80" w:rsidRPr="004F0CD3">
              <w:rPr>
                <w:rStyle w:val="Hyperlnk"/>
                <w:noProof/>
              </w:rPr>
              <w:t>Draft Council Decision amending and extending Decision 2010/96/CFSP on a European Union military mission to contribute to the training of Somali security forces</w:t>
            </w:r>
            <w:r w:rsidR="00A10F80">
              <w:rPr>
                <w:noProof/>
                <w:webHidden/>
              </w:rPr>
              <w:tab/>
            </w:r>
            <w:r w:rsidR="00A10F80">
              <w:rPr>
                <w:noProof/>
                <w:webHidden/>
              </w:rPr>
              <w:fldChar w:fldCharType="begin"/>
            </w:r>
            <w:r w:rsidR="00A10F80">
              <w:rPr>
                <w:noProof/>
                <w:webHidden/>
              </w:rPr>
              <w:instrText xml:space="preserve"> PAGEREF _Toc468261725 \h </w:instrText>
            </w:r>
            <w:r w:rsidR="00A10F80">
              <w:rPr>
                <w:noProof/>
                <w:webHidden/>
              </w:rPr>
            </w:r>
            <w:r w:rsidR="00A10F80">
              <w:rPr>
                <w:noProof/>
                <w:webHidden/>
              </w:rPr>
              <w:fldChar w:fldCharType="separate"/>
            </w:r>
            <w:r w:rsidR="00712099">
              <w:rPr>
                <w:noProof/>
                <w:webHidden/>
              </w:rPr>
              <w:t>24</w:t>
            </w:r>
            <w:r w:rsidR="00A10F80">
              <w:rPr>
                <w:noProof/>
                <w:webHidden/>
              </w:rPr>
              <w:fldChar w:fldCharType="end"/>
            </w:r>
          </w:hyperlink>
        </w:p>
        <w:p w14:paraId="1205C414" w14:textId="77777777" w:rsidR="00A62894" w:rsidRDefault="00A62894">
          <w:r>
            <w:rPr>
              <w:b/>
              <w:bCs/>
              <w:noProof/>
            </w:rPr>
            <w:fldChar w:fldCharType="end"/>
          </w:r>
        </w:p>
      </w:sdtContent>
    </w:sdt>
    <w:p w14:paraId="1205C415" w14:textId="77777777" w:rsidR="00A62894" w:rsidRDefault="00A62894">
      <w:pPr>
        <w:ind w:left="0"/>
      </w:pPr>
      <w:r>
        <w:br w:type="page"/>
      </w:r>
    </w:p>
    <w:p w14:paraId="1205C417" w14:textId="77777777" w:rsidR="00A62894" w:rsidRDefault="00A62894" w:rsidP="00A62894">
      <w:pPr>
        <w:pStyle w:val="Rubrik1"/>
      </w:pPr>
      <w:bookmarkStart w:id="0" w:name="_Toc468261692"/>
      <w:bookmarkStart w:id="1" w:name="_Toc364854645"/>
      <w:r>
        <w:rPr>
          <w:noProof/>
        </w:rPr>
        <w:lastRenderedPageBreak/>
        <w:t>Case before the General Court of the European Union</w:t>
      </w:r>
      <w:r>
        <w:rPr>
          <w:noProof/>
        </w:rPr>
        <w:br/>
        <w:t>Case T-466/16 (NRW. Bank v. Single Resolution Board (SRB))</w:t>
      </w:r>
      <w:r>
        <w:rPr>
          <w:noProof/>
        </w:rPr>
        <w:br/>
        <w:t>–Council intervention before the General Court in support of the Single Resolution Board (SRB)</w:t>
      </w:r>
      <w:bookmarkEnd w:id="0"/>
    </w:p>
    <w:p w14:paraId="1205C418" w14:textId="77777777" w:rsidR="00A62894" w:rsidRDefault="00A62894" w:rsidP="00A62894">
      <w:pPr>
        <w:rPr>
          <w:lang w:val="en-US"/>
        </w:rPr>
      </w:pPr>
      <w:r>
        <w:rPr>
          <w:noProof/>
          <w:lang w:val="en-US"/>
        </w:rPr>
        <w:t>=</w:t>
      </w:r>
      <w:r>
        <w:rPr>
          <w:lang w:val="en-US"/>
        </w:rPr>
        <w:t>Information note for Permanent Representatives Committee (Part 2)</w:t>
      </w:r>
      <w:r>
        <w:rPr>
          <w:lang w:val="en-US"/>
        </w:rPr>
        <w:br/>
      </w:r>
      <w:r>
        <w:rPr>
          <w:noProof/>
          <w:lang w:val="en-US"/>
        </w:rPr>
        <w:t>14818</w:t>
      </w:r>
      <w:r>
        <w:rPr>
          <w:lang w:val="en-US"/>
        </w:rPr>
        <w:t xml:space="preserve">/16 </w:t>
      </w:r>
      <w:bookmarkStart w:id="2" w:name="_GoBack"/>
      <w:bookmarkEnd w:id="2"/>
      <w:r>
        <w:rPr>
          <w:lang w:val="en-US"/>
        </w:rPr>
        <w:t>JUR 574 EF 358 ECOFIN 1109 CODEC 1732</w:t>
      </w:r>
    </w:p>
    <w:p w14:paraId="1205C419" w14:textId="77777777" w:rsidR="00A62894" w:rsidRDefault="00A62894" w:rsidP="00A62894">
      <w:r>
        <w:rPr>
          <w:b/>
        </w:rPr>
        <w:t>Ansvarigt statsråd</w:t>
      </w:r>
      <w:r>
        <w:rPr>
          <w:b/>
        </w:rPr>
        <w:br/>
      </w:r>
      <w:r>
        <w:rPr>
          <w:noProof/>
        </w:rPr>
        <w:t>Ann</w:t>
      </w:r>
      <w:r>
        <w:t xml:space="preserve"> Linde</w:t>
      </w:r>
    </w:p>
    <w:p w14:paraId="1205C41A" w14:textId="77777777" w:rsidR="00A62894" w:rsidRDefault="00A62894" w:rsidP="00A6289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205C41B" w14:textId="77777777" w:rsidR="00A62894" w:rsidRDefault="00A62894" w:rsidP="00A6289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205C41C"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205C41D" w14:textId="77777777" w:rsidR="00A62894" w:rsidRDefault="00A62894" w:rsidP="00A6289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205C41E" w14:textId="77777777" w:rsidR="00A62894" w:rsidRDefault="00A62894" w:rsidP="00A6289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205C41F"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205C420" w14:textId="77777777" w:rsidR="00A62894" w:rsidRDefault="00A62894" w:rsidP="00A6289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205C421" w14:textId="77777777" w:rsidR="00A62894" w:rsidRDefault="00A62894" w:rsidP="00A6289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205C422"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205C424" w14:textId="4A7DBA2C" w:rsidR="00846CF1" w:rsidRDefault="00A62894" w:rsidP="000F72E3">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Information om ett mål vid EU-tribunalen, i vilket rådet kommer att intervenera.</w:t>
      </w:r>
    </w:p>
    <w:p w14:paraId="1205C426" w14:textId="10359DF2" w:rsidR="00A62894" w:rsidRDefault="00A62894">
      <w:pPr>
        <w:spacing w:after="280" w:afterAutospacing="1"/>
        <w:rPr>
          <w:noProof/>
        </w:rPr>
      </w:pPr>
      <w:r>
        <w:rPr>
          <w:b/>
          <w:bCs/>
        </w:rPr>
        <w:t>Hur regeringen ställer sig till den blivande A-punkten:</w:t>
      </w:r>
      <w:r>
        <w:t xml:space="preserve"> Regeringen har ingen erinran mot denna informationspunkt. </w:t>
      </w:r>
      <w:r>
        <w:br/>
      </w:r>
      <w:r>
        <w:br/>
      </w:r>
      <w:r>
        <w:rPr>
          <w:b/>
          <w:bCs/>
        </w:rPr>
        <w:t>Bakgrund:</w:t>
      </w:r>
      <w:r>
        <w:t xml:space="preserve"> Målet, som gäller ogiltigförklaring av den gemensamma resolutionsnämndens beslut om NRW. Banks förhandsbidrag till den gemensamma resolutionsfonden för 2016, rör bl.a. giltigheten av rådets genomförandeförordning (EU) 2015/81 av den 19 december 2014 om fastställande av enhetliga villkor för tillämpning av Europaparlamentets och rådets förordning (EU) nr 806/2014 vad gäller förhandsbidrag till den gemensamma resolutionsfonden. Eftersom målet rör giltigheten av en lagstiftningsakt som antagits av rådet, kommer rådet att intervenera i målet.</w:t>
      </w:r>
    </w:p>
    <w:p w14:paraId="1205C427" w14:textId="77777777" w:rsidR="00A62894" w:rsidRDefault="00A62894" w:rsidP="00A62894">
      <w:pPr>
        <w:pStyle w:val="Rubrik1"/>
      </w:pPr>
      <w:bookmarkStart w:id="3" w:name="_Toc468261693"/>
      <w:r>
        <w:rPr>
          <w:noProof/>
        </w:rPr>
        <w:t>Case before the General Court of the European Union</w:t>
      </w:r>
      <w:bookmarkEnd w:id="3"/>
    </w:p>
    <w:p w14:paraId="1205C428" w14:textId="77777777" w:rsidR="00A62894" w:rsidRDefault="00A62894" w:rsidP="00A62894">
      <w:pPr>
        <w:rPr>
          <w:lang w:val="en-US"/>
        </w:rPr>
      </w:pPr>
      <w:r>
        <w:rPr>
          <w:noProof/>
          <w:lang w:val="en-US"/>
        </w:rPr>
        <w:t>Case</w:t>
      </w:r>
      <w:r>
        <w:rPr>
          <w:lang w:val="en-US"/>
        </w:rPr>
        <w:t xml:space="preserve"> T-643/16 Gamaa Islamya Egypte v. Council</w:t>
      </w:r>
      <w:r>
        <w:rPr>
          <w:lang w:val="en-US"/>
        </w:rPr>
        <w:br/>
      </w:r>
      <w:r>
        <w:rPr>
          <w:noProof/>
          <w:lang w:val="en-US"/>
        </w:rPr>
        <w:t>14844</w:t>
      </w:r>
      <w:r>
        <w:rPr>
          <w:lang w:val="en-US"/>
        </w:rPr>
        <w:t>/16 JUR 577 CORLX 461 CFSP/PESC 956 MAMA 239</w:t>
      </w:r>
    </w:p>
    <w:p w14:paraId="1205C429" w14:textId="77777777" w:rsidR="00A62894" w:rsidRDefault="00A62894" w:rsidP="00A62894">
      <w:r>
        <w:rPr>
          <w:b/>
        </w:rPr>
        <w:t>Ansvarigt statsråd</w:t>
      </w:r>
      <w:r>
        <w:rPr>
          <w:b/>
        </w:rPr>
        <w:br/>
      </w:r>
      <w:r>
        <w:rPr>
          <w:noProof/>
        </w:rPr>
        <w:t>Ann</w:t>
      </w:r>
      <w:r>
        <w:t xml:space="preserve"> Linde</w:t>
      </w:r>
    </w:p>
    <w:p w14:paraId="1205C42A" w14:textId="77777777" w:rsidR="00A62894" w:rsidRDefault="00A62894" w:rsidP="00A6289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205C42B" w14:textId="77777777" w:rsidR="00A62894" w:rsidRDefault="00A62894" w:rsidP="00A6289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205C42C"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205C42D" w14:textId="77777777" w:rsidR="00A62894" w:rsidRDefault="00A62894" w:rsidP="00A6289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205C42E" w14:textId="77777777" w:rsidR="00A62894" w:rsidRDefault="00A62894" w:rsidP="00A6289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205C42F"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205C430" w14:textId="77777777" w:rsidR="00A62894" w:rsidRDefault="00A62894" w:rsidP="00A6289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205C431" w14:textId="77777777" w:rsidR="00A62894" w:rsidRDefault="00A62894" w:rsidP="00A6289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205C432"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205C434" w14:textId="4143268A" w:rsidR="00846CF1" w:rsidRDefault="00A62894" w:rsidP="000F72E3">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 xml:space="preserve">Information om ett mål vid EU-tribunalen där rådet har utsett ombud. </w:t>
      </w:r>
    </w:p>
    <w:p w14:paraId="1205C435" w14:textId="482A57EB" w:rsidR="00846CF1" w:rsidRDefault="00A62894">
      <w:pPr>
        <w:spacing w:after="280" w:afterAutospacing="1"/>
      </w:pPr>
      <w:r>
        <w:rPr>
          <w:b/>
          <w:bCs/>
        </w:rPr>
        <w:t xml:space="preserve">Hur regeringen ställer sig till den blivande A-punkten: </w:t>
      </w:r>
      <w:r>
        <w:t xml:space="preserve">Regeringen har ingen erinran mot denna informationspunkt. </w:t>
      </w:r>
    </w:p>
    <w:p w14:paraId="1205C437" w14:textId="4F9BEB9E" w:rsidR="00A62894" w:rsidRDefault="00A62894">
      <w:pPr>
        <w:spacing w:after="280" w:afterAutospacing="1"/>
        <w:rPr>
          <w:noProof/>
        </w:rPr>
      </w:pPr>
      <w:r>
        <w:rPr>
          <w:b/>
          <w:bCs/>
        </w:rPr>
        <w:t xml:space="preserve">Bakgrund: </w:t>
      </w:r>
      <w:r>
        <w:t>Målet, där en person har väckt talan mot rådet, rör bl.a. giltigheten av rådets beslut (Gusp) 2016/1136 av den 12 juli 2016 om uppdatering av förteckningen över personer, grupper och enheter som omfattas av artiklarna 2, 3 och 4 i rådets gemensamma ståndpunkt 2001/931/Gusp om tillämpning av särskilda åtgärder i syfte att bekämpa terrorism och om upphävande av beslut (Gusp) 2015/2430 och rådets genomförandeförordning (EU) 2016/1127 av den 12 juli 2016 om genomförande av artikel 2.3 i förordning (EG) nr 2580/2001 om särskilda restriktiva åtgärder mot vissa personer och enheter i syfte att bekämpa terrorism och om upphävande av genomförandeförordning (EU) 2015/2425. Rådet har utsett ombud i målet.</w:t>
      </w:r>
    </w:p>
    <w:p w14:paraId="1205C438" w14:textId="77777777" w:rsidR="00A62894" w:rsidRDefault="00A62894" w:rsidP="00A62894">
      <w:pPr>
        <w:pStyle w:val="Rubrik1"/>
      </w:pPr>
      <w:bookmarkStart w:id="4" w:name="_Toc468261694"/>
      <w:r>
        <w:rPr>
          <w:noProof/>
        </w:rPr>
        <w:lastRenderedPageBreak/>
        <w:t>Council decision amending the Council's Rules of Procedure</w:t>
      </w:r>
      <w:bookmarkEnd w:id="4"/>
    </w:p>
    <w:p w14:paraId="1205C439" w14:textId="1B1DFAA6" w:rsidR="00A62894" w:rsidRDefault="00A62894" w:rsidP="00A62894">
      <w:pPr>
        <w:rPr>
          <w:lang w:val="en-US"/>
        </w:rPr>
      </w:pPr>
      <w:r>
        <w:rPr>
          <w:noProof/>
          <w:lang w:val="en-US"/>
        </w:rPr>
        <w:t>–</w:t>
      </w:r>
      <w:r>
        <w:rPr>
          <w:lang w:val="en-US"/>
        </w:rPr>
        <w:t>Update of the table of the population of the Member States for the period from 1 January 2017 to 31 December 2017</w:t>
      </w:r>
      <w:r>
        <w:rPr>
          <w:lang w:val="en-US"/>
        </w:rPr>
        <w:br/>
      </w:r>
      <w:r>
        <w:rPr>
          <w:noProof/>
          <w:lang w:val="en-US"/>
        </w:rPr>
        <w:t>14831</w:t>
      </w:r>
      <w:r>
        <w:rPr>
          <w:lang w:val="en-US"/>
        </w:rPr>
        <w:t>/16 JUR 575 INST 493</w:t>
      </w:r>
      <w:r w:rsidR="003A2721">
        <w:rPr>
          <w:lang w:val="en-US"/>
        </w:rPr>
        <w:br/>
      </w:r>
      <w:r>
        <w:rPr>
          <w:lang w:val="en-US"/>
        </w:rPr>
        <w:t>14730/16 JUR 570 INST 489</w:t>
      </w:r>
    </w:p>
    <w:p w14:paraId="1205C43A" w14:textId="3BD8C1C3" w:rsidR="00A62894" w:rsidRPr="003A2721" w:rsidRDefault="00A62894" w:rsidP="00A62894">
      <w:r w:rsidRPr="003A2721">
        <w:rPr>
          <w:b/>
        </w:rPr>
        <w:t>Ansvarigt statsråd</w:t>
      </w:r>
      <w:r w:rsidRPr="003A2721">
        <w:rPr>
          <w:b/>
        </w:rPr>
        <w:br/>
      </w:r>
      <w:r w:rsidR="003A2721" w:rsidRPr="003A2721">
        <w:t>Stefan Löfven</w:t>
      </w:r>
    </w:p>
    <w:p w14:paraId="1205C43B" w14:textId="77777777" w:rsidR="00A62894" w:rsidRDefault="00A62894" w:rsidP="00A6289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205C43C" w14:textId="77777777" w:rsidR="00A62894" w:rsidRDefault="00A62894" w:rsidP="00A6289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205C43D"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205C43E" w14:textId="77777777" w:rsidR="00A62894" w:rsidRDefault="00A62894" w:rsidP="00A6289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205C43F" w14:textId="77777777" w:rsidR="00A62894" w:rsidRDefault="00A62894" w:rsidP="00A6289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205C440"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205C441" w14:textId="77777777" w:rsidR="00A62894" w:rsidRDefault="00A62894" w:rsidP="00A6289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205C442" w14:textId="77777777" w:rsidR="00A62894" w:rsidRDefault="00A62894" w:rsidP="00A6289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205C443"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205C444" w14:textId="77777777" w:rsidR="00A62894" w:rsidRDefault="00A62894" w:rsidP="00A62894">
      <w:r>
        <w:instrText>"</w:instrText>
      </w:r>
      <w:r>
        <w:rPr>
          <w:b/>
        </w:rPr>
        <w:instrText xml:space="preserve"> </w:instrText>
      </w:r>
      <w:r>
        <w:rPr>
          <w:b/>
        </w:rPr>
        <w:fldChar w:fldCharType="end"/>
      </w:r>
      <w:r w:rsidRPr="00B44CE2">
        <w:rPr>
          <w:b/>
        </w:rPr>
        <w:t>Annotering</w:t>
      </w:r>
      <w:r>
        <w:rPr>
          <w:b/>
        </w:rPr>
        <w:br/>
      </w:r>
      <w:r>
        <w:t>Föranleder ingen annotering.</w:t>
      </w:r>
    </w:p>
    <w:p w14:paraId="1205C445" w14:textId="77777777" w:rsidR="00A62894" w:rsidRDefault="00A62894" w:rsidP="00A62894">
      <w:pPr>
        <w:pStyle w:val="Rubrik1"/>
      </w:pPr>
      <w:bookmarkStart w:id="5" w:name="_Toc468261695"/>
      <w:r>
        <w:rPr>
          <w:noProof/>
        </w:rPr>
        <w:t>Resolutions, Decisions and Opinions adopted by the European Parliament at its part-session in Strasbourg from 21 - 24 November 2016</w:t>
      </w:r>
      <w:bookmarkEnd w:id="5"/>
    </w:p>
    <w:p w14:paraId="1205C446" w14:textId="36372EC5" w:rsidR="00A62894" w:rsidRDefault="00A62894" w:rsidP="00A62894">
      <w:pPr>
        <w:rPr>
          <w:lang w:val="en-US"/>
        </w:rPr>
      </w:pPr>
      <w:r>
        <w:rPr>
          <w:noProof/>
          <w:lang w:val="en-US"/>
        </w:rPr>
        <w:t>14267</w:t>
      </w:r>
      <w:r>
        <w:rPr>
          <w:lang w:val="en-US"/>
        </w:rPr>
        <w:t xml:space="preserve">/16 PE-RE 8 </w:t>
      </w:r>
    </w:p>
    <w:p w14:paraId="1205C447" w14:textId="77777777" w:rsidR="00A62894" w:rsidRDefault="00A62894" w:rsidP="00A62894">
      <w:r>
        <w:rPr>
          <w:b/>
        </w:rPr>
        <w:t>Ansvarigt statsråd</w:t>
      </w:r>
      <w:r>
        <w:rPr>
          <w:b/>
        </w:rPr>
        <w:br/>
      </w:r>
      <w:r>
        <w:rPr>
          <w:noProof/>
        </w:rPr>
        <w:t>Stefan</w:t>
      </w:r>
      <w:r>
        <w:t xml:space="preserve"> Löfven</w:t>
      </w:r>
    </w:p>
    <w:p w14:paraId="1205C448" w14:textId="77777777" w:rsidR="00A62894" w:rsidRDefault="00A62894" w:rsidP="00A6289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205C449" w14:textId="77777777" w:rsidR="00A62894" w:rsidRDefault="00A62894" w:rsidP="00A6289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205C44A"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205C44B" w14:textId="77777777" w:rsidR="00A62894" w:rsidRDefault="00A62894" w:rsidP="00A6289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205C44C" w14:textId="77777777" w:rsidR="00A62894" w:rsidRDefault="00A62894" w:rsidP="00A6289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205C44D"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205C44E" w14:textId="77777777" w:rsidR="00A62894" w:rsidRDefault="00A62894" w:rsidP="00A6289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205C44F" w14:textId="77777777" w:rsidR="00A62894" w:rsidRDefault="00A62894" w:rsidP="00A6289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205C450"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205C451" w14:textId="77777777" w:rsidR="00A62894" w:rsidRDefault="00A62894" w:rsidP="00A62894">
      <w:r>
        <w:instrText>"</w:instrText>
      </w:r>
      <w:r>
        <w:rPr>
          <w:b/>
        </w:rPr>
        <w:instrText xml:space="preserve"> </w:instrText>
      </w:r>
      <w:r>
        <w:rPr>
          <w:b/>
        </w:rPr>
        <w:fldChar w:fldCharType="end"/>
      </w:r>
      <w:r w:rsidRPr="00B44CE2">
        <w:rPr>
          <w:b/>
        </w:rPr>
        <w:t>Annotering</w:t>
      </w:r>
      <w:r>
        <w:rPr>
          <w:b/>
        </w:rPr>
        <w:br/>
      </w:r>
      <w:r>
        <w:t>Föranleder ingen annotering.</w:t>
      </w:r>
    </w:p>
    <w:p w14:paraId="1205C452" w14:textId="77777777" w:rsidR="00A62894" w:rsidRDefault="00A62894" w:rsidP="00A62894">
      <w:pPr>
        <w:pStyle w:val="Rubrik1"/>
      </w:pPr>
      <w:r>
        <w:rPr>
          <w:noProof/>
        </w:rPr>
        <w:t xml:space="preserve"> </w:t>
      </w:r>
      <w:bookmarkStart w:id="6" w:name="_Toc468261696"/>
      <w:r>
        <w:rPr>
          <w:noProof/>
        </w:rPr>
        <w:t>EU security assessment visit programme</w:t>
      </w:r>
      <w:bookmarkEnd w:id="6"/>
    </w:p>
    <w:p w14:paraId="1205C453" w14:textId="2697C420" w:rsidR="00A62894" w:rsidRDefault="00A62894" w:rsidP="00A62894">
      <w:pPr>
        <w:rPr>
          <w:lang w:val="en-US"/>
        </w:rPr>
      </w:pPr>
      <w:r>
        <w:rPr>
          <w:noProof/>
          <w:lang w:val="en-US"/>
        </w:rPr>
        <w:t>14551</w:t>
      </w:r>
      <w:r>
        <w:rPr>
          <w:lang w:val="en-US"/>
        </w:rPr>
        <w:t>/16 CSC 333</w:t>
      </w:r>
    </w:p>
    <w:p w14:paraId="1205C454" w14:textId="77777777" w:rsidR="00A62894" w:rsidRDefault="00A62894" w:rsidP="00A62894">
      <w:r>
        <w:rPr>
          <w:b/>
        </w:rPr>
        <w:t>Ansvarigt statsråd</w:t>
      </w:r>
      <w:r>
        <w:rPr>
          <w:b/>
        </w:rPr>
        <w:br/>
      </w:r>
      <w:r>
        <w:rPr>
          <w:noProof/>
        </w:rPr>
        <w:t>Margot</w:t>
      </w:r>
      <w:r>
        <w:t xml:space="preserve"> Wallström</w:t>
      </w:r>
    </w:p>
    <w:p w14:paraId="1205C455" w14:textId="77777777" w:rsidR="00A62894" w:rsidRDefault="00A62894" w:rsidP="00A6289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205C456" w14:textId="77777777" w:rsidR="00A62894" w:rsidRDefault="00A62894" w:rsidP="00A6289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205C457"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205C458" w14:textId="77777777" w:rsidR="00A62894" w:rsidRDefault="00A62894" w:rsidP="00A6289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205C459" w14:textId="77777777" w:rsidR="00A62894" w:rsidRDefault="00A62894" w:rsidP="00A6289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205C45A"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205C45B" w14:textId="77777777" w:rsidR="00A62894" w:rsidRDefault="00A62894" w:rsidP="00A6289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205C45C" w14:textId="77777777" w:rsidR="00A62894" w:rsidRDefault="00A62894" w:rsidP="00A6289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205C45D"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205C45F" w14:textId="406B303C" w:rsidR="00846CF1" w:rsidRDefault="00A62894" w:rsidP="00AD6AD2">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på rekommendation av dess säkerhetskommitté (14551/16) att godkänna EU:s program för utvärderingsbesök 2017 enligt bilagan, vilket dock kan komma att revideras om utvecklingen motiverar detta.</w:t>
      </w:r>
    </w:p>
    <w:p w14:paraId="1205C460" w14:textId="7B12B717" w:rsidR="00846CF1" w:rsidRDefault="00A62894">
      <w:pPr>
        <w:spacing w:after="280" w:afterAutospacing="1"/>
      </w:pPr>
      <w:r>
        <w:rPr>
          <w:b/>
          <w:bCs/>
        </w:rPr>
        <w:t>Hur regeringen ställer sig till den blivande A-punkten:</w:t>
      </w:r>
      <w:r>
        <w:t xml:space="preserve"> Regeringen avser rösta ja till </w:t>
      </w:r>
      <w:r w:rsidR="00712099">
        <w:t xml:space="preserve">att </w:t>
      </w:r>
      <w:r>
        <w:t>godkänna EU:s program för utvärderingsbesök 2017 enligt bilagan.</w:t>
      </w:r>
    </w:p>
    <w:p w14:paraId="1205C461" w14:textId="75D4A77A" w:rsidR="00846CF1" w:rsidRDefault="00A62894">
      <w:pPr>
        <w:spacing w:after="280" w:afterAutospacing="1"/>
      </w:pPr>
      <w:r>
        <w:rPr>
          <w:b/>
          <w:bCs/>
        </w:rPr>
        <w:t>Bakgrund:</w:t>
      </w:r>
      <w:r>
        <w:t xml:space="preserve"> I enlighet med artikel 16.1 c i rådets </w:t>
      </w:r>
      <w:r w:rsidR="006444FB">
        <w:t>säkerhetsbestämmelser ska</w:t>
      </w:r>
      <w:r>
        <w:t xml:space="preserve"> ett årligt program för utvärderingsbesök som rekommenderas av säkerhetskommittén läggas fram för rådet.</w:t>
      </w:r>
    </w:p>
    <w:p w14:paraId="1205C462" w14:textId="6FD9B606" w:rsidR="00846CF1" w:rsidRDefault="00A62894">
      <w:pPr>
        <w:spacing w:after="280" w:afterAutospacing="1"/>
      </w:pPr>
      <w:r>
        <w:t>I artikel 16.2 g i rådets säkerhetsbestämmelser föreskrivs att utvärdering av säkerhetsarrangemangen för skydd av säkerhetsskyddsklassificerade EU-uppgifter i medlemsstaternas enheter och utrymmen</w:t>
      </w:r>
      <w:r w:rsidR="00712099">
        <w:t xml:space="preserve"> periodiskt ska genomföras</w:t>
      </w:r>
      <w:r>
        <w:t xml:space="preserve">. Såsom överenskommet under 2011 bör fem besök (Ungern, polen, Danmark, Cypern, Irland) </w:t>
      </w:r>
      <w:r w:rsidR="00712099">
        <w:t>ske under 2017. Besökens turordning</w:t>
      </w:r>
      <w:r>
        <w:t xml:space="preserve"> följer även i fortsättningen ordförandeskapens ordningsföljd.</w:t>
      </w:r>
    </w:p>
    <w:p w14:paraId="1205C464" w14:textId="1E5048B0" w:rsidR="00A62894" w:rsidRDefault="00A62894">
      <w:pPr>
        <w:spacing w:after="280" w:afterAutospacing="1"/>
        <w:rPr>
          <w:noProof/>
        </w:rPr>
      </w:pPr>
      <w:r>
        <w:t>Gällande EUs institutioner och andra organ kommer Research Executive Agency (REA) och European Asylum Suppero</w:t>
      </w:r>
      <w:r w:rsidR="00712099">
        <w:t xml:space="preserve">t Office (EASO) inspekteras. Bland tredje länder </w:t>
      </w:r>
      <w:r>
        <w:t>kommer Canada, Albanien, Georgien och Moldavien att besökas.</w:t>
      </w:r>
    </w:p>
    <w:p w14:paraId="1205C465" w14:textId="77777777" w:rsidR="00A62894" w:rsidRDefault="00A62894" w:rsidP="00A62894">
      <w:pPr>
        <w:pStyle w:val="Rubrik1"/>
      </w:pPr>
      <w:bookmarkStart w:id="7" w:name="_Toc468261697"/>
      <w:r>
        <w:rPr>
          <w:noProof/>
        </w:rPr>
        <w:lastRenderedPageBreak/>
        <w:t>Draft Council Opinion on the economic partnership programme presented by Portugal</w:t>
      </w:r>
      <w:bookmarkEnd w:id="7"/>
    </w:p>
    <w:p w14:paraId="1205C466" w14:textId="0A7C83A8" w:rsidR="00A62894" w:rsidRDefault="00A62894" w:rsidP="00A62894">
      <w:pPr>
        <w:rPr>
          <w:lang w:val="en-US"/>
        </w:rPr>
      </w:pPr>
      <w:r>
        <w:rPr>
          <w:noProof/>
          <w:lang w:val="en-US"/>
        </w:rPr>
        <w:t>=</w:t>
      </w:r>
      <w:r>
        <w:rPr>
          <w:lang w:val="en-US"/>
        </w:rPr>
        <w:t>Adoption</w:t>
      </w:r>
      <w:r>
        <w:rPr>
          <w:lang w:val="en-US"/>
        </w:rPr>
        <w:br/>
      </w:r>
      <w:r>
        <w:rPr>
          <w:noProof/>
          <w:lang w:val="en-US"/>
        </w:rPr>
        <w:t>14721</w:t>
      </w:r>
      <w:r>
        <w:rPr>
          <w:lang w:val="en-US"/>
        </w:rPr>
        <w:t>/16 ECOFIN 1087 UEM 392</w:t>
      </w:r>
      <w:r w:rsidR="00AD6AD2">
        <w:rPr>
          <w:lang w:val="en-US"/>
        </w:rPr>
        <w:br/>
      </w:r>
      <w:r>
        <w:rPr>
          <w:lang w:val="en-US"/>
        </w:rPr>
        <w:t>14729/16 ECOFIN 1089 UEM 393</w:t>
      </w:r>
    </w:p>
    <w:p w14:paraId="1205C467" w14:textId="77777777" w:rsidR="00A62894" w:rsidRDefault="00A62894" w:rsidP="00A62894">
      <w:r>
        <w:rPr>
          <w:b/>
        </w:rPr>
        <w:t>Ansvarigt statsråd</w:t>
      </w:r>
      <w:r>
        <w:rPr>
          <w:b/>
        </w:rPr>
        <w:br/>
      </w:r>
      <w:r>
        <w:rPr>
          <w:noProof/>
        </w:rPr>
        <w:t>Magdalena</w:t>
      </w:r>
      <w:r>
        <w:t xml:space="preserve"> Andersson</w:t>
      </w:r>
    </w:p>
    <w:p w14:paraId="1205C468" w14:textId="77777777" w:rsidR="00A62894" w:rsidRDefault="00A62894" w:rsidP="00A6289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205C469" w14:textId="77777777" w:rsidR="00A62894" w:rsidRDefault="00A62894" w:rsidP="00A6289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205C46A"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205C46B" w14:textId="77777777" w:rsidR="00A62894" w:rsidRDefault="00A62894" w:rsidP="00A6289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205C46C" w14:textId="77777777" w:rsidR="00A62894" w:rsidRDefault="00A62894" w:rsidP="00A6289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205C46D"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205C46E" w14:textId="77777777" w:rsidR="00A62894" w:rsidRDefault="00A62894" w:rsidP="00A6289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205C46F" w14:textId="77777777" w:rsidR="00A62894" w:rsidRDefault="00A62894" w:rsidP="00A6289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205C470"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205C471" w14:textId="77777777" w:rsidR="00A62894" w:rsidRDefault="00A62894" w:rsidP="00A62894">
      <w:r>
        <w:instrText>"</w:instrText>
      </w:r>
      <w:r>
        <w:rPr>
          <w:b/>
        </w:rPr>
        <w:instrText xml:space="preserve"> </w:instrText>
      </w:r>
      <w:r>
        <w:rPr>
          <w:b/>
        </w:rPr>
        <w:fldChar w:fldCharType="end"/>
      </w:r>
      <w:r w:rsidRPr="00B44CE2">
        <w:rPr>
          <w:b/>
        </w:rPr>
        <w:t>Annotering</w:t>
      </w:r>
      <w:r>
        <w:rPr>
          <w:b/>
        </w:rPr>
        <w:br/>
      </w:r>
      <w:r>
        <w:t>Föranleder ingen annotering då Sverige inte har rösträtt. Enbart euroländerna har rösträtt.</w:t>
      </w:r>
    </w:p>
    <w:p w14:paraId="1205C472" w14:textId="77777777" w:rsidR="00A62894" w:rsidRDefault="00A62894" w:rsidP="00A62894">
      <w:pPr>
        <w:pStyle w:val="Rubrik1"/>
      </w:pPr>
      <w:bookmarkStart w:id="8" w:name="_Toc468261698"/>
      <w:r>
        <w:rPr>
          <w:noProof/>
        </w:rPr>
        <w:t>Draft Council Decision of …amending Decision 1999/70/EC concerning the external auditors of the national central banks, as regards the external auditors of the Banca d'Italia</w:t>
      </w:r>
      <w:bookmarkEnd w:id="8"/>
    </w:p>
    <w:p w14:paraId="1205C473" w14:textId="66CA7C82" w:rsidR="00A62894" w:rsidRDefault="00A62894" w:rsidP="00A62894">
      <w:pPr>
        <w:rPr>
          <w:lang w:val="en-US"/>
        </w:rPr>
      </w:pPr>
      <w:r>
        <w:rPr>
          <w:noProof/>
          <w:lang w:val="en-US"/>
        </w:rPr>
        <w:t>=</w:t>
      </w:r>
      <w:r>
        <w:rPr>
          <w:lang w:val="en-US"/>
        </w:rPr>
        <w:t>Adoption</w:t>
      </w:r>
      <w:r>
        <w:rPr>
          <w:lang w:val="en-US"/>
        </w:rPr>
        <w:br/>
      </w:r>
      <w:r>
        <w:rPr>
          <w:noProof/>
          <w:lang w:val="en-US"/>
        </w:rPr>
        <w:t>14609</w:t>
      </w:r>
      <w:r>
        <w:rPr>
          <w:lang w:val="en-US"/>
        </w:rPr>
        <w:t>/16 UEM 366</w:t>
      </w:r>
      <w:r w:rsidR="00AD6AD2">
        <w:rPr>
          <w:lang w:val="en-US"/>
        </w:rPr>
        <w:br/>
      </w:r>
      <w:r>
        <w:rPr>
          <w:lang w:val="en-US"/>
        </w:rPr>
        <w:t>12962/16 UEM 307</w:t>
      </w:r>
    </w:p>
    <w:p w14:paraId="1205C474" w14:textId="77777777" w:rsidR="00A62894" w:rsidRDefault="00A62894" w:rsidP="00A62894">
      <w:r>
        <w:rPr>
          <w:b/>
        </w:rPr>
        <w:t>Ansvarigt statsråd</w:t>
      </w:r>
      <w:r>
        <w:rPr>
          <w:b/>
        </w:rPr>
        <w:br/>
      </w:r>
      <w:r>
        <w:rPr>
          <w:noProof/>
        </w:rPr>
        <w:t>Per</w:t>
      </w:r>
      <w:r>
        <w:t xml:space="preserve"> Bolund</w:t>
      </w:r>
    </w:p>
    <w:p w14:paraId="1205C475" w14:textId="77777777" w:rsidR="00A62894" w:rsidRDefault="00A62894" w:rsidP="00A6289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205C476" w14:textId="77777777" w:rsidR="00A62894" w:rsidRDefault="00A62894" w:rsidP="00A6289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205C477"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205C478" w14:textId="77777777" w:rsidR="00A62894" w:rsidRDefault="00A62894" w:rsidP="00A6289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205C479" w14:textId="77777777" w:rsidR="00A62894" w:rsidRDefault="00A62894" w:rsidP="00A6289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205C47A"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205C47B" w14:textId="77777777" w:rsidR="00A62894" w:rsidRDefault="00A62894" w:rsidP="00A6289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205C47C" w14:textId="77777777" w:rsidR="00A62894" w:rsidRDefault="00A62894" w:rsidP="00A6289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205C47D"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205C47F" w14:textId="627163BE" w:rsidR="00846CF1" w:rsidRDefault="00A62894" w:rsidP="00AD6AD2">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BDO Italia S.p.</w:t>
      </w:r>
      <w:r w:rsidR="006444FB">
        <w:t>A som</w:t>
      </w:r>
      <w:r>
        <w:t xml:space="preserve"> externa revisorer för Banca d´</w:t>
      </w:r>
      <w:r w:rsidR="006444FB">
        <w:t>Italia för</w:t>
      </w:r>
      <w:r>
        <w:t xml:space="preserve"> räkenskapsåren 2016–2022.</w:t>
      </w:r>
    </w:p>
    <w:p w14:paraId="1205C480" w14:textId="797A74F4" w:rsidR="00846CF1" w:rsidRDefault="00A62894">
      <w:pPr>
        <w:spacing w:after="280" w:afterAutospacing="1"/>
      </w:pPr>
      <w:r>
        <w:rPr>
          <w:b/>
          <w:bCs/>
        </w:rPr>
        <w:t>Hur regeringen ställer sig till den blivande A-punkten:</w:t>
      </w:r>
      <w:r>
        <w:t xml:space="preserve"> Regeringen har inget att invända mot att BDO Italia S.p.</w:t>
      </w:r>
      <w:r w:rsidR="006444FB">
        <w:t>A utses</w:t>
      </w:r>
      <w:r>
        <w:t xml:space="preserve"> som externa revisorer för Banca d´Italia.</w:t>
      </w:r>
      <w:r>
        <w:br/>
      </w:r>
      <w:r>
        <w:br/>
      </w:r>
      <w:r>
        <w:rPr>
          <w:b/>
          <w:bCs/>
        </w:rPr>
        <w:t>Bakgrund:</w:t>
      </w:r>
      <w:r>
        <w:t xml:space="preserve"> Europeiska centralbankens råd rekommenderade den 23 september 2016 rådet att, i enlighet med artikel 27.1 i stadgan för Europeiska centralbankssystemet och Europeiska centralbanken, som externa revisorer för Banca d´Italia för räkenskapsåren 2016–2022 godkänna BDO Italia S.p.A.</w:t>
      </w:r>
    </w:p>
    <w:p w14:paraId="1205C482" w14:textId="77777777" w:rsidR="00A62894" w:rsidRPr="001854A3" w:rsidRDefault="00A62894" w:rsidP="00A62894">
      <w:pPr>
        <w:pStyle w:val="Rubrik1"/>
      </w:pPr>
      <w:bookmarkStart w:id="9" w:name="_Toc468261699"/>
      <w:r w:rsidRPr="001854A3">
        <w:rPr>
          <w:noProof/>
        </w:rPr>
        <w:t>Draft Council Decision of …amending Decision 1999/70/EC concerning the external auditors of the national central banks, as regards the external auditors of the Central Bank of Ireland</w:t>
      </w:r>
      <w:bookmarkEnd w:id="9"/>
    </w:p>
    <w:p w14:paraId="1205C483" w14:textId="2CFC8F2F" w:rsidR="00A62894" w:rsidRPr="001854A3" w:rsidRDefault="00A62894" w:rsidP="00A62894">
      <w:pPr>
        <w:rPr>
          <w:lang w:val="en-US"/>
        </w:rPr>
      </w:pPr>
      <w:r w:rsidRPr="001854A3">
        <w:rPr>
          <w:noProof/>
          <w:lang w:val="en-US"/>
        </w:rPr>
        <w:t>14610</w:t>
      </w:r>
      <w:r w:rsidRPr="001854A3">
        <w:rPr>
          <w:lang w:val="en-US"/>
        </w:rPr>
        <w:t>/1/16 REV 1 UEM 367</w:t>
      </w:r>
      <w:r w:rsidR="00AD6AD2" w:rsidRPr="001854A3">
        <w:rPr>
          <w:lang w:val="en-US"/>
        </w:rPr>
        <w:br/>
      </w:r>
      <w:r w:rsidRPr="001854A3">
        <w:rPr>
          <w:lang w:val="en-US"/>
        </w:rPr>
        <w:t>14550/16 UEM 365</w:t>
      </w:r>
    </w:p>
    <w:p w14:paraId="1205C484" w14:textId="1C47F605" w:rsidR="00A62894" w:rsidRPr="001854A3" w:rsidRDefault="00A62894" w:rsidP="00A62894">
      <w:r w:rsidRPr="001854A3">
        <w:rPr>
          <w:b/>
        </w:rPr>
        <w:t>Ansvarigt statsråd</w:t>
      </w:r>
      <w:r w:rsidRPr="001854A3">
        <w:rPr>
          <w:b/>
        </w:rPr>
        <w:br/>
      </w:r>
      <w:r w:rsidR="001854A3" w:rsidRPr="001854A3">
        <w:t>Per Bolund</w:t>
      </w:r>
    </w:p>
    <w:p w14:paraId="1205C485" w14:textId="77777777" w:rsidR="00A62894" w:rsidRPr="001854A3" w:rsidRDefault="00A62894" w:rsidP="00A62894">
      <w:r w:rsidRPr="001854A3">
        <w:rPr>
          <w:b/>
        </w:rPr>
        <w:fldChar w:fldCharType="begin"/>
      </w:r>
      <w:r w:rsidRPr="001854A3">
        <w:rPr>
          <w:b/>
        </w:rPr>
        <w:instrText xml:space="preserve"> IF "-" = "-" </w:instrText>
      </w:r>
      <w:r w:rsidRPr="001854A3">
        <w:rPr>
          <w:b/>
        </w:rPr>
        <w:fldChar w:fldCharType="begin"/>
      </w:r>
      <w:r w:rsidRPr="001854A3">
        <w:rPr>
          <w:b/>
        </w:rPr>
        <w:instrText xml:space="preserve"> IF "-" = "-" </w:instrText>
      </w:r>
      <w:r w:rsidRPr="001854A3">
        <w:rPr>
          <w:b/>
        </w:rPr>
        <w:fldChar w:fldCharType="begin"/>
      </w:r>
      <w:r w:rsidRPr="001854A3">
        <w:rPr>
          <w:b/>
        </w:rPr>
        <w:instrText xml:space="preserve"> IF "-" = "-" "" "Tidigare behandlat i EU-nämnden </w:instrText>
      </w:r>
      <w:r w:rsidRPr="001854A3">
        <w:rPr>
          <w:b/>
        </w:rPr>
        <w:br/>
      </w:r>
      <w:r w:rsidRPr="001854A3">
        <w:instrText>-</w:instrText>
      </w:r>
    </w:p>
    <w:p w14:paraId="1205C486" w14:textId="77777777" w:rsidR="00A62894" w:rsidRPr="001854A3" w:rsidRDefault="00A62894" w:rsidP="00A62894">
      <w:r w:rsidRPr="001854A3">
        <w:instrText>"</w:instrText>
      </w:r>
      <w:r w:rsidRPr="001854A3">
        <w:rPr>
          <w:b/>
        </w:rPr>
        <w:instrText xml:space="preserve"> </w:instrText>
      </w:r>
      <w:r w:rsidRPr="001854A3">
        <w:rPr>
          <w:b/>
        </w:rPr>
        <w:fldChar w:fldCharType="end"/>
      </w:r>
      <w:r w:rsidRPr="001854A3">
        <w:rPr>
          <w:b/>
        </w:rPr>
        <w:instrText xml:space="preserve"> "Tidigare behandlat i EU-nämnden</w:instrText>
      </w:r>
      <w:r w:rsidRPr="001854A3">
        <w:rPr>
          <w:b/>
        </w:rPr>
        <w:br/>
      </w:r>
      <w:r w:rsidRPr="001854A3">
        <w:instrText>-</w:instrText>
      </w:r>
    </w:p>
    <w:p w14:paraId="1205C487" w14:textId="77777777" w:rsidR="00A62894" w:rsidRPr="001854A3" w:rsidRDefault="00A62894" w:rsidP="00A62894">
      <w:pPr>
        <w:rPr>
          <w:noProof/>
        </w:rPr>
      </w:pPr>
      <w:r w:rsidRPr="001854A3">
        <w:instrText>"</w:instrText>
      </w:r>
      <w:r w:rsidRPr="001854A3">
        <w:rPr>
          <w:b/>
        </w:rPr>
        <w:instrText xml:space="preserve"> </w:instrText>
      </w:r>
      <w:r w:rsidRPr="001854A3">
        <w:rPr>
          <w:b/>
        </w:rPr>
        <w:fldChar w:fldCharType="end"/>
      </w:r>
      <w:r w:rsidRPr="001854A3">
        <w:rPr>
          <w:b/>
        </w:rPr>
        <w:instrText xml:space="preserve">  "Tidigare behandlat i EU-nämnden</w:instrText>
      </w:r>
      <w:r w:rsidRPr="001854A3">
        <w:rPr>
          <w:b/>
        </w:rPr>
        <w:br/>
      </w:r>
      <w:r w:rsidRPr="001854A3">
        <w:instrText>-</w:instrText>
      </w:r>
    </w:p>
    <w:p w14:paraId="1205C488" w14:textId="77777777" w:rsidR="00A62894" w:rsidRPr="001854A3" w:rsidRDefault="00A62894" w:rsidP="00A62894">
      <w:r w:rsidRPr="001854A3">
        <w:instrText>"</w:instrText>
      </w:r>
      <w:r w:rsidRPr="001854A3">
        <w:rPr>
          <w:b/>
        </w:rPr>
        <w:instrText xml:space="preserve"> </w:instrText>
      </w:r>
      <w:r w:rsidRPr="001854A3">
        <w:rPr>
          <w:b/>
        </w:rPr>
        <w:fldChar w:fldCharType="end"/>
      </w:r>
      <w:r w:rsidRPr="001854A3">
        <w:rPr>
          <w:b/>
        </w:rPr>
        <w:fldChar w:fldCharType="begin"/>
      </w:r>
      <w:r w:rsidRPr="001854A3">
        <w:rPr>
          <w:b/>
        </w:rPr>
        <w:instrText xml:space="preserve"> IF "-" = "-" </w:instrText>
      </w:r>
      <w:r w:rsidRPr="001854A3">
        <w:rPr>
          <w:b/>
        </w:rPr>
        <w:fldChar w:fldCharType="begin"/>
      </w:r>
      <w:r w:rsidRPr="001854A3">
        <w:rPr>
          <w:b/>
        </w:rPr>
        <w:instrText xml:space="preserve"> IF "-" = "-" </w:instrText>
      </w:r>
      <w:r w:rsidRPr="001854A3">
        <w:rPr>
          <w:b/>
        </w:rPr>
        <w:fldChar w:fldCharType="begin"/>
      </w:r>
      <w:r w:rsidRPr="001854A3">
        <w:rPr>
          <w:b/>
        </w:rPr>
        <w:instrText xml:space="preserve"> IF "-" = "-" "" "Tidigare behandlat i rådet </w:instrText>
      </w:r>
      <w:r w:rsidRPr="001854A3">
        <w:rPr>
          <w:b/>
        </w:rPr>
        <w:br/>
      </w:r>
      <w:r w:rsidRPr="001854A3">
        <w:instrText>-</w:instrText>
      </w:r>
    </w:p>
    <w:p w14:paraId="1205C489" w14:textId="77777777" w:rsidR="00A62894" w:rsidRPr="001854A3" w:rsidRDefault="00A62894" w:rsidP="00A62894">
      <w:r w:rsidRPr="001854A3">
        <w:instrText>"</w:instrText>
      </w:r>
      <w:r w:rsidRPr="001854A3">
        <w:rPr>
          <w:b/>
        </w:rPr>
        <w:instrText xml:space="preserve"> </w:instrText>
      </w:r>
      <w:r w:rsidRPr="001854A3">
        <w:rPr>
          <w:b/>
        </w:rPr>
        <w:fldChar w:fldCharType="end"/>
      </w:r>
      <w:r w:rsidRPr="001854A3">
        <w:rPr>
          <w:b/>
        </w:rPr>
        <w:instrText xml:space="preserve"> "Tidigare behandlat i rådet</w:instrText>
      </w:r>
      <w:r w:rsidRPr="001854A3">
        <w:rPr>
          <w:b/>
        </w:rPr>
        <w:br/>
      </w:r>
      <w:r w:rsidRPr="001854A3">
        <w:instrText>-</w:instrText>
      </w:r>
    </w:p>
    <w:p w14:paraId="1205C48A" w14:textId="77777777" w:rsidR="00A62894" w:rsidRPr="001854A3" w:rsidRDefault="00A62894" w:rsidP="00A62894">
      <w:pPr>
        <w:rPr>
          <w:noProof/>
        </w:rPr>
      </w:pPr>
      <w:r w:rsidRPr="001854A3">
        <w:instrText>"</w:instrText>
      </w:r>
      <w:r w:rsidRPr="001854A3">
        <w:rPr>
          <w:b/>
        </w:rPr>
        <w:instrText xml:space="preserve"> </w:instrText>
      </w:r>
      <w:r w:rsidRPr="001854A3">
        <w:rPr>
          <w:b/>
        </w:rPr>
        <w:fldChar w:fldCharType="end"/>
      </w:r>
      <w:r w:rsidRPr="001854A3">
        <w:rPr>
          <w:b/>
        </w:rPr>
        <w:instrText xml:space="preserve">  "Tidigare behandlat i rådet</w:instrText>
      </w:r>
      <w:r w:rsidRPr="001854A3">
        <w:rPr>
          <w:b/>
        </w:rPr>
        <w:br/>
      </w:r>
      <w:r w:rsidRPr="001854A3">
        <w:instrText>-</w:instrText>
      </w:r>
    </w:p>
    <w:p w14:paraId="29B6BCE1" w14:textId="23271F08" w:rsidR="001854A3" w:rsidRPr="001854A3" w:rsidRDefault="00A62894" w:rsidP="001854A3">
      <w:pPr>
        <w:rPr>
          <w:lang w:val="en-US"/>
        </w:rPr>
      </w:pPr>
      <w:r w:rsidRPr="001854A3">
        <w:instrText>"</w:instrText>
      </w:r>
      <w:r w:rsidRPr="001854A3">
        <w:rPr>
          <w:b/>
        </w:rPr>
        <w:instrText xml:space="preserve"> </w:instrText>
      </w:r>
      <w:r w:rsidRPr="001854A3">
        <w:rPr>
          <w:b/>
        </w:rPr>
        <w:fldChar w:fldCharType="end"/>
      </w:r>
      <w:r w:rsidR="001854A3" w:rsidRPr="001854A3">
        <w:rPr>
          <w:b/>
          <w:bCs/>
        </w:rPr>
        <w:t>Annotering</w:t>
      </w:r>
      <w:r w:rsidR="001854A3" w:rsidRPr="001854A3">
        <w:rPr>
          <w:b/>
          <w:bCs/>
        </w:rPr>
        <w:br/>
      </w:r>
      <w:r w:rsidR="001854A3" w:rsidRPr="001854A3">
        <w:rPr>
          <w:b/>
        </w:rPr>
        <w:t>Avsikt med behandlingen i rådet:</w:t>
      </w:r>
      <w:r w:rsidR="006444FB">
        <w:rPr>
          <w:b/>
        </w:rPr>
        <w:t xml:space="preserve"> </w:t>
      </w:r>
      <w:r w:rsidR="001854A3" w:rsidRPr="001854A3">
        <w:rPr>
          <w:lang w:val="en-US"/>
        </w:rPr>
        <w:t>Rådet föreslås godkänna Mazars som externa revisorer för Central Bank of Ireland för räkenskapsåren 2016–2020.</w:t>
      </w:r>
      <w:r w:rsidR="001854A3" w:rsidRPr="001854A3">
        <w:rPr>
          <w:lang w:val="en-US"/>
        </w:rPr>
        <w:br/>
      </w:r>
      <w:r w:rsidR="001854A3" w:rsidRPr="001854A3">
        <w:rPr>
          <w:vanish/>
        </w:rPr>
        <w:br/>
      </w:r>
      <w:r w:rsidR="001854A3" w:rsidRPr="001854A3">
        <w:rPr>
          <w:b/>
        </w:rPr>
        <w:t>Hur regeringen ställer sig till den blivande A-punkten:</w:t>
      </w:r>
      <w:r w:rsidR="001854A3">
        <w:rPr>
          <w:b/>
        </w:rPr>
        <w:t xml:space="preserve"> </w:t>
      </w:r>
      <w:r w:rsidR="001854A3" w:rsidRPr="001854A3">
        <w:rPr>
          <w:lang w:val="en-US"/>
        </w:rPr>
        <w:t>Regeringen har inget att invända mot att Mazars utses som externa revisorer för Central Bank of Ireland.</w:t>
      </w:r>
    </w:p>
    <w:p w14:paraId="1205C48E" w14:textId="57E4FC20" w:rsidR="00A62894" w:rsidRPr="001854A3" w:rsidRDefault="001854A3" w:rsidP="00A62894">
      <w:pPr>
        <w:rPr>
          <w:lang w:val="en-US"/>
        </w:rPr>
      </w:pPr>
      <w:r w:rsidRPr="001854A3">
        <w:rPr>
          <w:b/>
        </w:rPr>
        <w:lastRenderedPageBreak/>
        <w:t>Bakgrund:</w:t>
      </w:r>
      <w:r>
        <w:rPr>
          <w:b/>
        </w:rPr>
        <w:t xml:space="preserve"> </w:t>
      </w:r>
      <w:r w:rsidRPr="001854A3">
        <w:rPr>
          <w:lang w:val="en-US"/>
        </w:rPr>
        <w:t>Europeiska centralbankens råd rekommenderade den 28 oktober 2016 rådet att, i enlighet med artikel 27.1 i stadgan för Europeiska centralbankssystemet och Europeiska centralbanken, som externa revisorer för Central Bank of Ireland, räkenskapsåren 2016–2020, godkänna Mazars.</w:t>
      </w:r>
    </w:p>
    <w:p w14:paraId="1205C48F" w14:textId="77777777" w:rsidR="00A62894" w:rsidRDefault="00A62894" w:rsidP="00A62894">
      <w:pPr>
        <w:pStyle w:val="Rubrik1"/>
      </w:pPr>
      <w:bookmarkStart w:id="10" w:name="_Toc468261700"/>
      <w:r>
        <w:rPr>
          <w:noProof/>
        </w:rPr>
        <w:t>Draft Council Implementing Decision authorising the Netherlands to apply a reduced rate of taxation to electricity supplied to charging stations for electric vehicles</w:t>
      </w:r>
      <w:bookmarkEnd w:id="10"/>
    </w:p>
    <w:p w14:paraId="1205C490" w14:textId="39C750B6" w:rsidR="00A62894" w:rsidRDefault="00A62894" w:rsidP="00A62894">
      <w:pPr>
        <w:rPr>
          <w:lang w:val="en-US"/>
        </w:rPr>
      </w:pPr>
      <w:r>
        <w:rPr>
          <w:noProof/>
          <w:lang w:val="en-US"/>
        </w:rPr>
        <w:t>=</w:t>
      </w:r>
      <w:r>
        <w:rPr>
          <w:lang w:val="en-US"/>
        </w:rPr>
        <w:t>Adoption</w:t>
      </w:r>
      <w:r>
        <w:rPr>
          <w:lang w:val="en-US"/>
        </w:rPr>
        <w:br/>
      </w:r>
      <w:r>
        <w:rPr>
          <w:noProof/>
          <w:lang w:val="en-US"/>
        </w:rPr>
        <w:t>14123</w:t>
      </w:r>
      <w:r>
        <w:rPr>
          <w:lang w:val="en-US"/>
        </w:rPr>
        <w:t>/16 FISC 185 ENER 374 ECOFIN 1009</w:t>
      </w:r>
      <w:r w:rsidR="00750248">
        <w:rPr>
          <w:lang w:val="en-US"/>
        </w:rPr>
        <w:br/>
      </w:r>
      <w:r>
        <w:rPr>
          <w:lang w:val="en-US"/>
        </w:rPr>
        <w:t>14122/16 FISC 184 ENER 373 ECOFIN 1008</w:t>
      </w:r>
    </w:p>
    <w:p w14:paraId="1205C491" w14:textId="77777777" w:rsidR="00A62894" w:rsidRDefault="00A62894" w:rsidP="00A62894">
      <w:r>
        <w:rPr>
          <w:b/>
        </w:rPr>
        <w:t>Ansvarigt statsråd</w:t>
      </w:r>
      <w:r>
        <w:rPr>
          <w:b/>
        </w:rPr>
        <w:br/>
      </w:r>
      <w:r>
        <w:rPr>
          <w:noProof/>
        </w:rPr>
        <w:t>Magdalena</w:t>
      </w:r>
      <w:r>
        <w:t xml:space="preserve"> Andersson</w:t>
      </w:r>
    </w:p>
    <w:p w14:paraId="1205C492" w14:textId="77777777" w:rsidR="00A62894" w:rsidRDefault="00A62894" w:rsidP="00A6289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205C493" w14:textId="77777777" w:rsidR="00A62894" w:rsidRDefault="00A62894" w:rsidP="00A6289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205C494"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205C495" w14:textId="77777777" w:rsidR="00A62894" w:rsidRDefault="00A62894" w:rsidP="00A6289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205C496" w14:textId="77777777" w:rsidR="00A62894" w:rsidRDefault="00A62894" w:rsidP="00A6289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205C497"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205C498" w14:textId="77777777" w:rsidR="00A62894" w:rsidRDefault="00A62894" w:rsidP="00A6289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205C499" w14:textId="77777777" w:rsidR="00A62894" w:rsidRDefault="00A62894" w:rsidP="00A6289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205C49A"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205C49D" w14:textId="41C57B39" w:rsidR="00846CF1" w:rsidRDefault="00A62894" w:rsidP="00750248">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Att enhälligt anta förslaget till beslut.</w:t>
      </w:r>
    </w:p>
    <w:p w14:paraId="1205C49F" w14:textId="1D74626B" w:rsidR="00846CF1" w:rsidRDefault="00A62894">
      <w:pPr>
        <w:spacing w:after="280" w:afterAutospacing="1"/>
      </w:pPr>
      <w:r>
        <w:rPr>
          <w:b/>
          <w:bCs/>
        </w:rPr>
        <w:t>Hur regeringen ställer sig till den blivande A-punkten:</w:t>
      </w:r>
      <w:r>
        <w:t xml:space="preserve"> Sverige har inga invändningar mot förslaget till beslut.</w:t>
      </w:r>
    </w:p>
    <w:p w14:paraId="1205C4A0" w14:textId="5C4DBE33" w:rsidR="00846CF1" w:rsidRDefault="00A62894">
      <w:pPr>
        <w:spacing w:after="280" w:afterAutospacing="1"/>
      </w:pPr>
      <w:r>
        <w:rPr>
          <w:b/>
          <w:bCs/>
        </w:rPr>
        <w:t>Bakgrund:</w:t>
      </w:r>
      <w:r>
        <w:t xml:space="preserve"> I enlighet med artikel 19.1 i direktivet, samt bestämmelserna i framförallt artiklarna 5, 15 och 17, får rådet enhälligt och på förslag från kommissionen ge varje medlemsstat tillstånd att av särskilda politiska hänsyn införa ytterligare skattebefrielser eller skattenedsättningar.</w:t>
      </w:r>
    </w:p>
    <w:p w14:paraId="1205C4A1" w14:textId="77777777" w:rsidR="00846CF1" w:rsidRDefault="00A62894">
      <w:pPr>
        <w:spacing w:after="280" w:afterAutospacing="1"/>
      </w:pPr>
      <w:r>
        <w:t>Nederländerna har begärt tillstånd att få tillämpa en nedsatt skattesats för elektricitet som levereras till elfordon. Energiskattesatsen differentieras beroende på årsförbrukningen per laddstation.</w:t>
      </w:r>
    </w:p>
    <w:p w14:paraId="1205C4A2" w14:textId="77777777" w:rsidR="00846CF1" w:rsidRDefault="00A62894">
      <w:pPr>
        <w:spacing w:after="280" w:afterAutospacing="1"/>
      </w:pPr>
      <w:r>
        <w:t>Kommissionen har presenterat ett förslag i enlighet med Nederländernas ansökan. Förslaget innebär i korthet följande:</w:t>
      </w:r>
      <w:r>
        <w:br/>
        <w:t xml:space="preserve">• Nederländerna får tillstånd att tillämpa nedsatta skattesatser för elektricitet som förbrukas i laddstationer för direktladdning av elfordon, elektricitet som tillhandahålls genom utbyte av batterier omfattas inte. </w:t>
      </w:r>
      <w:r>
        <w:br/>
        <w:t>• Undantaget gäller från och med den 1 januari 2017 och upphör att gälla den 31 december 2020.</w:t>
      </w:r>
    </w:p>
    <w:p w14:paraId="1205C4A4" w14:textId="0D8B025D" w:rsidR="00A62894" w:rsidRDefault="00A62894">
      <w:pPr>
        <w:spacing w:after="280" w:afterAutospacing="1"/>
        <w:rPr>
          <w:noProof/>
        </w:rPr>
      </w:pPr>
      <w:r>
        <w:t xml:space="preserve">Den föreslagna nedsättningen respekterar minimiskattenivåerna i artikel 10 i energiskattedirektivet. </w:t>
      </w:r>
    </w:p>
    <w:p w14:paraId="1205C4A5" w14:textId="77777777" w:rsidR="00A62894" w:rsidRDefault="00A62894" w:rsidP="00A62894">
      <w:pPr>
        <w:pStyle w:val="Rubrik1"/>
      </w:pPr>
      <w:bookmarkStart w:id="11" w:name="_Toc468261701"/>
      <w:r>
        <w:rPr>
          <w:noProof/>
        </w:rPr>
        <w:t>ECOFIN Report to the European Council on tax issues</w:t>
      </w:r>
      <w:bookmarkEnd w:id="11"/>
    </w:p>
    <w:p w14:paraId="1205C4A6" w14:textId="77777777" w:rsidR="00A62894" w:rsidRDefault="00A62894" w:rsidP="00A62894">
      <w:pPr>
        <w:rPr>
          <w:lang w:val="en-US"/>
        </w:rPr>
      </w:pPr>
      <w:r>
        <w:rPr>
          <w:noProof/>
          <w:lang w:val="en-US"/>
        </w:rPr>
        <w:t>=</w:t>
      </w:r>
      <w:r>
        <w:rPr>
          <w:lang w:val="en-US"/>
        </w:rPr>
        <w:t>Endorsement</w:t>
      </w:r>
      <w:r>
        <w:rPr>
          <w:lang w:val="en-US"/>
        </w:rPr>
        <w:br/>
      </w:r>
      <w:r>
        <w:rPr>
          <w:noProof/>
          <w:lang w:val="en-US"/>
        </w:rPr>
        <w:t>14379</w:t>
      </w:r>
      <w:r>
        <w:rPr>
          <w:lang w:val="en-US"/>
        </w:rPr>
        <w:t>/16 FISC 193 ECOFIN 1039</w:t>
      </w:r>
    </w:p>
    <w:p w14:paraId="1205C4A7" w14:textId="77777777" w:rsidR="00A62894" w:rsidRDefault="00A62894" w:rsidP="00A62894">
      <w:r>
        <w:rPr>
          <w:b/>
        </w:rPr>
        <w:t>Ansvarigt statsråd</w:t>
      </w:r>
      <w:r>
        <w:rPr>
          <w:b/>
        </w:rPr>
        <w:br/>
      </w:r>
      <w:r>
        <w:rPr>
          <w:noProof/>
        </w:rPr>
        <w:t>Magdalena</w:t>
      </w:r>
      <w:r>
        <w:t xml:space="preserve"> Andersson</w:t>
      </w:r>
    </w:p>
    <w:p w14:paraId="1205C4A8" w14:textId="77777777" w:rsidR="00A62894" w:rsidRDefault="00A62894" w:rsidP="00A62894">
      <w:r>
        <w:rPr>
          <w:b/>
        </w:rPr>
        <w:lastRenderedPageBreak/>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205C4A9" w14:textId="77777777" w:rsidR="00A62894" w:rsidRDefault="00A62894" w:rsidP="00A6289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205C4AA"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205C4AB" w14:textId="77777777" w:rsidR="00A62894" w:rsidRDefault="00A62894" w:rsidP="00A6289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205C4AC" w14:textId="77777777" w:rsidR="00A62894" w:rsidRDefault="00A62894" w:rsidP="00A6289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205C4AD"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205C4AE" w14:textId="77777777" w:rsidR="00A62894" w:rsidRDefault="00A62894" w:rsidP="00A6289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205C4AF" w14:textId="77777777" w:rsidR="00A62894" w:rsidRDefault="00A62894" w:rsidP="00A6289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205C4B0"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205C4B2" w14:textId="2B37DBFC" w:rsidR="00846CF1" w:rsidRDefault="00A62894" w:rsidP="00750248">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Ekofinrådet ska godkänna en rapport om skattefrågor vilken ska överlämnas till Europeiska rådet den 15 – 16 december 2016.</w:t>
      </w:r>
    </w:p>
    <w:p w14:paraId="1205C4B3" w14:textId="18FF141D" w:rsidR="00846CF1" w:rsidRDefault="00A62894">
      <w:pPr>
        <w:spacing w:after="280" w:afterAutospacing="1"/>
      </w:pPr>
      <w:r>
        <w:rPr>
          <w:b/>
          <w:bCs/>
        </w:rPr>
        <w:t>Hur regeringen ställer sig till den blivande A-punkten:</w:t>
      </w:r>
      <w:r>
        <w:t xml:space="preserve"> Regeringen har inga invändningar emot innehållet i rapporten. </w:t>
      </w:r>
    </w:p>
    <w:p w14:paraId="1205C4B5" w14:textId="4063FEFC" w:rsidR="00A62894" w:rsidRDefault="00A62894">
      <w:pPr>
        <w:spacing w:after="280" w:afterAutospacing="1"/>
        <w:rPr>
          <w:noProof/>
        </w:rPr>
      </w:pPr>
      <w:r>
        <w:rPr>
          <w:b/>
          <w:bCs/>
        </w:rPr>
        <w:t>Bakgrund:</w:t>
      </w:r>
      <w:r>
        <w:t xml:space="preserve"> Europeiska rådet gav den 1-2 mars 2012 ett uppdrag till kommissionen och rådet att återrapportera dels om konkreta metoder för att stärka kampen mot skattebedrägeri och skatteundandragande, dels om det pågående arbetet med vissa skatteförslag i rådet. Den första återrapporteringen enligt detta uppdrag skedde i juni 2012. En återrapportering har därefter skett till Europeiska rådet varje halvår.</w:t>
      </w:r>
      <w:r>
        <w:br/>
        <w:t xml:space="preserve">Enligt uppdraget skulle arbetet inriktas på områden där mer ambitiösa insatser är tänkbara, med fokus på hur skattepolitiken kan stödja samordningen av den ekonomiska politiken och bidra till finanspolitisk samordning och tillväxt. </w:t>
      </w:r>
      <w:r>
        <w:br/>
        <w:t>Innehållet i rapporten, vilken beskriver det arbete som bedrivits på skatteområdet under det slovakiska ordförandeskapet, har behandlats vid möte i rådets högnivågrupp för skattefrågor den 22 november 2016.</w:t>
      </w:r>
    </w:p>
    <w:p w14:paraId="1205C4B6" w14:textId="77777777" w:rsidR="00A62894" w:rsidRDefault="00A62894" w:rsidP="00A62894">
      <w:pPr>
        <w:pStyle w:val="Rubrik1"/>
      </w:pPr>
      <w:bookmarkStart w:id="12" w:name="_Toc468261702"/>
      <w:r>
        <w:rPr>
          <w:noProof/>
        </w:rPr>
        <w:t>Draft Council Directive amending Directive 2011/16/EU as regards access to anti-money-laundering information by tax authorities</w:t>
      </w:r>
      <w:bookmarkEnd w:id="12"/>
    </w:p>
    <w:p w14:paraId="1205C4B7" w14:textId="4ADBB150" w:rsidR="00A62894" w:rsidRDefault="00A62894" w:rsidP="00A62894">
      <w:pPr>
        <w:rPr>
          <w:lang w:val="en-US"/>
        </w:rPr>
      </w:pPr>
      <w:r>
        <w:rPr>
          <w:noProof/>
          <w:lang w:val="en-US"/>
        </w:rPr>
        <w:t>=</w:t>
      </w:r>
      <w:r>
        <w:rPr>
          <w:lang w:val="en-US"/>
        </w:rPr>
        <w:t>Adoption</w:t>
      </w:r>
      <w:r>
        <w:rPr>
          <w:lang w:val="en-US"/>
        </w:rPr>
        <w:br/>
      </w:r>
      <w:r>
        <w:rPr>
          <w:noProof/>
          <w:lang w:val="en-US"/>
        </w:rPr>
        <w:t>14425</w:t>
      </w:r>
      <w:r>
        <w:rPr>
          <w:lang w:val="en-US"/>
        </w:rPr>
        <w:t>/16 FISC 196 ECOFIN 1047</w:t>
      </w:r>
      <w:r w:rsidR="00750248">
        <w:rPr>
          <w:lang w:val="en-US"/>
        </w:rPr>
        <w:br/>
      </w:r>
      <w:r>
        <w:rPr>
          <w:lang w:val="en-US"/>
        </w:rPr>
        <w:t>13885/16 FISC 181 ECOFIN 984</w:t>
      </w:r>
    </w:p>
    <w:p w14:paraId="1205C4B8" w14:textId="77777777" w:rsidR="00A62894" w:rsidRDefault="00A62894" w:rsidP="00A62894">
      <w:r>
        <w:rPr>
          <w:b/>
        </w:rPr>
        <w:t>Ansvarigt statsråd</w:t>
      </w:r>
      <w:r>
        <w:rPr>
          <w:b/>
        </w:rPr>
        <w:br/>
      </w:r>
      <w:r>
        <w:rPr>
          <w:noProof/>
        </w:rPr>
        <w:t>Magdalena</w:t>
      </w:r>
      <w:r>
        <w:t xml:space="preserve"> Andersson</w:t>
      </w:r>
    </w:p>
    <w:p w14:paraId="1205C4B9" w14:textId="77777777" w:rsidR="00A62894" w:rsidRDefault="00A62894" w:rsidP="00A62894">
      <w:r>
        <w:rPr>
          <w:b/>
        </w:rPr>
        <w:fldChar w:fldCharType="begin"/>
      </w:r>
      <w:r>
        <w:rPr>
          <w:b/>
        </w:rPr>
        <w:instrText xml:space="preserve"> IF "2016-11-03" = "-" </w:instrText>
      </w:r>
      <w:r>
        <w:rPr>
          <w:b/>
        </w:rPr>
        <w:fldChar w:fldCharType="begin"/>
      </w:r>
      <w:r>
        <w:rPr>
          <w:b/>
        </w:rPr>
        <w:instrText xml:space="preserve"> IF "2016-11-07" = "-" </w:instrText>
      </w:r>
      <w:r>
        <w:rPr>
          <w:b/>
        </w:rPr>
        <w:fldChar w:fldCharType="begin"/>
      </w:r>
      <w:r>
        <w:rPr>
          <w:b/>
        </w:rPr>
        <w:instrText xml:space="preserve"> IF "2016-09-27"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2016-11-03</w:instrText>
      </w:r>
    </w:p>
    <w:p w14:paraId="1205C4BA" w14:textId="77777777" w:rsidR="00A62894" w:rsidRDefault="00A62894" w:rsidP="00A62894">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2016-11-03</w:instrText>
      </w:r>
    </w:p>
    <w:p w14:paraId="1205C4BB" w14:textId="77777777" w:rsidR="00A62894" w:rsidRDefault="00A62894" w:rsidP="00A62894">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2016-11-03</w:instrText>
      </w:r>
    </w:p>
    <w:p w14:paraId="1205C4BC" w14:textId="77777777" w:rsidR="00A62894" w:rsidRDefault="00A62894" w:rsidP="00A62894">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2016-11-03</w:instrText>
      </w:r>
    </w:p>
    <w:p w14:paraId="1205C4BD" w14:textId="77777777" w:rsidR="00A62894" w:rsidRDefault="00A62894" w:rsidP="00A62894">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2016-11-03</w:instrText>
      </w:r>
    </w:p>
    <w:p w14:paraId="6960F9D5" w14:textId="77777777" w:rsidR="00712099" w:rsidRDefault="00A62894" w:rsidP="00A62894">
      <w:pPr>
        <w:rPr>
          <w:b/>
          <w:noProof/>
        </w:rPr>
      </w:pPr>
      <w:r>
        <w:instrText>"</w:instrText>
      </w:r>
      <w:r>
        <w:rPr>
          <w:b/>
        </w:rPr>
        <w:instrText xml:space="preserve"> </w:instrText>
      </w:r>
      <w:r>
        <w:rPr>
          <w:b/>
        </w:rPr>
        <w:fldChar w:fldCharType="separate"/>
      </w:r>
      <w:r w:rsidR="00712099">
        <w:rPr>
          <w:b/>
          <w:noProof/>
        </w:rPr>
        <w:t xml:space="preserve">Tidigare behandlat i </w:t>
      </w:r>
      <w:r w:rsidR="00712099" w:rsidRPr="0001065A">
        <w:rPr>
          <w:b/>
          <w:noProof/>
        </w:rPr>
        <w:t>EU</w:t>
      </w:r>
      <w:r w:rsidR="00712099">
        <w:rPr>
          <w:b/>
          <w:noProof/>
        </w:rPr>
        <w:t>-</w:t>
      </w:r>
      <w:r w:rsidR="00712099" w:rsidRPr="0001065A">
        <w:rPr>
          <w:b/>
          <w:noProof/>
        </w:rPr>
        <w:t>näm</w:t>
      </w:r>
      <w:r w:rsidR="00712099" w:rsidRPr="00562140">
        <w:rPr>
          <w:b/>
          <w:noProof/>
        </w:rPr>
        <w:t>nden</w:t>
      </w:r>
      <w:r w:rsidR="00712099">
        <w:rPr>
          <w:b/>
          <w:noProof/>
        </w:rPr>
        <w:br/>
      </w:r>
      <w:r w:rsidR="00712099">
        <w:rPr>
          <w:noProof/>
        </w:rPr>
        <w:t>2016-11-03</w:t>
      </w:r>
    </w:p>
    <w:p w14:paraId="1205C4BF" w14:textId="77777777" w:rsidR="00A62894" w:rsidRDefault="00A62894" w:rsidP="00A62894">
      <w:pPr>
        <w:rPr>
          <w:b/>
        </w:rPr>
      </w:pPr>
      <w:r>
        <w:rPr>
          <w:b/>
        </w:rPr>
        <w:fldChar w:fldCharType="end"/>
      </w:r>
      <w:r>
        <w:rPr>
          <w:b/>
        </w:rPr>
        <w:fldChar w:fldCharType="begin"/>
      </w:r>
      <w:r>
        <w:rPr>
          <w:b/>
        </w:rPr>
        <w:instrText xml:space="preserve"> IF "2016-11-03" = "-" </w:instrText>
      </w:r>
      <w:r>
        <w:rPr>
          <w:b/>
        </w:rPr>
        <w:fldChar w:fldCharType="begin"/>
      </w:r>
      <w:r>
        <w:rPr>
          <w:b/>
        </w:rPr>
        <w:instrText xml:space="preserve"> IF "2016-11-07" = "-" </w:instrText>
      </w:r>
      <w:r>
        <w:rPr>
          <w:b/>
        </w:rPr>
        <w:fldChar w:fldCharType="begin"/>
      </w:r>
      <w:r>
        <w:rPr>
          <w:b/>
        </w:rPr>
        <w:instrText xml:space="preserve"> IF "2016-09-27" = "-" "" "Tidigare behandlat i </w:instrText>
      </w:r>
      <w:r w:rsidRPr="00643D86">
        <w:rPr>
          <w:b/>
        </w:rPr>
        <w:instrText>råde</w:instrText>
      </w:r>
      <w:r>
        <w:rPr>
          <w:b/>
        </w:rPr>
        <w:instrText xml:space="preserve">t </w:instrText>
      </w:r>
      <w:r>
        <w:rPr>
          <w:b/>
        </w:rPr>
        <w:br/>
      </w:r>
      <w:r w:rsidRPr="002F0461">
        <w:instrText>2016-11-07</w:instrText>
      </w:r>
    </w:p>
    <w:p w14:paraId="1205C4C0" w14:textId="77777777" w:rsidR="00A62894" w:rsidRDefault="00A62894" w:rsidP="00A62894">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 xml:space="preserve">t </w:instrText>
      </w:r>
      <w:r>
        <w:rPr>
          <w:b/>
        </w:rPr>
        <w:br/>
      </w:r>
      <w:r w:rsidRPr="002F0461">
        <w:instrText>2016-11-07</w:instrText>
      </w:r>
    </w:p>
    <w:p w14:paraId="1205C4C1" w14:textId="77777777" w:rsidR="00846CF1" w:rsidRDefault="00A62894" w:rsidP="00A62894">
      <w:pPr>
        <w:rPr>
          <w:b/>
        </w:rPr>
      </w:pP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2016-11-07</w:instrText>
      </w:r>
    </w:p>
    <w:p w14:paraId="1205C4C2" w14:textId="77777777" w:rsidR="00A62894" w:rsidRDefault="00A62894" w:rsidP="00A62894">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2016-11-07</w:instrText>
      </w:r>
    </w:p>
    <w:p w14:paraId="1205C4C3" w14:textId="77777777" w:rsidR="00846CF1" w:rsidRDefault="00A62894" w:rsidP="00A62894">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2016-11-07</w:instrText>
      </w:r>
    </w:p>
    <w:p w14:paraId="3F74BB24" w14:textId="77777777" w:rsidR="00712099" w:rsidRDefault="00A62894" w:rsidP="00A62894">
      <w:pPr>
        <w:rPr>
          <w:b/>
          <w:noProof/>
        </w:rPr>
      </w:pPr>
      <w:r>
        <w:instrText>"</w:instrText>
      </w:r>
      <w:r>
        <w:rPr>
          <w:b/>
        </w:rPr>
        <w:instrText xml:space="preserve"> </w:instrText>
      </w:r>
      <w:r>
        <w:rPr>
          <w:b/>
        </w:rPr>
        <w:fldChar w:fldCharType="separate"/>
      </w:r>
      <w:r w:rsidR="00712099">
        <w:rPr>
          <w:b/>
          <w:noProof/>
        </w:rPr>
        <w:t xml:space="preserve">Tidigare behandlat i </w:t>
      </w:r>
      <w:r w:rsidR="00712099" w:rsidRPr="00643D86">
        <w:rPr>
          <w:b/>
          <w:noProof/>
        </w:rPr>
        <w:t>råde</w:t>
      </w:r>
      <w:r w:rsidR="00712099">
        <w:rPr>
          <w:b/>
          <w:noProof/>
        </w:rPr>
        <w:t>t</w:t>
      </w:r>
      <w:r w:rsidR="00712099">
        <w:rPr>
          <w:b/>
          <w:noProof/>
        </w:rPr>
        <w:br/>
      </w:r>
      <w:r w:rsidR="00712099">
        <w:rPr>
          <w:noProof/>
        </w:rPr>
        <w:t>2016-11-07</w:t>
      </w:r>
    </w:p>
    <w:p w14:paraId="1205C4C5" w14:textId="77777777" w:rsidR="00846CF1" w:rsidRDefault="00A62894" w:rsidP="00A62894">
      <w:pPr>
        <w:rPr>
          <w:b/>
        </w:rPr>
      </w:pPr>
      <w:r>
        <w:rPr>
          <w:b/>
        </w:rPr>
        <w:fldChar w:fldCharType="end"/>
      </w:r>
      <w:r>
        <w:rPr>
          <w:b/>
        </w:rPr>
        <w:fldChar w:fldCharType="begin"/>
      </w:r>
      <w:r>
        <w:rPr>
          <w:b/>
        </w:rPr>
        <w:instrText xml:space="preserve"> IF "2016-11-03" = "-" </w:instrText>
      </w:r>
      <w:r>
        <w:rPr>
          <w:b/>
        </w:rPr>
        <w:fldChar w:fldCharType="begin"/>
      </w:r>
      <w:r>
        <w:rPr>
          <w:b/>
        </w:rPr>
        <w:instrText xml:space="preserve"> IF "2016-11-07" = "-" </w:instrText>
      </w:r>
      <w:r>
        <w:rPr>
          <w:b/>
        </w:rPr>
        <w:fldChar w:fldCharType="begin"/>
      </w:r>
      <w:r>
        <w:rPr>
          <w:b/>
        </w:rPr>
        <w:instrText xml:space="preserve"> IF "2016-09-27" = "-" "" "Tidigare behandlat i utskottet </w:instrText>
      </w:r>
      <w:r>
        <w:rPr>
          <w:b/>
        </w:rPr>
        <w:br/>
      </w:r>
      <w:r w:rsidRPr="002F0461">
        <w:instrText>2016-09-27</w:instrText>
      </w:r>
    </w:p>
    <w:p w14:paraId="1205C4C6" w14:textId="77777777" w:rsidR="00A62894" w:rsidRDefault="00A62894" w:rsidP="00A62894">
      <w:r>
        <w:instrText>"</w:instrText>
      </w:r>
      <w:r>
        <w:rPr>
          <w:b/>
        </w:rPr>
        <w:instrText xml:space="preserve"> </w:instrText>
      </w:r>
      <w:r>
        <w:rPr>
          <w:b/>
        </w:rPr>
        <w:fldChar w:fldCharType="separate"/>
      </w:r>
      <w:r>
        <w:rPr>
          <w:b/>
        </w:rPr>
        <w:instrText xml:space="preserve">Tidigare behandlat i utskottet </w:instrText>
      </w:r>
      <w:r>
        <w:rPr>
          <w:b/>
        </w:rPr>
        <w:br/>
      </w:r>
      <w:r w:rsidRPr="002F0461">
        <w:instrText>2016-09-27</w:instrText>
      </w:r>
    </w:p>
    <w:p w14:paraId="1205C4C7" w14:textId="77777777" w:rsidR="00846CF1" w:rsidRDefault="00A62894" w:rsidP="00A62894">
      <w:pPr>
        <w:rPr>
          <w:b/>
        </w:rPr>
      </w:pPr>
      <w:r>
        <w:rPr>
          <w:b/>
        </w:rPr>
        <w:fldChar w:fldCharType="end"/>
      </w:r>
      <w:r>
        <w:rPr>
          <w:b/>
        </w:rPr>
        <w:instrText xml:space="preserve"> "Tidigare behandlat i utskottet</w:instrText>
      </w:r>
      <w:r>
        <w:rPr>
          <w:b/>
        </w:rPr>
        <w:br/>
      </w:r>
      <w:r w:rsidRPr="002F0461">
        <w:instrText>2016-09-27</w:instrText>
      </w:r>
    </w:p>
    <w:p w14:paraId="1205C4C8" w14:textId="77777777" w:rsidR="00A62894" w:rsidRDefault="00A62894" w:rsidP="00A62894">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2016-09-27</w:instrText>
      </w:r>
    </w:p>
    <w:p w14:paraId="1205C4C9" w14:textId="77777777" w:rsidR="00846CF1" w:rsidRDefault="00A62894" w:rsidP="00A62894">
      <w:pPr>
        <w:rPr>
          <w:b/>
        </w:rPr>
      </w:pPr>
      <w:r>
        <w:rPr>
          <w:b/>
        </w:rPr>
        <w:fldChar w:fldCharType="end"/>
      </w:r>
      <w:r>
        <w:rPr>
          <w:b/>
        </w:rPr>
        <w:instrText xml:space="preserve">  "Tidigare behandlat i utskottet</w:instrText>
      </w:r>
      <w:r>
        <w:rPr>
          <w:b/>
        </w:rPr>
        <w:br/>
      </w:r>
      <w:r>
        <w:instrText>2016-09-27</w:instrText>
      </w:r>
    </w:p>
    <w:p w14:paraId="2A13D50E" w14:textId="77777777" w:rsidR="00712099" w:rsidRDefault="00A62894" w:rsidP="00A62894">
      <w:pPr>
        <w:rPr>
          <w:b/>
          <w:noProof/>
        </w:rPr>
      </w:pPr>
      <w:r>
        <w:instrText>"</w:instrText>
      </w:r>
      <w:r>
        <w:rPr>
          <w:b/>
        </w:rPr>
        <w:instrText xml:space="preserve"> </w:instrText>
      </w:r>
      <w:r>
        <w:rPr>
          <w:b/>
        </w:rPr>
        <w:fldChar w:fldCharType="separate"/>
      </w:r>
      <w:r w:rsidR="00712099">
        <w:rPr>
          <w:b/>
          <w:noProof/>
        </w:rPr>
        <w:t>Tidigare behandlat i utskottet</w:t>
      </w:r>
      <w:r w:rsidR="00712099">
        <w:rPr>
          <w:b/>
          <w:noProof/>
        </w:rPr>
        <w:br/>
      </w:r>
      <w:r w:rsidR="00712099">
        <w:rPr>
          <w:noProof/>
        </w:rPr>
        <w:t>2016-09-27</w:t>
      </w:r>
    </w:p>
    <w:p w14:paraId="1205C4CC" w14:textId="59BE8FF5" w:rsidR="00846CF1" w:rsidRDefault="00A62894" w:rsidP="00750248">
      <w:r>
        <w:rPr>
          <w:b/>
        </w:rPr>
        <w:fldChar w:fldCharType="end"/>
      </w:r>
      <w:r w:rsidRPr="00B44CE2">
        <w:rPr>
          <w:b/>
        </w:rPr>
        <w:t>Annotering</w:t>
      </w:r>
      <w:r>
        <w:rPr>
          <w:b/>
        </w:rPr>
        <w:br/>
      </w:r>
      <w:r>
        <w:rPr>
          <w:b/>
          <w:bCs/>
        </w:rPr>
        <w:t>Avsikt med behandlingen i rådet:</w:t>
      </w:r>
      <w:r>
        <w:t xml:space="preserve"> Avsikten med behandlingen är att direktivförslaget ska antas.</w:t>
      </w:r>
    </w:p>
    <w:p w14:paraId="1205C4CD" w14:textId="7EA57FCB" w:rsidR="00846CF1" w:rsidRDefault="00A62894">
      <w:pPr>
        <w:spacing w:after="280" w:afterAutospacing="1"/>
      </w:pPr>
      <w:r>
        <w:rPr>
          <w:b/>
          <w:bCs/>
        </w:rPr>
        <w:t>Hur regeringen ställer sig till den blivande A-punkten:</w:t>
      </w:r>
      <w:r>
        <w:t xml:space="preserve"> Regeringen är positiv till antagande av direktivförslaget.</w:t>
      </w:r>
    </w:p>
    <w:p w14:paraId="1205C4CE" w14:textId="3758A3DF" w:rsidR="00846CF1" w:rsidRDefault="00A62894">
      <w:pPr>
        <w:spacing w:after="280" w:afterAutospacing="1"/>
      </w:pPr>
      <w:r>
        <w:rPr>
          <w:b/>
          <w:bCs/>
        </w:rPr>
        <w:t>Bakgrund:</w:t>
      </w:r>
      <w:r>
        <w:t xml:space="preserve"> I juli 2016 lade kommissionen fram ett förslag till ändring av direktivet 2011/16/EU om administrativt samarbete i fråga om beskattning. </w:t>
      </w:r>
    </w:p>
    <w:p w14:paraId="1205C4CF" w14:textId="77777777" w:rsidR="00846CF1" w:rsidRDefault="00A62894">
      <w:pPr>
        <w:spacing w:after="280" w:afterAutospacing="1"/>
      </w:pPr>
      <w:r>
        <w:t xml:space="preserve">Det nu aktuella förslaget, som kallas DAC 5, innebär att medlemsstaterna ska se till att deras skattemyndigheter har tillgång till de mekanismer, procedurer, dokument och information som </w:t>
      </w:r>
      <w:r>
        <w:lastRenderedPageBreak/>
        <w:t>avses i artiklarna 13, 30 och 40 i det fjärde penningtvättsdirektivet. Skälen för detta är att dessa uppgifter också har betydelse vid tillämpningen av bestämmelserna om automatiskt informationsutbyte mellan skattemyndigheterna i direktivet om administrativt samarbete i fråga om beskattning. Det föreslås att ändringsdirektivet ska vara genomfört i medlemstaternas lagstiftningar senast den 1 januari 2018.</w:t>
      </w:r>
    </w:p>
    <w:p w14:paraId="1205C4D0" w14:textId="77777777" w:rsidR="00846CF1" w:rsidRDefault="00A62894">
      <w:pPr>
        <w:spacing w:after="280" w:afterAutospacing="1"/>
      </w:pPr>
      <w:r>
        <w:t>Uppgifter som skattemyndigheterna ska få tillgång till enligt förslaget är:</w:t>
      </w:r>
    </w:p>
    <w:p w14:paraId="1205C4D1" w14:textId="77777777" w:rsidR="00846CF1" w:rsidRDefault="00A62894">
      <w:pPr>
        <w:numPr>
          <w:ilvl w:val="0"/>
          <w:numId w:val="3"/>
        </w:numPr>
        <w:spacing w:after="0"/>
      </w:pPr>
      <w:r>
        <w:t>Identitet på kunder och verkliga huvudmän hos finansiella institut och vissa andra näringsidkare, t.ex. revisorer och fastighetsmäklare (artikel 13),</w:t>
      </w:r>
    </w:p>
    <w:p w14:paraId="1205C4D2" w14:textId="77777777" w:rsidR="00846CF1" w:rsidRDefault="00A62894">
      <w:pPr>
        <w:numPr>
          <w:ilvl w:val="0"/>
          <w:numId w:val="3"/>
        </w:numPr>
        <w:spacing w:after="0"/>
      </w:pPr>
      <w:r>
        <w:t>Affärsförbindelsernas syfte och avsedda natur (artikel 13),</w:t>
      </w:r>
    </w:p>
    <w:p w14:paraId="1205C4D3" w14:textId="77777777" w:rsidR="00846CF1" w:rsidRDefault="00A62894">
      <w:pPr>
        <w:numPr>
          <w:ilvl w:val="0"/>
          <w:numId w:val="3"/>
        </w:numPr>
        <w:spacing w:after="0"/>
      </w:pPr>
      <w:r>
        <w:t>Förmånstagare till truster och investeringsrelaterade försäkringar (artikel 13),</w:t>
      </w:r>
    </w:p>
    <w:p w14:paraId="1205C4D4" w14:textId="77777777" w:rsidR="00846CF1" w:rsidRDefault="00A62894">
      <w:pPr>
        <w:numPr>
          <w:ilvl w:val="0"/>
          <w:numId w:val="3"/>
        </w:numPr>
        <w:spacing w:after="0"/>
      </w:pPr>
      <w:r>
        <w:t>Verkliga huvudmän i bolag och andra juridiska konstruktioner (artiklarna 30 och 31), och</w:t>
      </w:r>
    </w:p>
    <w:p w14:paraId="1205C4D6" w14:textId="514610B5" w:rsidR="00A62894" w:rsidRDefault="00A62894" w:rsidP="00750248">
      <w:pPr>
        <w:numPr>
          <w:ilvl w:val="0"/>
          <w:numId w:val="3"/>
        </w:numPr>
        <w:spacing w:after="280" w:afterAutospacing="1"/>
        <w:rPr>
          <w:noProof/>
        </w:rPr>
      </w:pPr>
      <w:r>
        <w:t>Dokumentation avseende åtgärder för kundkännedom (artikel 40).</w:t>
      </w:r>
    </w:p>
    <w:p w14:paraId="1205C4D7" w14:textId="77777777" w:rsidR="00A62894" w:rsidRDefault="00A62894" w:rsidP="00A62894">
      <w:pPr>
        <w:pStyle w:val="Rubrik1"/>
      </w:pPr>
      <w:bookmarkStart w:id="13" w:name="_Toc468261703"/>
      <w:r>
        <w:rPr>
          <w:noProof/>
        </w:rPr>
        <w:t>Draft Council conclusions on the Commission Report to the Council on the evaluation of Directive 92/83/EEC</w:t>
      </w:r>
      <w:bookmarkEnd w:id="13"/>
    </w:p>
    <w:p w14:paraId="1205C4D8" w14:textId="77777777" w:rsidR="00A62894" w:rsidRDefault="00A62894" w:rsidP="00A62894">
      <w:pPr>
        <w:rPr>
          <w:lang w:val="en-US"/>
        </w:rPr>
      </w:pPr>
      <w:r>
        <w:rPr>
          <w:noProof/>
          <w:lang w:val="en-US"/>
        </w:rPr>
        <w:t>=</w:t>
      </w:r>
      <w:r>
        <w:rPr>
          <w:lang w:val="en-US"/>
        </w:rPr>
        <w:t>Endorsement</w:t>
      </w:r>
      <w:r>
        <w:rPr>
          <w:lang w:val="en-US"/>
        </w:rPr>
        <w:br/>
      </w:r>
      <w:r>
        <w:rPr>
          <w:noProof/>
          <w:lang w:val="en-US"/>
        </w:rPr>
        <w:t>14722</w:t>
      </w:r>
      <w:r>
        <w:rPr>
          <w:lang w:val="en-US"/>
        </w:rPr>
        <w:t>/16 FISC 200 ECOFIN 1088</w:t>
      </w:r>
    </w:p>
    <w:p w14:paraId="1205C4D9" w14:textId="77777777" w:rsidR="00A62894" w:rsidRDefault="00A62894" w:rsidP="00A62894">
      <w:r>
        <w:rPr>
          <w:b/>
        </w:rPr>
        <w:t>Ansvarigt statsråd</w:t>
      </w:r>
      <w:r>
        <w:rPr>
          <w:b/>
        </w:rPr>
        <w:br/>
      </w:r>
      <w:r>
        <w:rPr>
          <w:noProof/>
        </w:rPr>
        <w:t>Magdalena</w:t>
      </w:r>
      <w:r>
        <w:t xml:space="preserve"> Andersson</w:t>
      </w:r>
    </w:p>
    <w:p w14:paraId="1205C4DA" w14:textId="77777777" w:rsidR="00A62894" w:rsidRDefault="00A62894" w:rsidP="00A62894">
      <w:r>
        <w:rPr>
          <w:b/>
        </w:rPr>
        <w:fldChar w:fldCharType="begin"/>
      </w:r>
      <w:r>
        <w:rPr>
          <w:b/>
        </w:rPr>
        <w:instrText xml:space="preserve"> IF "2016-12-02" = "-" </w:instrText>
      </w:r>
      <w:r>
        <w:rPr>
          <w:b/>
        </w:rPr>
        <w:fldChar w:fldCharType="begin"/>
      </w:r>
      <w:r>
        <w:rPr>
          <w:b/>
        </w:rPr>
        <w:instrText xml:space="preserve"> IF "2016-11-22" = "-" </w:instrText>
      </w:r>
      <w:r>
        <w:rPr>
          <w:b/>
        </w:rPr>
        <w:fldChar w:fldCharType="begin"/>
      </w:r>
      <w:r>
        <w:rPr>
          <w:b/>
        </w:rPr>
        <w:instrText xml:space="preserve"> IF "2016-12-01"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2016-12-02</w:instrText>
      </w:r>
    </w:p>
    <w:p w14:paraId="1205C4DB" w14:textId="77777777" w:rsidR="00A62894" w:rsidRDefault="00A62894" w:rsidP="00A62894">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2016-12-02</w:instrText>
      </w:r>
    </w:p>
    <w:p w14:paraId="1205C4DC" w14:textId="77777777" w:rsidR="00A62894" w:rsidRDefault="00A62894" w:rsidP="00A62894">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2016-12-02</w:instrText>
      </w:r>
    </w:p>
    <w:p w14:paraId="1205C4DD" w14:textId="77777777" w:rsidR="00A62894" w:rsidRDefault="00A62894" w:rsidP="00A62894">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2016-12-02</w:instrText>
      </w:r>
    </w:p>
    <w:p w14:paraId="1205C4DE" w14:textId="77777777" w:rsidR="00A62894" w:rsidRDefault="00A62894" w:rsidP="00A62894">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2016-12-02</w:instrText>
      </w:r>
    </w:p>
    <w:p w14:paraId="3F1B8B41" w14:textId="77777777" w:rsidR="00712099" w:rsidRDefault="00A62894" w:rsidP="00A62894">
      <w:pPr>
        <w:rPr>
          <w:b/>
          <w:noProof/>
        </w:rPr>
      </w:pPr>
      <w:r>
        <w:instrText>"</w:instrText>
      </w:r>
      <w:r>
        <w:rPr>
          <w:b/>
        </w:rPr>
        <w:instrText xml:space="preserve"> </w:instrText>
      </w:r>
      <w:r>
        <w:rPr>
          <w:b/>
        </w:rPr>
        <w:fldChar w:fldCharType="separate"/>
      </w:r>
      <w:r w:rsidR="00712099">
        <w:rPr>
          <w:b/>
          <w:noProof/>
        </w:rPr>
        <w:t xml:space="preserve">Tidigare behandlat i </w:t>
      </w:r>
      <w:r w:rsidR="00712099" w:rsidRPr="0001065A">
        <w:rPr>
          <w:b/>
          <w:noProof/>
        </w:rPr>
        <w:t>EU</w:t>
      </w:r>
      <w:r w:rsidR="00712099">
        <w:rPr>
          <w:b/>
          <w:noProof/>
        </w:rPr>
        <w:t>-</w:t>
      </w:r>
      <w:r w:rsidR="00712099" w:rsidRPr="0001065A">
        <w:rPr>
          <w:b/>
          <w:noProof/>
        </w:rPr>
        <w:t>näm</w:t>
      </w:r>
      <w:r w:rsidR="00712099" w:rsidRPr="00562140">
        <w:rPr>
          <w:b/>
          <w:noProof/>
        </w:rPr>
        <w:t>nden</w:t>
      </w:r>
      <w:r w:rsidR="00712099">
        <w:rPr>
          <w:b/>
          <w:noProof/>
        </w:rPr>
        <w:br/>
      </w:r>
      <w:r w:rsidR="00712099">
        <w:rPr>
          <w:noProof/>
        </w:rPr>
        <w:t>2016-12-02</w:t>
      </w:r>
    </w:p>
    <w:p w14:paraId="1205C4E0" w14:textId="77777777" w:rsidR="00A62894" w:rsidRDefault="00A62894" w:rsidP="00A62894">
      <w:pPr>
        <w:rPr>
          <w:b/>
        </w:rPr>
      </w:pPr>
      <w:r>
        <w:rPr>
          <w:b/>
        </w:rPr>
        <w:fldChar w:fldCharType="end"/>
      </w:r>
      <w:r>
        <w:rPr>
          <w:b/>
        </w:rPr>
        <w:fldChar w:fldCharType="begin"/>
      </w:r>
      <w:r>
        <w:rPr>
          <w:b/>
        </w:rPr>
        <w:instrText xml:space="preserve"> IF "2016-12-02" = "-" </w:instrText>
      </w:r>
      <w:r>
        <w:rPr>
          <w:b/>
        </w:rPr>
        <w:fldChar w:fldCharType="begin"/>
      </w:r>
      <w:r>
        <w:rPr>
          <w:b/>
        </w:rPr>
        <w:instrText xml:space="preserve"> IF "2016-11-22" = "-" </w:instrText>
      </w:r>
      <w:r>
        <w:rPr>
          <w:b/>
        </w:rPr>
        <w:fldChar w:fldCharType="begin"/>
      </w:r>
      <w:r>
        <w:rPr>
          <w:b/>
        </w:rPr>
        <w:instrText xml:space="preserve"> IF "2016-12-01" = "-" "" "Tidigare behandlat i </w:instrText>
      </w:r>
      <w:r w:rsidRPr="00643D86">
        <w:rPr>
          <w:b/>
        </w:rPr>
        <w:instrText>råde</w:instrText>
      </w:r>
      <w:r>
        <w:rPr>
          <w:b/>
        </w:rPr>
        <w:instrText xml:space="preserve">t </w:instrText>
      </w:r>
      <w:r>
        <w:rPr>
          <w:b/>
        </w:rPr>
        <w:br/>
      </w:r>
      <w:r w:rsidRPr="002F0461">
        <w:instrText>2016-11-22</w:instrText>
      </w:r>
    </w:p>
    <w:p w14:paraId="1205C4E1" w14:textId="77777777" w:rsidR="00A62894" w:rsidRDefault="00A62894" w:rsidP="00A62894">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 xml:space="preserve">t </w:instrText>
      </w:r>
      <w:r>
        <w:rPr>
          <w:b/>
        </w:rPr>
        <w:br/>
      </w:r>
      <w:r w:rsidRPr="002F0461">
        <w:instrText>2016-11-22</w:instrText>
      </w:r>
    </w:p>
    <w:p w14:paraId="1205C4E2" w14:textId="77777777" w:rsidR="00846CF1" w:rsidRDefault="00A62894" w:rsidP="00A62894">
      <w:pPr>
        <w:rPr>
          <w:b/>
        </w:rPr>
      </w:pP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2016-11-22</w:instrText>
      </w:r>
    </w:p>
    <w:p w14:paraId="1205C4E3" w14:textId="77777777" w:rsidR="00A62894" w:rsidRDefault="00A62894" w:rsidP="00A62894">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2016-11-22</w:instrText>
      </w:r>
    </w:p>
    <w:p w14:paraId="1205C4E4" w14:textId="77777777" w:rsidR="00846CF1" w:rsidRDefault="00A62894" w:rsidP="00A62894">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2016-11-22</w:instrText>
      </w:r>
    </w:p>
    <w:p w14:paraId="6418F084" w14:textId="77777777" w:rsidR="00712099" w:rsidRDefault="00A62894" w:rsidP="00A62894">
      <w:pPr>
        <w:rPr>
          <w:b/>
          <w:noProof/>
        </w:rPr>
      </w:pPr>
      <w:r>
        <w:instrText>"</w:instrText>
      </w:r>
      <w:r>
        <w:rPr>
          <w:b/>
        </w:rPr>
        <w:instrText xml:space="preserve"> </w:instrText>
      </w:r>
      <w:r>
        <w:rPr>
          <w:b/>
        </w:rPr>
        <w:fldChar w:fldCharType="separate"/>
      </w:r>
      <w:r w:rsidR="00712099">
        <w:rPr>
          <w:b/>
          <w:noProof/>
        </w:rPr>
        <w:t xml:space="preserve">Tidigare behandlat i </w:t>
      </w:r>
      <w:r w:rsidR="00712099" w:rsidRPr="00643D86">
        <w:rPr>
          <w:b/>
          <w:noProof/>
        </w:rPr>
        <w:t>råde</w:t>
      </w:r>
      <w:r w:rsidR="00712099">
        <w:rPr>
          <w:b/>
          <w:noProof/>
        </w:rPr>
        <w:t>t</w:t>
      </w:r>
      <w:r w:rsidR="00712099">
        <w:rPr>
          <w:b/>
          <w:noProof/>
        </w:rPr>
        <w:br/>
      </w:r>
      <w:r w:rsidR="00712099">
        <w:rPr>
          <w:noProof/>
        </w:rPr>
        <w:t>2016-11-22</w:t>
      </w:r>
    </w:p>
    <w:p w14:paraId="1205C4E6" w14:textId="77777777" w:rsidR="00846CF1" w:rsidRDefault="00A62894" w:rsidP="00A62894">
      <w:pPr>
        <w:rPr>
          <w:b/>
        </w:rPr>
      </w:pPr>
      <w:r>
        <w:rPr>
          <w:b/>
        </w:rPr>
        <w:fldChar w:fldCharType="end"/>
      </w:r>
      <w:r>
        <w:rPr>
          <w:b/>
        </w:rPr>
        <w:fldChar w:fldCharType="begin"/>
      </w:r>
      <w:r>
        <w:rPr>
          <w:b/>
        </w:rPr>
        <w:instrText xml:space="preserve"> IF "2016-12-02" = "-" </w:instrText>
      </w:r>
      <w:r>
        <w:rPr>
          <w:b/>
        </w:rPr>
        <w:fldChar w:fldCharType="begin"/>
      </w:r>
      <w:r>
        <w:rPr>
          <w:b/>
        </w:rPr>
        <w:instrText xml:space="preserve"> IF "2016-11-22" = "-" </w:instrText>
      </w:r>
      <w:r>
        <w:rPr>
          <w:b/>
        </w:rPr>
        <w:fldChar w:fldCharType="begin"/>
      </w:r>
      <w:r>
        <w:rPr>
          <w:b/>
        </w:rPr>
        <w:instrText xml:space="preserve"> IF "2016-12-01" = "-" "" "Tidigare behandlat i utskottet </w:instrText>
      </w:r>
      <w:r>
        <w:rPr>
          <w:b/>
        </w:rPr>
        <w:br/>
      </w:r>
      <w:r w:rsidRPr="002F0461">
        <w:instrText>2016-12-01</w:instrText>
      </w:r>
    </w:p>
    <w:p w14:paraId="1205C4E7" w14:textId="77777777" w:rsidR="00A62894" w:rsidRDefault="00A62894" w:rsidP="00A62894">
      <w:r>
        <w:instrText>"</w:instrText>
      </w:r>
      <w:r>
        <w:rPr>
          <w:b/>
        </w:rPr>
        <w:instrText xml:space="preserve"> </w:instrText>
      </w:r>
      <w:r>
        <w:rPr>
          <w:b/>
        </w:rPr>
        <w:fldChar w:fldCharType="separate"/>
      </w:r>
      <w:r>
        <w:rPr>
          <w:b/>
        </w:rPr>
        <w:instrText xml:space="preserve">Tidigare behandlat i utskottet </w:instrText>
      </w:r>
      <w:r>
        <w:rPr>
          <w:b/>
        </w:rPr>
        <w:br/>
      </w:r>
      <w:r w:rsidRPr="002F0461">
        <w:instrText>2016-12-01</w:instrText>
      </w:r>
    </w:p>
    <w:p w14:paraId="1205C4E8" w14:textId="77777777" w:rsidR="00846CF1" w:rsidRDefault="00A62894" w:rsidP="00A62894">
      <w:pPr>
        <w:rPr>
          <w:b/>
        </w:rPr>
      </w:pPr>
      <w:r>
        <w:rPr>
          <w:b/>
        </w:rPr>
        <w:fldChar w:fldCharType="end"/>
      </w:r>
      <w:r>
        <w:rPr>
          <w:b/>
        </w:rPr>
        <w:instrText xml:space="preserve"> "Tidigare behandlat i utskottet</w:instrText>
      </w:r>
      <w:r>
        <w:rPr>
          <w:b/>
        </w:rPr>
        <w:br/>
      </w:r>
      <w:r w:rsidRPr="002F0461">
        <w:instrText>2016-12-01</w:instrText>
      </w:r>
    </w:p>
    <w:p w14:paraId="1205C4E9" w14:textId="77777777" w:rsidR="00A62894" w:rsidRDefault="00A62894" w:rsidP="00A62894">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2016-12-01</w:instrText>
      </w:r>
    </w:p>
    <w:p w14:paraId="1205C4EA" w14:textId="77777777" w:rsidR="00846CF1" w:rsidRDefault="00A62894" w:rsidP="00A62894">
      <w:pPr>
        <w:rPr>
          <w:b/>
        </w:rPr>
      </w:pPr>
      <w:r>
        <w:rPr>
          <w:b/>
        </w:rPr>
        <w:fldChar w:fldCharType="end"/>
      </w:r>
      <w:r>
        <w:rPr>
          <w:b/>
        </w:rPr>
        <w:instrText xml:space="preserve">  "Tidigare behandlat i utskottet</w:instrText>
      </w:r>
      <w:r>
        <w:rPr>
          <w:b/>
        </w:rPr>
        <w:br/>
      </w:r>
      <w:r>
        <w:instrText>2016-12-01</w:instrText>
      </w:r>
    </w:p>
    <w:p w14:paraId="63F16DE4" w14:textId="77777777" w:rsidR="00712099" w:rsidRDefault="00A62894" w:rsidP="00A62894">
      <w:pPr>
        <w:rPr>
          <w:b/>
          <w:noProof/>
        </w:rPr>
      </w:pPr>
      <w:r>
        <w:instrText>"</w:instrText>
      </w:r>
      <w:r>
        <w:rPr>
          <w:b/>
        </w:rPr>
        <w:instrText xml:space="preserve"> </w:instrText>
      </w:r>
      <w:r>
        <w:rPr>
          <w:b/>
        </w:rPr>
        <w:fldChar w:fldCharType="separate"/>
      </w:r>
      <w:r w:rsidR="00712099">
        <w:rPr>
          <w:b/>
          <w:noProof/>
        </w:rPr>
        <w:t>Tidigare behandlat i utskottet</w:t>
      </w:r>
      <w:r w:rsidR="00712099">
        <w:rPr>
          <w:b/>
          <w:noProof/>
        </w:rPr>
        <w:br/>
      </w:r>
      <w:r w:rsidR="00712099">
        <w:rPr>
          <w:noProof/>
        </w:rPr>
        <w:t>2016-12-01</w:t>
      </w:r>
    </w:p>
    <w:p w14:paraId="1205C4ED" w14:textId="0148C363" w:rsidR="00846CF1" w:rsidRDefault="00A62894" w:rsidP="00750248">
      <w:r>
        <w:rPr>
          <w:b/>
        </w:rPr>
        <w:fldChar w:fldCharType="end"/>
      </w:r>
      <w:r w:rsidRPr="00B44CE2">
        <w:rPr>
          <w:b/>
        </w:rPr>
        <w:t>Annotering</w:t>
      </w:r>
      <w:r>
        <w:rPr>
          <w:b/>
        </w:rPr>
        <w:br/>
      </w:r>
      <w:r>
        <w:rPr>
          <w:b/>
          <w:bCs/>
        </w:rPr>
        <w:t>Avsikt med behandlingen i rådet:</w:t>
      </w:r>
      <w:r>
        <w:t xml:space="preserve"> Rådet ska anta slutsatser om det fortsatta arbetet med översynen om direktiv 92/83/EEG (alkoholskatt).</w:t>
      </w:r>
    </w:p>
    <w:p w14:paraId="1205C4EE" w14:textId="5F7C5D97" w:rsidR="00846CF1" w:rsidRDefault="00A62894">
      <w:pPr>
        <w:spacing w:after="280" w:afterAutospacing="1"/>
      </w:pPr>
      <w:r>
        <w:rPr>
          <w:b/>
          <w:bCs/>
        </w:rPr>
        <w:t>Hur regeringen ställer sig till den blivande A-punkten:</w:t>
      </w:r>
      <w:r>
        <w:t xml:space="preserve"> Regeringen kan ställa sig bakom de föreslagna rådsslutsatserna. </w:t>
      </w:r>
    </w:p>
    <w:p w14:paraId="1205C4F0" w14:textId="1B29562D" w:rsidR="00A62894" w:rsidRDefault="00A62894">
      <w:pPr>
        <w:spacing w:after="280" w:afterAutospacing="1"/>
        <w:rPr>
          <w:noProof/>
        </w:rPr>
      </w:pPr>
      <w:r>
        <w:rPr>
          <w:b/>
          <w:bCs/>
        </w:rPr>
        <w:t>Bakgrund:</w:t>
      </w:r>
      <w:r>
        <w:t xml:space="preserve"> För närvarande pågår en översyn av ett av alkoholskattedirektiven (Direktiv 92/83/EEG). Det direktivet reglerar skattestrukturerna och innehåller inte bestämmelser om skattesatser. Kommissionen har under hösten presenterat en utvärdering av direktivet och rekommendationer för det fortsatta arbetet. I samband med presentationen uttryckte de flesta medlemsstater sig positiva till att ta fram rådsslutsatser för det fortsatta arbetet. Ordförandeskapet har därför tagit fram ett förslag till rådsslutsatser som utgår från kommissionens rekommendationer. Slutsatserna är generella och innehåller inga konkreta förslag.</w:t>
      </w:r>
    </w:p>
    <w:p w14:paraId="1205C4F1" w14:textId="77777777" w:rsidR="00A62894" w:rsidRDefault="00A62894" w:rsidP="00A62894">
      <w:pPr>
        <w:pStyle w:val="Rubrik1"/>
      </w:pPr>
      <w:bookmarkStart w:id="14" w:name="_Toc468261704"/>
      <w:r>
        <w:rPr>
          <w:noProof/>
        </w:rPr>
        <w:lastRenderedPageBreak/>
        <w:t>Code of Conduct (Business Taxation)</w:t>
      </w:r>
      <w:bookmarkEnd w:id="14"/>
    </w:p>
    <w:p w14:paraId="1205C4F2" w14:textId="34AB116B" w:rsidR="00A62894" w:rsidRDefault="00A62894" w:rsidP="00A62894">
      <w:pPr>
        <w:rPr>
          <w:lang w:val="en-US"/>
        </w:rPr>
      </w:pPr>
      <w:r>
        <w:rPr>
          <w:noProof/>
          <w:lang w:val="en-US"/>
        </w:rPr>
        <w:t>–</w:t>
      </w:r>
      <w:r>
        <w:rPr>
          <w:lang w:val="en-US"/>
        </w:rPr>
        <w:t>Report to the Council=Endorsement–Draft Council conclusions=Adoption</w:t>
      </w:r>
      <w:r>
        <w:rPr>
          <w:lang w:val="en-US"/>
        </w:rPr>
        <w:br/>
      </w:r>
      <w:r>
        <w:rPr>
          <w:noProof/>
          <w:lang w:val="en-US"/>
        </w:rPr>
        <w:t>14751</w:t>
      </w:r>
      <w:r>
        <w:rPr>
          <w:lang w:val="en-US"/>
        </w:rPr>
        <w:t>/16 FISC 203 ECOFIN 1093</w:t>
      </w:r>
      <w:r w:rsidR="00A47F1C">
        <w:rPr>
          <w:lang w:val="en-US"/>
        </w:rPr>
        <w:br/>
      </w:r>
      <w:r>
        <w:rPr>
          <w:lang w:val="en-US"/>
        </w:rPr>
        <w:t>14750/16 FISC 202 ECOFIN 1092</w:t>
      </w:r>
    </w:p>
    <w:p w14:paraId="1205C4F3" w14:textId="77777777" w:rsidR="00A62894" w:rsidRDefault="00A62894" w:rsidP="00A62894">
      <w:r>
        <w:rPr>
          <w:b/>
        </w:rPr>
        <w:t>Ansvarigt statsråd</w:t>
      </w:r>
      <w:r>
        <w:rPr>
          <w:b/>
        </w:rPr>
        <w:br/>
      </w:r>
      <w:r>
        <w:rPr>
          <w:noProof/>
        </w:rPr>
        <w:t>Magdalena</w:t>
      </w:r>
      <w:r>
        <w:t xml:space="preserve"> Andersson</w:t>
      </w:r>
    </w:p>
    <w:p w14:paraId="1205C4F4" w14:textId="77777777" w:rsidR="00A62894" w:rsidRDefault="00A62894" w:rsidP="00A62894">
      <w:r>
        <w:rPr>
          <w:b/>
        </w:rPr>
        <w:fldChar w:fldCharType="begin"/>
      </w:r>
      <w:r>
        <w:rPr>
          <w:b/>
        </w:rPr>
        <w:instrText xml:space="preserve"> IF "2015-12-04" = "-" </w:instrText>
      </w:r>
      <w:r>
        <w:rPr>
          <w:b/>
        </w:rPr>
        <w:fldChar w:fldCharType="begin"/>
      </w:r>
      <w:r>
        <w:rPr>
          <w:b/>
        </w:rPr>
        <w:instrText xml:space="preserve"> IF "2016-06-17" = "-" </w:instrText>
      </w:r>
      <w:r>
        <w:rPr>
          <w:b/>
        </w:rPr>
        <w:fldChar w:fldCharType="begin"/>
      </w:r>
      <w:r>
        <w:rPr>
          <w:b/>
        </w:rPr>
        <w:instrText xml:space="preserve"> IF "2016-03-03"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2015-12-04</w:instrText>
      </w:r>
    </w:p>
    <w:p w14:paraId="1205C4F5" w14:textId="77777777" w:rsidR="00A62894" w:rsidRDefault="00A62894" w:rsidP="00A62894">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2015-12-04</w:instrText>
      </w:r>
    </w:p>
    <w:p w14:paraId="1205C4F6" w14:textId="77777777" w:rsidR="00A62894" w:rsidRDefault="00A62894" w:rsidP="00A62894">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2015-12-04</w:instrText>
      </w:r>
    </w:p>
    <w:p w14:paraId="1205C4F7" w14:textId="77777777" w:rsidR="00A62894" w:rsidRDefault="00A62894" w:rsidP="00A62894">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2015-12-04</w:instrText>
      </w:r>
    </w:p>
    <w:p w14:paraId="1205C4F8" w14:textId="77777777" w:rsidR="00A62894" w:rsidRDefault="00A62894" w:rsidP="00A62894">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2015-12-04</w:instrText>
      </w:r>
    </w:p>
    <w:p w14:paraId="02F68B77" w14:textId="77777777" w:rsidR="00712099" w:rsidRDefault="00A62894" w:rsidP="00A62894">
      <w:pPr>
        <w:rPr>
          <w:b/>
          <w:noProof/>
        </w:rPr>
      </w:pPr>
      <w:r>
        <w:instrText>"</w:instrText>
      </w:r>
      <w:r>
        <w:rPr>
          <w:b/>
        </w:rPr>
        <w:instrText xml:space="preserve"> </w:instrText>
      </w:r>
      <w:r>
        <w:rPr>
          <w:b/>
        </w:rPr>
        <w:fldChar w:fldCharType="separate"/>
      </w:r>
      <w:r w:rsidR="00712099">
        <w:rPr>
          <w:b/>
          <w:noProof/>
        </w:rPr>
        <w:t xml:space="preserve">Tidigare behandlat i </w:t>
      </w:r>
      <w:r w:rsidR="00712099" w:rsidRPr="0001065A">
        <w:rPr>
          <w:b/>
          <w:noProof/>
        </w:rPr>
        <w:t>EU</w:t>
      </w:r>
      <w:r w:rsidR="00712099">
        <w:rPr>
          <w:b/>
          <w:noProof/>
        </w:rPr>
        <w:t>-</w:t>
      </w:r>
      <w:r w:rsidR="00712099" w:rsidRPr="0001065A">
        <w:rPr>
          <w:b/>
          <w:noProof/>
        </w:rPr>
        <w:t>näm</w:t>
      </w:r>
      <w:r w:rsidR="00712099" w:rsidRPr="00562140">
        <w:rPr>
          <w:b/>
          <w:noProof/>
        </w:rPr>
        <w:t>nden</w:t>
      </w:r>
      <w:r w:rsidR="00712099">
        <w:rPr>
          <w:b/>
          <w:noProof/>
        </w:rPr>
        <w:br/>
      </w:r>
      <w:r w:rsidR="00712099">
        <w:rPr>
          <w:noProof/>
        </w:rPr>
        <w:t>2015-12-04</w:t>
      </w:r>
    </w:p>
    <w:p w14:paraId="1205C4FA" w14:textId="77777777" w:rsidR="00A62894" w:rsidRDefault="00A62894" w:rsidP="00A62894">
      <w:pPr>
        <w:rPr>
          <w:b/>
        </w:rPr>
      </w:pPr>
      <w:r>
        <w:rPr>
          <w:b/>
        </w:rPr>
        <w:fldChar w:fldCharType="end"/>
      </w:r>
      <w:r>
        <w:rPr>
          <w:b/>
        </w:rPr>
        <w:fldChar w:fldCharType="begin"/>
      </w:r>
      <w:r>
        <w:rPr>
          <w:b/>
        </w:rPr>
        <w:instrText xml:space="preserve"> IF "2015-12-04" = "-" </w:instrText>
      </w:r>
      <w:r>
        <w:rPr>
          <w:b/>
        </w:rPr>
        <w:fldChar w:fldCharType="begin"/>
      </w:r>
      <w:r>
        <w:rPr>
          <w:b/>
        </w:rPr>
        <w:instrText xml:space="preserve"> IF "2016-06-17" = "-" </w:instrText>
      </w:r>
      <w:r>
        <w:rPr>
          <w:b/>
        </w:rPr>
        <w:fldChar w:fldCharType="begin"/>
      </w:r>
      <w:r>
        <w:rPr>
          <w:b/>
        </w:rPr>
        <w:instrText xml:space="preserve"> IF "2016-03-03" = "-" "" "Tidigare behandlat i </w:instrText>
      </w:r>
      <w:r w:rsidRPr="00643D86">
        <w:rPr>
          <w:b/>
        </w:rPr>
        <w:instrText>råde</w:instrText>
      </w:r>
      <w:r>
        <w:rPr>
          <w:b/>
        </w:rPr>
        <w:instrText xml:space="preserve">t </w:instrText>
      </w:r>
      <w:r>
        <w:rPr>
          <w:b/>
        </w:rPr>
        <w:br/>
      </w:r>
      <w:r w:rsidRPr="002F0461">
        <w:instrText>2016-06-17</w:instrText>
      </w:r>
    </w:p>
    <w:p w14:paraId="1205C4FB" w14:textId="77777777" w:rsidR="00A62894" w:rsidRDefault="00A62894" w:rsidP="00A62894">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 xml:space="preserve">t </w:instrText>
      </w:r>
      <w:r>
        <w:rPr>
          <w:b/>
        </w:rPr>
        <w:br/>
      </w:r>
      <w:r w:rsidRPr="002F0461">
        <w:instrText>2016-06-17</w:instrText>
      </w:r>
    </w:p>
    <w:p w14:paraId="1205C4FC" w14:textId="77777777" w:rsidR="00846CF1" w:rsidRDefault="00A62894" w:rsidP="00A62894">
      <w:pPr>
        <w:rPr>
          <w:b/>
        </w:rPr>
      </w:pP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2016-06-17</w:instrText>
      </w:r>
    </w:p>
    <w:p w14:paraId="1205C4FD" w14:textId="77777777" w:rsidR="00A62894" w:rsidRDefault="00A62894" w:rsidP="00A62894">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2016-06-17</w:instrText>
      </w:r>
    </w:p>
    <w:p w14:paraId="1205C4FE" w14:textId="77777777" w:rsidR="00846CF1" w:rsidRDefault="00A62894" w:rsidP="00A62894">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2016-06-17</w:instrText>
      </w:r>
    </w:p>
    <w:p w14:paraId="08BE9229" w14:textId="77777777" w:rsidR="00712099" w:rsidRDefault="00A62894" w:rsidP="00A62894">
      <w:pPr>
        <w:rPr>
          <w:b/>
          <w:noProof/>
        </w:rPr>
      </w:pPr>
      <w:r>
        <w:instrText>"</w:instrText>
      </w:r>
      <w:r>
        <w:rPr>
          <w:b/>
        </w:rPr>
        <w:instrText xml:space="preserve"> </w:instrText>
      </w:r>
      <w:r>
        <w:rPr>
          <w:b/>
        </w:rPr>
        <w:fldChar w:fldCharType="separate"/>
      </w:r>
      <w:r w:rsidR="00712099">
        <w:rPr>
          <w:b/>
          <w:noProof/>
        </w:rPr>
        <w:t xml:space="preserve">Tidigare behandlat i </w:t>
      </w:r>
      <w:r w:rsidR="00712099" w:rsidRPr="00643D86">
        <w:rPr>
          <w:b/>
          <w:noProof/>
        </w:rPr>
        <w:t>råde</w:t>
      </w:r>
      <w:r w:rsidR="00712099">
        <w:rPr>
          <w:b/>
          <w:noProof/>
        </w:rPr>
        <w:t>t</w:t>
      </w:r>
      <w:r w:rsidR="00712099">
        <w:rPr>
          <w:b/>
          <w:noProof/>
        </w:rPr>
        <w:br/>
      </w:r>
      <w:r w:rsidR="00712099">
        <w:rPr>
          <w:noProof/>
        </w:rPr>
        <w:t>2016-06-17</w:t>
      </w:r>
    </w:p>
    <w:p w14:paraId="1205C500" w14:textId="77777777" w:rsidR="00846CF1" w:rsidRDefault="00A62894" w:rsidP="00A62894">
      <w:pPr>
        <w:rPr>
          <w:b/>
        </w:rPr>
      </w:pPr>
      <w:r>
        <w:rPr>
          <w:b/>
        </w:rPr>
        <w:fldChar w:fldCharType="end"/>
      </w:r>
      <w:r>
        <w:rPr>
          <w:b/>
        </w:rPr>
        <w:fldChar w:fldCharType="begin"/>
      </w:r>
      <w:r>
        <w:rPr>
          <w:b/>
        </w:rPr>
        <w:instrText xml:space="preserve"> IF "2015-12-04" = "-" </w:instrText>
      </w:r>
      <w:r>
        <w:rPr>
          <w:b/>
        </w:rPr>
        <w:fldChar w:fldCharType="begin"/>
      </w:r>
      <w:r>
        <w:rPr>
          <w:b/>
        </w:rPr>
        <w:instrText xml:space="preserve"> IF "2016-06-17" = "-" </w:instrText>
      </w:r>
      <w:r>
        <w:rPr>
          <w:b/>
        </w:rPr>
        <w:fldChar w:fldCharType="begin"/>
      </w:r>
      <w:r>
        <w:rPr>
          <w:b/>
        </w:rPr>
        <w:instrText xml:space="preserve"> IF "2016-03-03" = "-" "" "Tidigare behandlat i utskottet </w:instrText>
      </w:r>
      <w:r>
        <w:rPr>
          <w:b/>
        </w:rPr>
        <w:br/>
      </w:r>
      <w:r w:rsidRPr="002F0461">
        <w:instrText>2016-03-03</w:instrText>
      </w:r>
    </w:p>
    <w:p w14:paraId="1205C501" w14:textId="77777777" w:rsidR="00A62894" w:rsidRDefault="00A62894" w:rsidP="00A62894">
      <w:r>
        <w:instrText>"</w:instrText>
      </w:r>
      <w:r>
        <w:rPr>
          <w:b/>
        </w:rPr>
        <w:instrText xml:space="preserve"> </w:instrText>
      </w:r>
      <w:r>
        <w:rPr>
          <w:b/>
        </w:rPr>
        <w:fldChar w:fldCharType="separate"/>
      </w:r>
      <w:r>
        <w:rPr>
          <w:b/>
        </w:rPr>
        <w:instrText xml:space="preserve">Tidigare behandlat i utskottet </w:instrText>
      </w:r>
      <w:r>
        <w:rPr>
          <w:b/>
        </w:rPr>
        <w:br/>
      </w:r>
      <w:r w:rsidRPr="002F0461">
        <w:instrText>2016-03-03</w:instrText>
      </w:r>
    </w:p>
    <w:p w14:paraId="1205C502" w14:textId="77777777" w:rsidR="00846CF1" w:rsidRDefault="00A62894" w:rsidP="00A62894">
      <w:pPr>
        <w:rPr>
          <w:b/>
        </w:rPr>
      </w:pPr>
      <w:r>
        <w:rPr>
          <w:b/>
        </w:rPr>
        <w:fldChar w:fldCharType="end"/>
      </w:r>
      <w:r>
        <w:rPr>
          <w:b/>
        </w:rPr>
        <w:instrText xml:space="preserve"> "Tidigare behandlat i utskottet</w:instrText>
      </w:r>
      <w:r>
        <w:rPr>
          <w:b/>
        </w:rPr>
        <w:br/>
      </w:r>
      <w:r w:rsidRPr="002F0461">
        <w:instrText>2016-03-03</w:instrText>
      </w:r>
    </w:p>
    <w:p w14:paraId="1205C503" w14:textId="77777777" w:rsidR="00A62894" w:rsidRDefault="00A62894" w:rsidP="00A62894">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2016-03-03</w:instrText>
      </w:r>
    </w:p>
    <w:p w14:paraId="1205C504" w14:textId="77777777" w:rsidR="00846CF1" w:rsidRDefault="00A62894" w:rsidP="00A62894">
      <w:pPr>
        <w:rPr>
          <w:b/>
        </w:rPr>
      </w:pPr>
      <w:r>
        <w:rPr>
          <w:b/>
        </w:rPr>
        <w:fldChar w:fldCharType="end"/>
      </w:r>
      <w:r>
        <w:rPr>
          <w:b/>
        </w:rPr>
        <w:instrText xml:space="preserve">  "Tidigare behandlat i utskottet</w:instrText>
      </w:r>
      <w:r>
        <w:rPr>
          <w:b/>
        </w:rPr>
        <w:br/>
      </w:r>
      <w:r>
        <w:instrText>2016-03-03</w:instrText>
      </w:r>
    </w:p>
    <w:p w14:paraId="3854A05E" w14:textId="77777777" w:rsidR="00712099" w:rsidRDefault="00A62894" w:rsidP="00A62894">
      <w:pPr>
        <w:rPr>
          <w:b/>
          <w:noProof/>
        </w:rPr>
      </w:pPr>
      <w:r>
        <w:instrText>"</w:instrText>
      </w:r>
      <w:r>
        <w:rPr>
          <w:b/>
        </w:rPr>
        <w:instrText xml:space="preserve"> </w:instrText>
      </w:r>
      <w:r>
        <w:rPr>
          <w:b/>
        </w:rPr>
        <w:fldChar w:fldCharType="separate"/>
      </w:r>
      <w:r w:rsidR="00712099">
        <w:rPr>
          <w:b/>
          <w:noProof/>
        </w:rPr>
        <w:t>Tidigare behandlat i utskottet</w:t>
      </w:r>
      <w:r w:rsidR="00712099">
        <w:rPr>
          <w:b/>
          <w:noProof/>
        </w:rPr>
        <w:br/>
      </w:r>
      <w:r w:rsidR="00712099">
        <w:rPr>
          <w:noProof/>
        </w:rPr>
        <w:t>2016-03-03</w:t>
      </w:r>
    </w:p>
    <w:p w14:paraId="1205C507" w14:textId="6F532A70" w:rsidR="00846CF1" w:rsidRDefault="00A62894" w:rsidP="00A47F1C">
      <w:r>
        <w:rPr>
          <w:b/>
        </w:rPr>
        <w:fldChar w:fldCharType="end"/>
      </w:r>
      <w:r w:rsidRPr="00B44CE2">
        <w:rPr>
          <w:b/>
        </w:rPr>
        <w:t>Annotering</w:t>
      </w:r>
      <w:r>
        <w:rPr>
          <w:b/>
        </w:rPr>
        <w:br/>
      </w:r>
      <w:r>
        <w:rPr>
          <w:b/>
          <w:bCs/>
        </w:rPr>
        <w:t>Avsikt med behandlingen i rådet:</w:t>
      </w:r>
      <w:r>
        <w:t xml:space="preserve"> Vid ett möte i Coreper den 30 november 2016 föreslogs att rådet som en A-punkt på dagordningen för ett kommande möte ska anta uppförandekodgruppens rapport om arbetet under det slovakiska ordförandeskapet och rådsslutsatser om rapporten. </w:t>
      </w:r>
    </w:p>
    <w:p w14:paraId="1205C508" w14:textId="77777777" w:rsidR="00846CF1" w:rsidRDefault="00A62894">
      <w:pPr>
        <w:spacing w:after="280" w:afterAutospacing="1"/>
      </w:pPr>
      <w:r>
        <w:rPr>
          <w:b/>
          <w:bCs/>
        </w:rPr>
        <w:t>Hur regeringen ställer sig till den blivande A-punkten:</w:t>
      </w:r>
      <w:r>
        <w:t xml:space="preserve"> Sverige kan ställa sig bakom rapporten om arbetet under det slovakiska ordförandeskapet samt utkast till rådets slutsatser om denna. </w:t>
      </w:r>
    </w:p>
    <w:p w14:paraId="1205C509" w14:textId="77777777" w:rsidR="00846CF1" w:rsidRDefault="00A62894">
      <w:pPr>
        <w:spacing w:after="280" w:afterAutospacing="1"/>
      </w:pPr>
      <w:r>
        <w:rPr>
          <w:b/>
          <w:bCs/>
        </w:rPr>
        <w:t>Bakgrund:</w:t>
      </w:r>
      <w:r>
        <w:t xml:space="preserve"> I december 1997 antog rådet en resolution om en uppförandekod för företagsbeskattning. Syftet med koden är att motverka skadlig skattekonkurrens inom bolagsskatteområdet. En särskild högnivågrupp inom rådet (uppförandekodgruppen) har inrättats för att genomföra uppförandekodens principer. Varje halvår rapporterar gruppen om sitt arbete till rådet.</w:t>
      </w:r>
    </w:p>
    <w:p w14:paraId="1205C50B" w14:textId="53941384" w:rsidR="00A62894" w:rsidRDefault="00A62894">
      <w:pPr>
        <w:spacing w:after="280" w:afterAutospacing="1"/>
        <w:rPr>
          <w:noProof/>
        </w:rPr>
      </w:pPr>
      <w:r>
        <w:t>På uppförandekodgruppens möte den 24 november 2016 diskuterade gruppen innehållet i rapporten till rådet om gruppens arbete under det slovakiska ordförandeskapet. Under det slovakiska ordförandeskapet har uppförandekodgruppen fortsatt sitt arbete med skadliga skatteåtgärder. Vidare har gruppen arbetat med frågor i arbetspaketet som beslutades av rådet i december 2015. Dessutom har gruppen påbörjat ett arbete med att ta fram en EU-förteckning över icke samarbetsvilliga jurisdiktioner i enlighet med vad som sägs i rådets slutsatser från maj 2016 om en extern strategi och åtgärder mot missbruk av skatteavtal. Rådet ska anta uppförandekodens rapport om arbetet under det slovakiska ordförandeskapet och rådsslutsatserna om rapporten.</w:t>
      </w:r>
    </w:p>
    <w:p w14:paraId="1205C50C" w14:textId="77777777" w:rsidR="00A62894" w:rsidRDefault="00A62894" w:rsidP="00A62894">
      <w:pPr>
        <w:pStyle w:val="Rubrik1"/>
      </w:pPr>
      <w:bookmarkStart w:id="15" w:name="_Toc468261705"/>
      <w:r>
        <w:rPr>
          <w:noProof/>
        </w:rPr>
        <w:t>Commission Communication on Building a fair, competitive and stable corporate tax system for the EU</w:t>
      </w:r>
      <w:bookmarkEnd w:id="15"/>
    </w:p>
    <w:p w14:paraId="1205C50D" w14:textId="77777777" w:rsidR="00A62894" w:rsidRDefault="00A62894" w:rsidP="00A62894">
      <w:pPr>
        <w:rPr>
          <w:lang w:val="en-US"/>
        </w:rPr>
      </w:pPr>
      <w:r>
        <w:rPr>
          <w:noProof/>
          <w:lang w:val="en-US"/>
        </w:rPr>
        <w:t>–</w:t>
      </w:r>
      <w:r>
        <w:rPr>
          <w:lang w:val="en-US"/>
        </w:rPr>
        <w:t>Draft Council conclusions=Adoption</w:t>
      </w:r>
      <w:r>
        <w:rPr>
          <w:lang w:val="en-US"/>
        </w:rPr>
        <w:br/>
      </w:r>
      <w:r>
        <w:rPr>
          <w:noProof/>
          <w:lang w:val="en-US"/>
        </w:rPr>
        <w:t>14752</w:t>
      </w:r>
      <w:r>
        <w:rPr>
          <w:lang w:val="en-US"/>
        </w:rPr>
        <w:t>/16 FISC 204 ECOFIN 1094</w:t>
      </w:r>
    </w:p>
    <w:p w14:paraId="1205C50E" w14:textId="77777777" w:rsidR="00A62894" w:rsidRDefault="00A62894" w:rsidP="00A62894">
      <w:r>
        <w:rPr>
          <w:b/>
        </w:rPr>
        <w:lastRenderedPageBreak/>
        <w:t>Ansvarigt statsråd</w:t>
      </w:r>
      <w:r>
        <w:rPr>
          <w:b/>
        </w:rPr>
        <w:br/>
      </w:r>
      <w:r>
        <w:rPr>
          <w:noProof/>
        </w:rPr>
        <w:t>Magdalena</w:t>
      </w:r>
      <w:r>
        <w:t xml:space="preserve"> Andersson</w:t>
      </w:r>
    </w:p>
    <w:p w14:paraId="1205C50F" w14:textId="77777777" w:rsidR="00A62894" w:rsidRDefault="00A62894" w:rsidP="00A6289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205C510" w14:textId="77777777" w:rsidR="00A62894" w:rsidRDefault="00A62894" w:rsidP="00A6289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205C511"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205C512" w14:textId="77777777" w:rsidR="00A62894" w:rsidRDefault="00A62894" w:rsidP="00A6289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205C513" w14:textId="77777777" w:rsidR="00A62894" w:rsidRDefault="00A62894" w:rsidP="00A6289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205C514"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205C515" w14:textId="77777777" w:rsidR="00A62894" w:rsidRDefault="00A62894" w:rsidP="00A6289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205C516" w14:textId="77777777" w:rsidR="00A62894" w:rsidRDefault="00A62894" w:rsidP="00A6289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205C517"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205C51A" w14:textId="01DD463F" w:rsidR="00846CF1" w:rsidRDefault="00A62894" w:rsidP="00A47F1C">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anta rådsslutsatser om kommissionens meddelande "Byggandet av ett rättvist, konkurrenskraftigt och stabilt företagsskattesystem för EU".</w:t>
      </w:r>
    </w:p>
    <w:p w14:paraId="1205C51B" w14:textId="5C4045E4" w:rsidR="00846CF1" w:rsidRDefault="00A62894">
      <w:pPr>
        <w:spacing w:after="280" w:afterAutospacing="1"/>
      </w:pPr>
      <w:r>
        <w:rPr>
          <w:b/>
          <w:bCs/>
        </w:rPr>
        <w:t>Hur regeringen ställer sig till den blivande A-punkten:</w:t>
      </w:r>
      <w:r>
        <w:t xml:space="preserve"> Regeringen kan stödja de föreslagna rådsslutsatserna</w:t>
      </w:r>
    </w:p>
    <w:p w14:paraId="1205C51C" w14:textId="1EA47B54" w:rsidR="00846CF1" w:rsidRDefault="00A62894">
      <w:pPr>
        <w:spacing w:after="280" w:afterAutospacing="1"/>
      </w:pPr>
      <w:r>
        <w:rPr>
          <w:b/>
          <w:bCs/>
        </w:rPr>
        <w:t>Bakgrund:</w:t>
      </w:r>
      <w:r>
        <w:t xml:space="preserve"> Utkastet till rådsslutsatser avser kommissionens meddelande om ett rättvist, konkurrenskraftigt och stabilt företagsskattesystem för EU, som är en del av företagsskattepaketet som presenterades den 26 oktober 2016. Företagsskattepaketet består av fyra olika direktiv; en nylansering av 2011 års förslag på en gemensam konsoliderad bolags-skattebas (CCCTB) i två steg och i form av två direktiv (CCTB- och CCCTB-direktivet), ett ändringsdirektiv med hybridregler till direktivet mot skatteundandraganden och ett direktiv om tvistelösningsmekanism inom EU i fall av dubbelbeskattning.  </w:t>
      </w:r>
    </w:p>
    <w:p w14:paraId="1205C51E" w14:textId="18120A68" w:rsidR="00A62894" w:rsidRDefault="00A62894">
      <w:pPr>
        <w:spacing w:after="280" w:afterAutospacing="1"/>
        <w:rPr>
          <w:noProof/>
        </w:rPr>
      </w:pPr>
      <w:r>
        <w:t>I rådsslutsatserna avseende CCCTB bjuds inkommande ordförandeskap in att strukturera arbetet med de två direktiven så att CCTB-direktivet som rör den gemensamma skattebasen behandlas först och konsolideringen därefter. Vad gäller direktivet om tvistelösningsmekanism inom EU bekräftas det att det finns ett behov av att se över befintliga tviste-lösningsmekanismer för att öka förutsebarheten för företagen inom EU och rådet ser därför fram emot att undersöka förslaget. Vidare efterfrågas snabba framsteg med analysen av dessa direktiv. I råds-slutsatserna avseende hybridregler erinras råd</w:t>
      </w:r>
      <w:r w:rsidR="006444FB">
        <w:t>sslut</w:t>
      </w:r>
      <w:r>
        <w:t xml:space="preserve">satsen gällandes hybrida missmatchningar från den 17 juni 2016 tillsammans med ett välkomnande av ändringsdirektivet, vilket avser hybridregler som involverar tredjeland. </w:t>
      </w:r>
      <w:r>
        <w:br/>
        <w:t xml:space="preserve">Rådsslutsatserna har inte tidigare behandlats i riksdagen. Samråd om kommissionens företagsskattepaket skedde med EU-nämnden den 4 november 2016. Skatteutskottet informerades om paketet den 27 oktober. </w:t>
      </w:r>
    </w:p>
    <w:p w14:paraId="1205C51F" w14:textId="77777777" w:rsidR="00A62894" w:rsidRDefault="00A62894" w:rsidP="00A62894">
      <w:pPr>
        <w:pStyle w:val="Rubrik1"/>
      </w:pPr>
      <w:bookmarkStart w:id="16" w:name="_Toc468261706"/>
      <w:r>
        <w:rPr>
          <w:noProof/>
        </w:rPr>
        <w:t>Proposal for transfer of appropriations No DEC 34/2016 within Section III - Commission - of the general budget for 2016</w:t>
      </w:r>
      <w:bookmarkEnd w:id="16"/>
      <w:r>
        <w:rPr>
          <w:noProof/>
        </w:rPr>
        <w:t xml:space="preserve"> </w:t>
      </w:r>
    </w:p>
    <w:p w14:paraId="1205C520" w14:textId="40A50BA3" w:rsidR="00A62894" w:rsidRDefault="00A62894" w:rsidP="00A62894">
      <w:pPr>
        <w:rPr>
          <w:lang w:val="en-US"/>
        </w:rPr>
      </w:pPr>
      <w:r>
        <w:rPr>
          <w:noProof/>
          <w:lang w:val="en-US"/>
        </w:rPr>
        <w:t>14754</w:t>
      </w:r>
      <w:r>
        <w:rPr>
          <w:lang w:val="en-US"/>
        </w:rPr>
        <w:t>/16 FIN 819 INST 491 PE-L 69</w:t>
      </w:r>
    </w:p>
    <w:p w14:paraId="1205C521" w14:textId="77777777" w:rsidR="00A62894" w:rsidRDefault="00A62894" w:rsidP="00A62894">
      <w:r>
        <w:rPr>
          <w:b/>
        </w:rPr>
        <w:t>Ansvarigt statsråd</w:t>
      </w:r>
      <w:r>
        <w:rPr>
          <w:b/>
        </w:rPr>
        <w:br/>
      </w:r>
      <w:r>
        <w:rPr>
          <w:noProof/>
        </w:rPr>
        <w:t>Magdalena</w:t>
      </w:r>
      <w:r>
        <w:t xml:space="preserve"> Andersson</w:t>
      </w:r>
    </w:p>
    <w:p w14:paraId="1205C522" w14:textId="77777777" w:rsidR="00A62894" w:rsidRDefault="00A62894" w:rsidP="00A6289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205C523" w14:textId="77777777" w:rsidR="00A62894" w:rsidRDefault="00A62894" w:rsidP="00A6289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205C524"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205C525" w14:textId="77777777" w:rsidR="00A62894" w:rsidRDefault="00A62894" w:rsidP="00A6289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205C526" w14:textId="77777777" w:rsidR="00A62894" w:rsidRDefault="00A62894" w:rsidP="00A6289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205C527"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205C528" w14:textId="77777777" w:rsidR="00A62894" w:rsidRDefault="00A62894" w:rsidP="00A6289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205C529" w14:textId="77777777" w:rsidR="00A62894" w:rsidRDefault="00A62894" w:rsidP="00A6289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205C52A"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205C52C" w14:textId="579A9531" w:rsidR="00846CF1" w:rsidRDefault="00A62894" w:rsidP="00A47F1C">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Godkännande av A-punkt. </w:t>
      </w:r>
    </w:p>
    <w:p w14:paraId="1205C52E" w14:textId="01AF28D0" w:rsidR="00846CF1" w:rsidRDefault="00A62894">
      <w:pPr>
        <w:spacing w:after="280" w:afterAutospacing="1"/>
      </w:pPr>
      <w:r>
        <w:rPr>
          <w:b/>
          <w:bCs/>
        </w:rPr>
        <w:t>Hur regeringen ställer sig till den blivande A-punkten:</w:t>
      </w:r>
      <w:r>
        <w:t xml:space="preserve"> Regeringen avser att stödja förslaget.  </w:t>
      </w:r>
    </w:p>
    <w:p w14:paraId="1205C530" w14:textId="34B9857F" w:rsidR="00A62894" w:rsidRDefault="00A62894">
      <w:pPr>
        <w:spacing w:after="280" w:afterAutospacing="1"/>
        <w:rPr>
          <w:noProof/>
        </w:rPr>
      </w:pPr>
      <w:r>
        <w:rPr>
          <w:b/>
          <w:bCs/>
        </w:rPr>
        <w:t>Bakgrund:</w:t>
      </w:r>
      <w:r>
        <w:t xml:space="preserve"> Syftet med detta förslag är att</w:t>
      </w:r>
      <w:r>
        <w:rPr>
          <w:b/>
          <w:bCs/>
        </w:rPr>
        <w:t xml:space="preserve"> överföra </w:t>
      </w:r>
      <w:r>
        <w:t xml:space="preserve">ett totalt belopp på EUR 18 507 705,94 i åtagandebemyndiganden och betalningsbemyndiganden från genomförandeorgan och administrativa budgetposter inom Horisont 2020, Fonden för ett sammanlänkat Europa, Erasmus +, instrumentet för utvecklingssamarbete, instrumentet för stöd inför anslutningen, </w:t>
      </w:r>
      <w:r>
        <w:lastRenderedPageBreak/>
        <w:t>det europeiska grannskapsinstrumentet och Iter till driftsposterna för motsvarande program, i enlighet med dokument 14375/16 FIN 788. Syftet med denna överföring är att förstärka driftsposterna för de olika programmen i syfte att möjliggöra ett korrekt genomförande av alla förväntade betalningar och möjliggöra finansiering av ytterligare projekt eller förslag</w:t>
      </w:r>
      <w:r w:rsidR="00A47F1C">
        <w:t>.</w:t>
      </w:r>
    </w:p>
    <w:p w14:paraId="1205C531" w14:textId="77777777" w:rsidR="00A62894" w:rsidRDefault="00A62894" w:rsidP="00A62894">
      <w:pPr>
        <w:pStyle w:val="Rubrik1"/>
      </w:pPr>
      <w:bookmarkStart w:id="17" w:name="_Toc468261707"/>
      <w:r>
        <w:rPr>
          <w:noProof/>
        </w:rPr>
        <w:t>Proposal for transfer of appropriations No DEC 35/2016 within Section III - Commission - of the general budget for 2016</w:t>
      </w:r>
      <w:bookmarkEnd w:id="17"/>
      <w:r>
        <w:rPr>
          <w:noProof/>
        </w:rPr>
        <w:t xml:space="preserve"> </w:t>
      </w:r>
    </w:p>
    <w:p w14:paraId="1205C532" w14:textId="1827DAAB" w:rsidR="00A62894" w:rsidRDefault="00A62894" w:rsidP="00A62894">
      <w:pPr>
        <w:rPr>
          <w:lang w:val="en-US"/>
        </w:rPr>
      </w:pPr>
      <w:r>
        <w:rPr>
          <w:noProof/>
          <w:lang w:val="en-US"/>
        </w:rPr>
        <w:t>14755</w:t>
      </w:r>
      <w:r>
        <w:rPr>
          <w:lang w:val="en-US"/>
        </w:rPr>
        <w:t>/16 FIN 820 INST 492 PE-L 70</w:t>
      </w:r>
    </w:p>
    <w:p w14:paraId="1205C533" w14:textId="77777777" w:rsidR="00A62894" w:rsidRDefault="00A62894" w:rsidP="00A62894">
      <w:r>
        <w:rPr>
          <w:b/>
        </w:rPr>
        <w:t>Ansvarigt statsråd</w:t>
      </w:r>
      <w:r>
        <w:rPr>
          <w:b/>
        </w:rPr>
        <w:br/>
      </w:r>
      <w:r>
        <w:rPr>
          <w:noProof/>
        </w:rPr>
        <w:t>Magdalena</w:t>
      </w:r>
      <w:r>
        <w:t xml:space="preserve"> Andersson</w:t>
      </w:r>
    </w:p>
    <w:p w14:paraId="1205C534" w14:textId="77777777" w:rsidR="00A62894" w:rsidRDefault="00A62894" w:rsidP="00A6289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205C535" w14:textId="77777777" w:rsidR="00A62894" w:rsidRDefault="00A62894" w:rsidP="00A6289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205C536"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205C537" w14:textId="77777777" w:rsidR="00A62894" w:rsidRDefault="00A62894" w:rsidP="00A6289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205C538" w14:textId="77777777" w:rsidR="00A62894" w:rsidRDefault="00A62894" w:rsidP="00A6289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205C539"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205C53A" w14:textId="77777777" w:rsidR="00A62894" w:rsidRDefault="00A62894" w:rsidP="00A6289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205C53B" w14:textId="77777777" w:rsidR="00A62894" w:rsidRDefault="00A62894" w:rsidP="00A6289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205C53C"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205C53F" w14:textId="300E5096" w:rsidR="00846CF1" w:rsidRDefault="00A62894" w:rsidP="00A47F1C">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Godkännande av A-punkt. </w:t>
      </w:r>
      <w:r>
        <w:br/>
      </w:r>
      <w:r>
        <w:br/>
      </w:r>
      <w:r>
        <w:rPr>
          <w:b/>
          <w:bCs/>
        </w:rPr>
        <w:t>Hur regeringen ställer sig till den blivande A-punkten:</w:t>
      </w:r>
      <w:r>
        <w:t xml:space="preserve"> Regeringen avser att stödja förslaget.  </w:t>
      </w:r>
    </w:p>
    <w:p w14:paraId="1205C541" w14:textId="6525EBFE" w:rsidR="00A62894" w:rsidRDefault="00A62894">
      <w:pPr>
        <w:spacing w:after="280" w:afterAutospacing="1"/>
        <w:rPr>
          <w:noProof/>
        </w:rPr>
      </w:pPr>
      <w:r>
        <w:rPr>
          <w:b/>
          <w:bCs/>
        </w:rPr>
        <w:t>Bakgrund:</w:t>
      </w:r>
      <w:r>
        <w:t xml:space="preserve"> Syftet med detta förslag är att överföra ett totalt belopp på 17 909 500 EUR i åtagande- och betalningsbemyndiganden från budgetposter för administrativa utgifter på olika politikområden. Syftet med denna överföring är att täcka de ytterligare behov som härrör från skillnaden mellan den beräknade och den slutliga årliga justeringen av löner och pensioner under 2016 och att täcka utbetalningar avseende avgångsvederlag och överföring av pensionsrättigheter till andra system.</w:t>
      </w:r>
    </w:p>
    <w:p w14:paraId="1205C542" w14:textId="77777777" w:rsidR="00A62894" w:rsidRDefault="00A62894" w:rsidP="00A62894">
      <w:pPr>
        <w:pStyle w:val="Rubrik1"/>
      </w:pPr>
      <w:bookmarkStart w:id="18" w:name="_Toc468261708"/>
      <w:r>
        <w:rPr>
          <w:noProof/>
        </w:rPr>
        <w:t>Draft Council Decision on the signing, on behalf of the Union, and provisional application of the Agreement between the European Union and the Kingdom of Norway on supplementary rules in relation to the instrument for financial support for external borders and visa, as part of the Internal Security Fund for the period 2014 to 2020</w:t>
      </w:r>
      <w:bookmarkEnd w:id="18"/>
    </w:p>
    <w:p w14:paraId="1205C543" w14:textId="1AB92767" w:rsidR="00A62894" w:rsidRDefault="00A62894" w:rsidP="00A62894">
      <w:pPr>
        <w:rPr>
          <w:lang w:val="en-US"/>
        </w:rPr>
      </w:pPr>
      <w:r>
        <w:rPr>
          <w:noProof/>
          <w:lang w:val="en-US"/>
        </w:rPr>
        <w:t>=</w:t>
      </w:r>
      <w:r>
        <w:rPr>
          <w:lang w:val="en-US"/>
        </w:rPr>
        <w:t xml:space="preserve">Adoption </w:t>
      </w:r>
      <w:r w:rsidR="006444FB">
        <w:rPr>
          <w:lang w:val="en-US"/>
        </w:rPr>
        <w:t>and Proposal</w:t>
      </w:r>
      <w:r>
        <w:rPr>
          <w:lang w:val="en-US"/>
        </w:rPr>
        <w:t xml:space="preserve"> for a Council Decision on the conclusion on behalf of the Union of the Agreement between the European Union and the Kingdom of Norway on supplementary rules in relation to the instrument for financial support for external borders and visa, as part of the Internal Security Fund for the period 2014 to 2020=Request for the consent of the European Parliament</w:t>
      </w:r>
      <w:r>
        <w:rPr>
          <w:lang w:val="en-US"/>
        </w:rPr>
        <w:br/>
      </w:r>
      <w:r>
        <w:rPr>
          <w:noProof/>
          <w:lang w:val="en-US"/>
        </w:rPr>
        <w:t>14741</w:t>
      </w:r>
      <w:r>
        <w:rPr>
          <w:lang w:val="en-US"/>
        </w:rPr>
        <w:t>/16 JAI 979 FRONT 451 VISA 374 CADREFIN 113 N 64</w:t>
      </w:r>
      <w:r w:rsidR="00A47F1C">
        <w:rPr>
          <w:lang w:val="en-US"/>
        </w:rPr>
        <w:br/>
      </w:r>
      <w:r>
        <w:rPr>
          <w:lang w:val="en-US"/>
        </w:rPr>
        <w:t>13710/16 VISA 336 FRONT 404 COMIX 696</w:t>
      </w:r>
      <w:r w:rsidR="00A47F1C">
        <w:rPr>
          <w:lang w:val="en-US"/>
        </w:rPr>
        <w:br/>
      </w:r>
      <w:r>
        <w:rPr>
          <w:lang w:val="en-US"/>
        </w:rPr>
        <w:t>13711/16 VISA 337 FRONT 405 COMIX 697</w:t>
      </w:r>
      <w:r w:rsidR="00A47F1C">
        <w:rPr>
          <w:lang w:val="en-US"/>
        </w:rPr>
        <w:br/>
      </w:r>
      <w:r>
        <w:rPr>
          <w:lang w:val="en-US"/>
        </w:rPr>
        <w:t>13712/16 VISA 338 FRONT 406 COMIX 698</w:t>
      </w:r>
    </w:p>
    <w:p w14:paraId="1205C544" w14:textId="77777777" w:rsidR="00A62894" w:rsidRDefault="00A62894" w:rsidP="00A62894">
      <w:r>
        <w:rPr>
          <w:b/>
        </w:rPr>
        <w:t>Ansvarigt statsråd</w:t>
      </w:r>
      <w:r>
        <w:rPr>
          <w:b/>
        </w:rPr>
        <w:br/>
      </w:r>
      <w:r>
        <w:rPr>
          <w:noProof/>
        </w:rPr>
        <w:t>Anders</w:t>
      </w:r>
      <w:r>
        <w:t xml:space="preserve"> Ygeman </w:t>
      </w:r>
    </w:p>
    <w:p w14:paraId="1205C545" w14:textId="77777777" w:rsidR="00A62894" w:rsidRDefault="00A62894" w:rsidP="00A6289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205C546" w14:textId="77777777" w:rsidR="00A62894" w:rsidRDefault="00A62894" w:rsidP="00A6289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205C547"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205C548" w14:textId="77777777" w:rsidR="00A62894" w:rsidRDefault="00A62894" w:rsidP="00A6289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205C549" w14:textId="77777777" w:rsidR="00A62894" w:rsidRDefault="00A62894" w:rsidP="00A6289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205C54A"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205C54B" w14:textId="77777777" w:rsidR="00A62894" w:rsidRDefault="00A62894" w:rsidP="00A6289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205C54C" w14:textId="77777777" w:rsidR="00A62894" w:rsidRDefault="00A62894" w:rsidP="00A6289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205C54D"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205C54F" w14:textId="1F389B85" w:rsidR="00846CF1" w:rsidRDefault="00A62894" w:rsidP="00A47F1C">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dels anta rådsbeslutet, dels begära parlamentets </w:t>
      </w:r>
      <w:r w:rsidR="006444FB">
        <w:t>godkännande</w:t>
      </w:r>
      <w:r>
        <w:t xml:space="preserve"> till ett annat rådsbeslut.</w:t>
      </w:r>
    </w:p>
    <w:p w14:paraId="1205C550" w14:textId="0C707037" w:rsidR="00846CF1" w:rsidRDefault="00A62894">
      <w:pPr>
        <w:spacing w:after="280" w:afterAutospacing="1"/>
      </w:pPr>
      <w:r>
        <w:rPr>
          <w:b/>
          <w:bCs/>
        </w:rPr>
        <w:lastRenderedPageBreak/>
        <w:t>Hur regeringen ställer sig till den blivande A-punkten:</w:t>
      </w:r>
      <w:r>
        <w:t xml:space="preserve"> Regeringen avser att rösta ja till att rådet antar rådsbeslutet och att rådet begär parlamentets godkännande för det andar rådsbeslutet.     </w:t>
      </w:r>
    </w:p>
    <w:p w14:paraId="1205C552" w14:textId="0C9A9165" w:rsidR="00A62894" w:rsidRDefault="00A62894">
      <w:pPr>
        <w:spacing w:after="280" w:afterAutospacing="1"/>
        <w:rPr>
          <w:noProof/>
        </w:rPr>
      </w:pPr>
      <w:r>
        <w:rPr>
          <w:b/>
          <w:bCs/>
        </w:rPr>
        <w:t>Bakgrund:</w:t>
      </w:r>
      <w:r>
        <w:t xml:space="preserve"> De nu aktuella rådsbesluten hänger samman med fonden för inre säkerhet under EU:s långtidsbudget 2014-2020. En del av fonden kallas i dagligt tal för ISF Gräns/Borders. Denna innebär att verksamhet rörande gränskontroller och viseringsfrågor kan få ekonomiskt stöd via EU-budgeten. Samtliga medlemsstater förvaltar medel ur fonden på nationell nivå, men för vissa länder behövs särskilda beslut och regler för att de ska kunna delta. Detta gäller t.ex. Norge som vill delta och bidrar till EU-budgeten, men inte är medlemsstater. De nu aktuella ärendena syftar till att Norge ska kunna delta i ISF Gräns/Borders. </w:t>
      </w:r>
    </w:p>
    <w:p w14:paraId="1205C553" w14:textId="77777777" w:rsidR="00A62894" w:rsidRDefault="00A62894" w:rsidP="00A62894">
      <w:pPr>
        <w:pStyle w:val="Rubrik1"/>
      </w:pPr>
      <w:bookmarkStart w:id="19" w:name="_Toc468261709"/>
      <w:r>
        <w:rPr>
          <w:noProof/>
        </w:rPr>
        <w:t>e-Justice</w:t>
      </w:r>
      <w:r>
        <w:rPr>
          <w:noProof/>
        </w:rPr>
        <w:br/>
        <w:t>–Roadmap on e-Codex</w:t>
      </w:r>
      <w:bookmarkEnd w:id="19"/>
    </w:p>
    <w:p w14:paraId="1205C554" w14:textId="77777777" w:rsidR="00A62894" w:rsidRDefault="00A62894" w:rsidP="00A62894">
      <w:pPr>
        <w:rPr>
          <w:lang w:val="en-US"/>
        </w:rPr>
      </w:pPr>
      <w:r>
        <w:rPr>
          <w:noProof/>
          <w:lang w:val="en-US"/>
        </w:rPr>
        <w:t>=</w:t>
      </w:r>
      <w:r>
        <w:rPr>
          <w:lang w:val="en-US"/>
        </w:rPr>
        <w:t>Adoption</w:t>
      </w:r>
      <w:r>
        <w:rPr>
          <w:lang w:val="en-US"/>
        </w:rPr>
        <w:br/>
      </w:r>
      <w:r>
        <w:rPr>
          <w:noProof/>
          <w:lang w:val="en-US"/>
        </w:rPr>
        <w:t>14465</w:t>
      </w:r>
      <w:r>
        <w:rPr>
          <w:lang w:val="en-US"/>
        </w:rPr>
        <w:t>/16 EJUSTICE 184 COPEN 345 JUSTCIV 298 JURINFO 49</w:t>
      </w:r>
    </w:p>
    <w:p w14:paraId="1205C555" w14:textId="77777777" w:rsidR="00A62894" w:rsidRDefault="00A62894" w:rsidP="00A62894">
      <w:r>
        <w:rPr>
          <w:b/>
        </w:rPr>
        <w:t>Ansvarigt statsråd</w:t>
      </w:r>
      <w:r>
        <w:rPr>
          <w:b/>
        </w:rPr>
        <w:br/>
      </w:r>
      <w:r>
        <w:rPr>
          <w:noProof/>
        </w:rPr>
        <w:t>Morgan</w:t>
      </w:r>
      <w:r>
        <w:t xml:space="preserve"> Johansson</w:t>
      </w:r>
    </w:p>
    <w:p w14:paraId="1205C556" w14:textId="77777777" w:rsidR="00A62894" w:rsidRDefault="00A62894" w:rsidP="00A62894">
      <w:r>
        <w:rPr>
          <w:b/>
        </w:rPr>
        <w:fldChar w:fldCharType="begin"/>
      </w:r>
      <w:r>
        <w:rPr>
          <w:b/>
        </w:rPr>
        <w:instrText xml:space="preserve"> IF "2015-11-05" = "-" </w:instrText>
      </w:r>
      <w:r>
        <w:rPr>
          <w:b/>
        </w:rPr>
        <w:fldChar w:fldCharType="begin"/>
      </w:r>
      <w:r>
        <w:rPr>
          <w:b/>
        </w:rPr>
        <w:instrText xml:space="preserve"> IF "2015-12-03" = "-" </w:instrText>
      </w:r>
      <w:r>
        <w:rPr>
          <w:b/>
        </w:rPr>
        <w:fldChar w:fldCharType="begin"/>
      </w:r>
      <w:r>
        <w:rPr>
          <w:b/>
        </w:rPr>
        <w:instrText xml:space="preserve"> IF "2015-11-26"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2015-11-05</w:instrText>
      </w:r>
    </w:p>
    <w:p w14:paraId="1205C557" w14:textId="77777777" w:rsidR="00A62894" w:rsidRDefault="00A62894" w:rsidP="00A62894">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2015-11-05</w:instrText>
      </w:r>
    </w:p>
    <w:p w14:paraId="1205C558" w14:textId="77777777" w:rsidR="00A62894" w:rsidRDefault="00A62894" w:rsidP="00A62894">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2015-11-05</w:instrText>
      </w:r>
    </w:p>
    <w:p w14:paraId="1205C559" w14:textId="77777777" w:rsidR="00A62894" w:rsidRDefault="00A62894" w:rsidP="00A62894">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2015-11-05</w:instrText>
      </w:r>
    </w:p>
    <w:p w14:paraId="1205C55A" w14:textId="77777777" w:rsidR="00A62894" w:rsidRDefault="00A62894" w:rsidP="00A62894">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2015-11-05</w:instrText>
      </w:r>
    </w:p>
    <w:p w14:paraId="0877498B" w14:textId="77777777" w:rsidR="00712099" w:rsidRDefault="00A62894" w:rsidP="00A62894">
      <w:pPr>
        <w:rPr>
          <w:b/>
          <w:noProof/>
        </w:rPr>
      </w:pPr>
      <w:r>
        <w:instrText>"</w:instrText>
      </w:r>
      <w:r>
        <w:rPr>
          <w:b/>
        </w:rPr>
        <w:instrText xml:space="preserve"> </w:instrText>
      </w:r>
      <w:r>
        <w:rPr>
          <w:b/>
        </w:rPr>
        <w:fldChar w:fldCharType="separate"/>
      </w:r>
      <w:r w:rsidR="00712099">
        <w:rPr>
          <w:b/>
          <w:noProof/>
        </w:rPr>
        <w:t xml:space="preserve">Tidigare behandlat i </w:t>
      </w:r>
      <w:r w:rsidR="00712099" w:rsidRPr="0001065A">
        <w:rPr>
          <w:b/>
          <w:noProof/>
        </w:rPr>
        <w:t>EU</w:t>
      </w:r>
      <w:r w:rsidR="00712099">
        <w:rPr>
          <w:b/>
          <w:noProof/>
        </w:rPr>
        <w:t>-</w:t>
      </w:r>
      <w:r w:rsidR="00712099" w:rsidRPr="0001065A">
        <w:rPr>
          <w:b/>
          <w:noProof/>
        </w:rPr>
        <w:t>näm</w:t>
      </w:r>
      <w:r w:rsidR="00712099" w:rsidRPr="00562140">
        <w:rPr>
          <w:b/>
          <w:noProof/>
        </w:rPr>
        <w:t>nden</w:t>
      </w:r>
      <w:r w:rsidR="00712099">
        <w:rPr>
          <w:b/>
          <w:noProof/>
        </w:rPr>
        <w:br/>
      </w:r>
      <w:r w:rsidR="00712099">
        <w:rPr>
          <w:noProof/>
        </w:rPr>
        <w:t>2015-11-05</w:t>
      </w:r>
    </w:p>
    <w:p w14:paraId="1205C55C" w14:textId="77777777" w:rsidR="00A62894" w:rsidRDefault="00A62894" w:rsidP="00A62894">
      <w:pPr>
        <w:rPr>
          <w:b/>
        </w:rPr>
      </w:pPr>
      <w:r>
        <w:rPr>
          <w:b/>
        </w:rPr>
        <w:fldChar w:fldCharType="end"/>
      </w:r>
      <w:r>
        <w:rPr>
          <w:b/>
        </w:rPr>
        <w:fldChar w:fldCharType="begin"/>
      </w:r>
      <w:r>
        <w:rPr>
          <w:b/>
        </w:rPr>
        <w:instrText xml:space="preserve"> IF "2015-11-05" = "-" </w:instrText>
      </w:r>
      <w:r>
        <w:rPr>
          <w:b/>
        </w:rPr>
        <w:fldChar w:fldCharType="begin"/>
      </w:r>
      <w:r>
        <w:rPr>
          <w:b/>
        </w:rPr>
        <w:instrText xml:space="preserve"> IF "2015-12-03" = "-" </w:instrText>
      </w:r>
      <w:r>
        <w:rPr>
          <w:b/>
        </w:rPr>
        <w:fldChar w:fldCharType="begin"/>
      </w:r>
      <w:r>
        <w:rPr>
          <w:b/>
        </w:rPr>
        <w:instrText xml:space="preserve"> IF "2015-11-26" = "-" "" "Tidigare behandlat i </w:instrText>
      </w:r>
      <w:r w:rsidRPr="00643D86">
        <w:rPr>
          <w:b/>
        </w:rPr>
        <w:instrText>råde</w:instrText>
      </w:r>
      <w:r>
        <w:rPr>
          <w:b/>
        </w:rPr>
        <w:instrText xml:space="preserve">t </w:instrText>
      </w:r>
      <w:r>
        <w:rPr>
          <w:b/>
        </w:rPr>
        <w:br/>
      </w:r>
      <w:r w:rsidRPr="002F0461">
        <w:instrText>2015-12-03</w:instrText>
      </w:r>
    </w:p>
    <w:p w14:paraId="1205C55D" w14:textId="77777777" w:rsidR="00A62894" w:rsidRDefault="00A62894" w:rsidP="00A62894">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 xml:space="preserve">t </w:instrText>
      </w:r>
      <w:r>
        <w:rPr>
          <w:b/>
        </w:rPr>
        <w:br/>
      </w:r>
      <w:r w:rsidRPr="002F0461">
        <w:instrText>2015-12-03</w:instrText>
      </w:r>
    </w:p>
    <w:p w14:paraId="1205C55E" w14:textId="77777777" w:rsidR="00846CF1" w:rsidRDefault="00A62894" w:rsidP="00A62894">
      <w:pPr>
        <w:rPr>
          <w:b/>
        </w:rPr>
      </w:pP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2015-12-03</w:instrText>
      </w:r>
    </w:p>
    <w:p w14:paraId="1205C55F" w14:textId="77777777" w:rsidR="00A62894" w:rsidRDefault="00A62894" w:rsidP="00A62894">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2015-12-03</w:instrText>
      </w:r>
    </w:p>
    <w:p w14:paraId="1205C560" w14:textId="77777777" w:rsidR="00846CF1" w:rsidRDefault="00A62894" w:rsidP="00A62894">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2015-12-03</w:instrText>
      </w:r>
    </w:p>
    <w:p w14:paraId="1CCF6B74" w14:textId="77777777" w:rsidR="00712099" w:rsidRDefault="00A62894" w:rsidP="00A62894">
      <w:pPr>
        <w:rPr>
          <w:b/>
          <w:noProof/>
        </w:rPr>
      </w:pPr>
      <w:r>
        <w:instrText>"</w:instrText>
      </w:r>
      <w:r>
        <w:rPr>
          <w:b/>
        </w:rPr>
        <w:instrText xml:space="preserve"> </w:instrText>
      </w:r>
      <w:r>
        <w:rPr>
          <w:b/>
        </w:rPr>
        <w:fldChar w:fldCharType="separate"/>
      </w:r>
      <w:r w:rsidR="00712099">
        <w:rPr>
          <w:b/>
          <w:noProof/>
        </w:rPr>
        <w:t xml:space="preserve">Tidigare behandlat i </w:t>
      </w:r>
      <w:r w:rsidR="00712099" w:rsidRPr="00643D86">
        <w:rPr>
          <w:b/>
          <w:noProof/>
        </w:rPr>
        <w:t>råde</w:t>
      </w:r>
      <w:r w:rsidR="00712099">
        <w:rPr>
          <w:b/>
          <w:noProof/>
        </w:rPr>
        <w:t>t</w:t>
      </w:r>
      <w:r w:rsidR="00712099">
        <w:rPr>
          <w:b/>
          <w:noProof/>
        </w:rPr>
        <w:br/>
      </w:r>
      <w:r w:rsidR="00712099">
        <w:rPr>
          <w:noProof/>
        </w:rPr>
        <w:t>2015-12-03</w:t>
      </w:r>
    </w:p>
    <w:p w14:paraId="1205C562" w14:textId="77777777" w:rsidR="00846CF1" w:rsidRDefault="00A62894" w:rsidP="00A62894">
      <w:pPr>
        <w:rPr>
          <w:b/>
        </w:rPr>
      </w:pPr>
      <w:r>
        <w:rPr>
          <w:b/>
        </w:rPr>
        <w:fldChar w:fldCharType="end"/>
      </w:r>
      <w:r>
        <w:rPr>
          <w:b/>
        </w:rPr>
        <w:fldChar w:fldCharType="begin"/>
      </w:r>
      <w:r>
        <w:rPr>
          <w:b/>
        </w:rPr>
        <w:instrText xml:space="preserve"> IF "2015-11-05" = "-" </w:instrText>
      </w:r>
      <w:r>
        <w:rPr>
          <w:b/>
        </w:rPr>
        <w:fldChar w:fldCharType="begin"/>
      </w:r>
      <w:r>
        <w:rPr>
          <w:b/>
        </w:rPr>
        <w:instrText xml:space="preserve"> IF "2015-12-03" = "-" </w:instrText>
      </w:r>
      <w:r>
        <w:rPr>
          <w:b/>
        </w:rPr>
        <w:fldChar w:fldCharType="begin"/>
      </w:r>
      <w:r>
        <w:rPr>
          <w:b/>
        </w:rPr>
        <w:instrText xml:space="preserve"> IF "2015-11-26" = "-" "" "Tidigare behandlat i utskottet </w:instrText>
      </w:r>
      <w:r>
        <w:rPr>
          <w:b/>
        </w:rPr>
        <w:br/>
      </w:r>
      <w:r w:rsidRPr="002F0461">
        <w:instrText>2015-11-26</w:instrText>
      </w:r>
    </w:p>
    <w:p w14:paraId="1205C563" w14:textId="77777777" w:rsidR="00A62894" w:rsidRDefault="00A62894" w:rsidP="00A62894">
      <w:r>
        <w:instrText>"</w:instrText>
      </w:r>
      <w:r>
        <w:rPr>
          <w:b/>
        </w:rPr>
        <w:instrText xml:space="preserve"> </w:instrText>
      </w:r>
      <w:r>
        <w:rPr>
          <w:b/>
        </w:rPr>
        <w:fldChar w:fldCharType="separate"/>
      </w:r>
      <w:r>
        <w:rPr>
          <w:b/>
        </w:rPr>
        <w:instrText xml:space="preserve">Tidigare behandlat i utskottet </w:instrText>
      </w:r>
      <w:r>
        <w:rPr>
          <w:b/>
        </w:rPr>
        <w:br/>
      </w:r>
      <w:r w:rsidRPr="002F0461">
        <w:instrText>2015-11-26</w:instrText>
      </w:r>
    </w:p>
    <w:p w14:paraId="1205C564" w14:textId="77777777" w:rsidR="00846CF1" w:rsidRDefault="00A62894" w:rsidP="00A62894">
      <w:pPr>
        <w:rPr>
          <w:b/>
        </w:rPr>
      </w:pPr>
      <w:r>
        <w:rPr>
          <w:b/>
        </w:rPr>
        <w:fldChar w:fldCharType="end"/>
      </w:r>
      <w:r>
        <w:rPr>
          <w:b/>
        </w:rPr>
        <w:instrText xml:space="preserve"> "Tidigare behandlat i utskottet</w:instrText>
      </w:r>
      <w:r>
        <w:rPr>
          <w:b/>
        </w:rPr>
        <w:br/>
      </w:r>
      <w:r w:rsidRPr="002F0461">
        <w:instrText>2015-11-26</w:instrText>
      </w:r>
    </w:p>
    <w:p w14:paraId="1205C565" w14:textId="77777777" w:rsidR="00A62894" w:rsidRDefault="00A62894" w:rsidP="00A62894">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2015-11-26</w:instrText>
      </w:r>
    </w:p>
    <w:p w14:paraId="1205C566" w14:textId="77777777" w:rsidR="00846CF1" w:rsidRDefault="00A62894" w:rsidP="00A62894">
      <w:pPr>
        <w:rPr>
          <w:b/>
        </w:rPr>
      </w:pPr>
      <w:r>
        <w:rPr>
          <w:b/>
        </w:rPr>
        <w:fldChar w:fldCharType="end"/>
      </w:r>
      <w:r>
        <w:rPr>
          <w:b/>
        </w:rPr>
        <w:instrText xml:space="preserve">  "Tidigare behandlat i utskottet</w:instrText>
      </w:r>
      <w:r>
        <w:rPr>
          <w:b/>
        </w:rPr>
        <w:br/>
      </w:r>
      <w:r>
        <w:instrText>2015-11-26</w:instrText>
      </w:r>
    </w:p>
    <w:p w14:paraId="0257BF95" w14:textId="77777777" w:rsidR="00712099" w:rsidRDefault="00A62894" w:rsidP="00A62894">
      <w:pPr>
        <w:rPr>
          <w:b/>
          <w:noProof/>
        </w:rPr>
      </w:pPr>
      <w:r>
        <w:instrText>"</w:instrText>
      </w:r>
      <w:r>
        <w:rPr>
          <w:b/>
        </w:rPr>
        <w:instrText xml:space="preserve"> </w:instrText>
      </w:r>
      <w:r>
        <w:rPr>
          <w:b/>
        </w:rPr>
        <w:fldChar w:fldCharType="separate"/>
      </w:r>
      <w:r w:rsidR="00712099">
        <w:rPr>
          <w:b/>
          <w:noProof/>
        </w:rPr>
        <w:t>Tidigare behandlat i utskottet</w:t>
      </w:r>
      <w:r w:rsidR="00712099">
        <w:rPr>
          <w:b/>
          <w:noProof/>
        </w:rPr>
        <w:br/>
      </w:r>
      <w:r w:rsidR="00712099">
        <w:rPr>
          <w:noProof/>
        </w:rPr>
        <w:t>2015-11-26</w:t>
      </w:r>
    </w:p>
    <w:p w14:paraId="1205C569" w14:textId="10DA8CDA" w:rsidR="00846CF1" w:rsidRDefault="00A62894" w:rsidP="00A47F1C">
      <w:r>
        <w:rPr>
          <w:b/>
        </w:rPr>
        <w:fldChar w:fldCharType="end"/>
      </w:r>
      <w:r w:rsidRPr="00B44CE2">
        <w:rPr>
          <w:b/>
        </w:rPr>
        <w:t>Annotering</w:t>
      </w:r>
      <w:r>
        <w:rPr>
          <w:b/>
        </w:rPr>
        <w:br/>
      </w:r>
      <w:r>
        <w:rPr>
          <w:b/>
          <w:bCs/>
        </w:rPr>
        <w:t>Avsikt med behandlingen i rådet:</w:t>
      </w:r>
      <w:r>
        <w:t xml:space="preserve"> Rådet föreslås notera den föreslagna färdplanen för e-CODEX samt notera den uppmaning som lades fram för Europeiska kommissionen i december 2015 att fortsätta samarbetet med expertgruppen för e-CODEX angående pågående överläggningar om ett förslag till långsiktig bärkraft och förvaltning av e-juridik på EU-nivå, inklusive att utse eu-LISA (eller annat organ) som ett potentiellt EU-organ för detta ändamål. </w:t>
      </w:r>
    </w:p>
    <w:p w14:paraId="1205C56A" w14:textId="1425B92F" w:rsidR="00846CF1" w:rsidRDefault="00A62894">
      <w:pPr>
        <w:spacing w:after="280" w:afterAutospacing="1"/>
      </w:pPr>
      <w:r>
        <w:rPr>
          <w:b/>
          <w:bCs/>
        </w:rPr>
        <w:t>Hur regeringen ställer sig till den blivande A-punkten:</w:t>
      </w:r>
      <w:r>
        <w:t xml:space="preserve"> Regeringen avser rösta ja. </w:t>
      </w:r>
    </w:p>
    <w:p w14:paraId="1205C56C" w14:textId="1CEFD477" w:rsidR="00A62894" w:rsidRDefault="00A62894">
      <w:pPr>
        <w:spacing w:after="280" w:afterAutospacing="1"/>
        <w:rPr>
          <w:noProof/>
        </w:rPr>
      </w:pPr>
      <w:r>
        <w:rPr>
          <w:b/>
          <w:bCs/>
        </w:rPr>
        <w:t>Bakgrund:</w:t>
      </w:r>
      <w:r>
        <w:t xml:space="preserve"> EU:s medlemsstater samarbetar sedan ett tiotal år under samlingsnamnet e-juridik för att förbättra och utveckla användningen av modern teknik på det rättsliga området. Samarbetet bygger på frivillighet för medlemsstaterna. Arbetet bedrivs främst inom olika projekt och informella arbetsgrupper (kallade expertgrupper). Ett av de projekt som har pågått under ett flertal år är projektet e-CODEX. I projektet har man arbetat med att ta fram en lösning för att göra det möjligt att på ett säkert sätt utbyta elektronisk information mellan myndigheter, samt mellan medborgare och myndigheter, i olika medlemsstater inom ramen för diverse EU-rättsliga instrument. Sverige har inte deltagit i projektet. Projektet e-CODEX avslutades i maj 2016 men den infrastruktur som har byggts upp finns kvar och används fortfarande. Expertgruppen för e-CODEX arbetar med att hitta en lösning som kan möjliggöra den framtida förvaltningen av systemet. Det spår man arbetar med är att ett EU-organ ska ges i </w:t>
      </w:r>
      <w:r>
        <w:lastRenderedPageBreak/>
        <w:t>uppgift att förvalta e-CODEX och den myndighet som är på förslag är eu-LISA. Diskussioner förs både med myndigheten och Europeiska kommissionen. Föreliggande färdplanen presenterar ett förslag till upplägg av arbetet att åstadkomma en överföring av e-CODEX till eu-LISA (eller ett annat EU-organ).</w:t>
      </w:r>
    </w:p>
    <w:p w14:paraId="1205C56D" w14:textId="77777777" w:rsidR="00A62894" w:rsidRDefault="00A62894" w:rsidP="00A62894">
      <w:pPr>
        <w:pStyle w:val="Rubrik1"/>
      </w:pPr>
      <w:bookmarkStart w:id="20" w:name="_Toc468261710"/>
      <w:r>
        <w:rPr>
          <w:noProof/>
        </w:rPr>
        <w:t>e-Justice</w:t>
      </w:r>
      <w:r>
        <w:rPr>
          <w:noProof/>
        </w:rPr>
        <w:br/>
        <w:t>–Report from the Working Party on e-Law (e-Justice) to Coreper/Council</w:t>
      </w:r>
      <w:bookmarkEnd w:id="20"/>
    </w:p>
    <w:p w14:paraId="1205C56E" w14:textId="77777777" w:rsidR="00A62894" w:rsidRDefault="00A62894" w:rsidP="00A62894">
      <w:pPr>
        <w:rPr>
          <w:lang w:val="en-US"/>
        </w:rPr>
      </w:pPr>
      <w:r>
        <w:rPr>
          <w:noProof/>
          <w:lang w:val="en-US"/>
        </w:rPr>
        <w:t>=</w:t>
      </w:r>
      <w:r>
        <w:rPr>
          <w:lang w:val="en-US"/>
        </w:rPr>
        <w:t>Adoption</w:t>
      </w:r>
      <w:r>
        <w:rPr>
          <w:lang w:val="en-US"/>
        </w:rPr>
        <w:br/>
      </w:r>
      <w:r>
        <w:rPr>
          <w:noProof/>
          <w:lang w:val="en-US"/>
        </w:rPr>
        <w:t>14498</w:t>
      </w:r>
      <w:r>
        <w:rPr>
          <w:lang w:val="en-US"/>
        </w:rPr>
        <w:t>/16 EJUSTICE 185 JUSTCIV 301 DAPIX 202 FREMP 186TELECOM 236 MI 720 JURINFO 50 INF 198</w:t>
      </w:r>
    </w:p>
    <w:p w14:paraId="1205C56F" w14:textId="77777777" w:rsidR="00A62894" w:rsidRDefault="00A62894" w:rsidP="00A62894">
      <w:r>
        <w:rPr>
          <w:b/>
        </w:rPr>
        <w:t>Ansvarigt statsråd</w:t>
      </w:r>
      <w:r>
        <w:rPr>
          <w:b/>
        </w:rPr>
        <w:br/>
      </w:r>
      <w:r>
        <w:rPr>
          <w:noProof/>
        </w:rPr>
        <w:t>Morgan</w:t>
      </w:r>
      <w:r>
        <w:t xml:space="preserve"> Johansson </w:t>
      </w:r>
    </w:p>
    <w:p w14:paraId="1205C570" w14:textId="77777777" w:rsidR="00A62894" w:rsidRDefault="00A62894" w:rsidP="00A62894">
      <w:r>
        <w:rPr>
          <w:b/>
        </w:rPr>
        <w:fldChar w:fldCharType="begin"/>
      </w:r>
      <w:r>
        <w:rPr>
          <w:b/>
        </w:rPr>
        <w:instrText xml:space="preserve"> IF "2016-06-03" = "-" </w:instrText>
      </w:r>
      <w:r>
        <w:rPr>
          <w:b/>
        </w:rPr>
        <w:fldChar w:fldCharType="begin"/>
      </w:r>
      <w:r>
        <w:rPr>
          <w:b/>
        </w:rPr>
        <w:instrText xml:space="preserve"> IF "2016-06-09" = "-" </w:instrText>
      </w:r>
      <w:r>
        <w:rPr>
          <w:b/>
        </w:rPr>
        <w:fldChar w:fldCharType="begin"/>
      </w:r>
      <w:r>
        <w:rPr>
          <w:b/>
        </w:rPr>
        <w:instrText xml:space="preserve"> IF "2015-11-26"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2016-06-03</w:instrText>
      </w:r>
    </w:p>
    <w:p w14:paraId="1205C571" w14:textId="77777777" w:rsidR="00A62894" w:rsidRDefault="00A62894" w:rsidP="00A62894">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2016-06-03</w:instrText>
      </w:r>
    </w:p>
    <w:p w14:paraId="1205C572" w14:textId="77777777" w:rsidR="00A62894" w:rsidRDefault="00A62894" w:rsidP="00A62894">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2016-06-03</w:instrText>
      </w:r>
    </w:p>
    <w:p w14:paraId="1205C573" w14:textId="77777777" w:rsidR="00A62894" w:rsidRDefault="00A62894" w:rsidP="00A62894">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2016-06-03</w:instrText>
      </w:r>
    </w:p>
    <w:p w14:paraId="1205C574" w14:textId="77777777" w:rsidR="00A62894" w:rsidRDefault="00A62894" w:rsidP="00A62894">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2016-06-03</w:instrText>
      </w:r>
    </w:p>
    <w:p w14:paraId="4A50E82A" w14:textId="77777777" w:rsidR="00712099" w:rsidRDefault="00A62894" w:rsidP="00A62894">
      <w:pPr>
        <w:rPr>
          <w:b/>
          <w:noProof/>
        </w:rPr>
      </w:pPr>
      <w:r>
        <w:instrText>"</w:instrText>
      </w:r>
      <w:r>
        <w:rPr>
          <w:b/>
        </w:rPr>
        <w:instrText xml:space="preserve"> </w:instrText>
      </w:r>
      <w:r>
        <w:rPr>
          <w:b/>
        </w:rPr>
        <w:fldChar w:fldCharType="separate"/>
      </w:r>
      <w:r w:rsidR="00712099">
        <w:rPr>
          <w:b/>
          <w:noProof/>
        </w:rPr>
        <w:t xml:space="preserve">Tidigare behandlat i </w:t>
      </w:r>
      <w:r w:rsidR="00712099" w:rsidRPr="0001065A">
        <w:rPr>
          <w:b/>
          <w:noProof/>
        </w:rPr>
        <w:t>EU</w:t>
      </w:r>
      <w:r w:rsidR="00712099">
        <w:rPr>
          <w:b/>
          <w:noProof/>
        </w:rPr>
        <w:t>-</w:t>
      </w:r>
      <w:r w:rsidR="00712099" w:rsidRPr="0001065A">
        <w:rPr>
          <w:b/>
          <w:noProof/>
        </w:rPr>
        <w:t>näm</w:t>
      </w:r>
      <w:r w:rsidR="00712099" w:rsidRPr="00562140">
        <w:rPr>
          <w:b/>
          <w:noProof/>
        </w:rPr>
        <w:t>nden</w:t>
      </w:r>
      <w:r w:rsidR="00712099">
        <w:rPr>
          <w:b/>
          <w:noProof/>
        </w:rPr>
        <w:br/>
      </w:r>
      <w:r w:rsidR="00712099">
        <w:rPr>
          <w:noProof/>
        </w:rPr>
        <w:t>2016-06-03</w:t>
      </w:r>
    </w:p>
    <w:p w14:paraId="1205C576" w14:textId="77777777" w:rsidR="00A62894" w:rsidRDefault="00A62894" w:rsidP="00A62894">
      <w:pPr>
        <w:rPr>
          <w:b/>
        </w:rPr>
      </w:pPr>
      <w:r>
        <w:rPr>
          <w:b/>
        </w:rPr>
        <w:fldChar w:fldCharType="end"/>
      </w:r>
      <w:r>
        <w:rPr>
          <w:b/>
        </w:rPr>
        <w:fldChar w:fldCharType="begin"/>
      </w:r>
      <w:r>
        <w:rPr>
          <w:b/>
        </w:rPr>
        <w:instrText xml:space="preserve"> IF "2016-06-03" = "-" </w:instrText>
      </w:r>
      <w:r>
        <w:rPr>
          <w:b/>
        </w:rPr>
        <w:fldChar w:fldCharType="begin"/>
      </w:r>
      <w:r>
        <w:rPr>
          <w:b/>
        </w:rPr>
        <w:instrText xml:space="preserve"> IF "2016-06-09" = "-" </w:instrText>
      </w:r>
      <w:r>
        <w:rPr>
          <w:b/>
        </w:rPr>
        <w:fldChar w:fldCharType="begin"/>
      </w:r>
      <w:r>
        <w:rPr>
          <w:b/>
        </w:rPr>
        <w:instrText xml:space="preserve"> IF "2015-11-26" = "-" "" "Tidigare behandlat i </w:instrText>
      </w:r>
      <w:r w:rsidRPr="00643D86">
        <w:rPr>
          <w:b/>
        </w:rPr>
        <w:instrText>råde</w:instrText>
      </w:r>
      <w:r>
        <w:rPr>
          <w:b/>
        </w:rPr>
        <w:instrText xml:space="preserve">t </w:instrText>
      </w:r>
      <w:r>
        <w:rPr>
          <w:b/>
        </w:rPr>
        <w:br/>
      </w:r>
      <w:r w:rsidRPr="002F0461">
        <w:instrText>2016-06-09</w:instrText>
      </w:r>
    </w:p>
    <w:p w14:paraId="1205C577" w14:textId="77777777" w:rsidR="00A62894" w:rsidRDefault="00A62894" w:rsidP="00A62894">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 xml:space="preserve">t </w:instrText>
      </w:r>
      <w:r>
        <w:rPr>
          <w:b/>
        </w:rPr>
        <w:br/>
      </w:r>
      <w:r w:rsidRPr="002F0461">
        <w:instrText>2016-06-09</w:instrText>
      </w:r>
    </w:p>
    <w:p w14:paraId="1205C578" w14:textId="77777777" w:rsidR="00846CF1" w:rsidRDefault="00A62894" w:rsidP="00A62894">
      <w:pPr>
        <w:rPr>
          <w:b/>
        </w:rPr>
      </w:pP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2016-06-09</w:instrText>
      </w:r>
    </w:p>
    <w:p w14:paraId="1205C579" w14:textId="77777777" w:rsidR="00A62894" w:rsidRDefault="00A62894" w:rsidP="00A62894">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2016-06-09</w:instrText>
      </w:r>
    </w:p>
    <w:p w14:paraId="1205C57A" w14:textId="77777777" w:rsidR="00846CF1" w:rsidRDefault="00A62894" w:rsidP="00A62894">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2016-06-09</w:instrText>
      </w:r>
    </w:p>
    <w:p w14:paraId="73E6FA0C" w14:textId="77777777" w:rsidR="00712099" w:rsidRDefault="00A62894" w:rsidP="00A62894">
      <w:pPr>
        <w:rPr>
          <w:b/>
          <w:noProof/>
        </w:rPr>
      </w:pPr>
      <w:r>
        <w:instrText>"</w:instrText>
      </w:r>
      <w:r>
        <w:rPr>
          <w:b/>
        </w:rPr>
        <w:instrText xml:space="preserve"> </w:instrText>
      </w:r>
      <w:r>
        <w:rPr>
          <w:b/>
        </w:rPr>
        <w:fldChar w:fldCharType="separate"/>
      </w:r>
      <w:r w:rsidR="00712099">
        <w:rPr>
          <w:b/>
          <w:noProof/>
        </w:rPr>
        <w:t xml:space="preserve">Tidigare behandlat i </w:t>
      </w:r>
      <w:r w:rsidR="00712099" w:rsidRPr="00643D86">
        <w:rPr>
          <w:b/>
          <w:noProof/>
        </w:rPr>
        <w:t>råde</w:t>
      </w:r>
      <w:r w:rsidR="00712099">
        <w:rPr>
          <w:b/>
          <w:noProof/>
        </w:rPr>
        <w:t>t</w:t>
      </w:r>
      <w:r w:rsidR="00712099">
        <w:rPr>
          <w:b/>
          <w:noProof/>
        </w:rPr>
        <w:br/>
      </w:r>
      <w:r w:rsidR="00712099">
        <w:rPr>
          <w:noProof/>
        </w:rPr>
        <w:t>2016-06-09</w:t>
      </w:r>
    </w:p>
    <w:p w14:paraId="1205C57C" w14:textId="77777777" w:rsidR="00846CF1" w:rsidRDefault="00A62894" w:rsidP="00A62894">
      <w:pPr>
        <w:rPr>
          <w:b/>
        </w:rPr>
      </w:pPr>
      <w:r>
        <w:rPr>
          <w:b/>
        </w:rPr>
        <w:fldChar w:fldCharType="end"/>
      </w:r>
      <w:r>
        <w:rPr>
          <w:b/>
        </w:rPr>
        <w:fldChar w:fldCharType="begin"/>
      </w:r>
      <w:r>
        <w:rPr>
          <w:b/>
        </w:rPr>
        <w:instrText xml:space="preserve"> IF "2016-06-03" = "-" </w:instrText>
      </w:r>
      <w:r>
        <w:rPr>
          <w:b/>
        </w:rPr>
        <w:fldChar w:fldCharType="begin"/>
      </w:r>
      <w:r>
        <w:rPr>
          <w:b/>
        </w:rPr>
        <w:instrText xml:space="preserve"> IF "2016-06-09" = "-" </w:instrText>
      </w:r>
      <w:r>
        <w:rPr>
          <w:b/>
        </w:rPr>
        <w:fldChar w:fldCharType="begin"/>
      </w:r>
      <w:r>
        <w:rPr>
          <w:b/>
        </w:rPr>
        <w:instrText xml:space="preserve"> IF "2015-11-26" = "-" "" "Tidigare behandlat i utskottet </w:instrText>
      </w:r>
      <w:r>
        <w:rPr>
          <w:b/>
        </w:rPr>
        <w:br/>
      </w:r>
      <w:r w:rsidRPr="002F0461">
        <w:instrText>2015-11-26</w:instrText>
      </w:r>
    </w:p>
    <w:p w14:paraId="1205C57D" w14:textId="77777777" w:rsidR="00A62894" w:rsidRDefault="00A62894" w:rsidP="00A62894">
      <w:r>
        <w:instrText>"</w:instrText>
      </w:r>
      <w:r>
        <w:rPr>
          <w:b/>
        </w:rPr>
        <w:instrText xml:space="preserve"> </w:instrText>
      </w:r>
      <w:r>
        <w:rPr>
          <w:b/>
        </w:rPr>
        <w:fldChar w:fldCharType="separate"/>
      </w:r>
      <w:r>
        <w:rPr>
          <w:b/>
        </w:rPr>
        <w:instrText xml:space="preserve">Tidigare behandlat i utskottet </w:instrText>
      </w:r>
      <w:r>
        <w:rPr>
          <w:b/>
        </w:rPr>
        <w:br/>
      </w:r>
      <w:r w:rsidRPr="002F0461">
        <w:instrText>2015-11-26</w:instrText>
      </w:r>
    </w:p>
    <w:p w14:paraId="1205C57E" w14:textId="77777777" w:rsidR="00846CF1" w:rsidRDefault="00A62894" w:rsidP="00A62894">
      <w:pPr>
        <w:rPr>
          <w:b/>
        </w:rPr>
      </w:pPr>
      <w:r>
        <w:rPr>
          <w:b/>
        </w:rPr>
        <w:fldChar w:fldCharType="end"/>
      </w:r>
      <w:r>
        <w:rPr>
          <w:b/>
        </w:rPr>
        <w:instrText xml:space="preserve"> "Tidigare behandlat i utskottet</w:instrText>
      </w:r>
      <w:r>
        <w:rPr>
          <w:b/>
        </w:rPr>
        <w:br/>
      </w:r>
      <w:r w:rsidRPr="002F0461">
        <w:instrText>2015-11-26</w:instrText>
      </w:r>
    </w:p>
    <w:p w14:paraId="1205C57F" w14:textId="77777777" w:rsidR="00A62894" w:rsidRDefault="00A62894" w:rsidP="00A62894">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2015-11-26</w:instrText>
      </w:r>
    </w:p>
    <w:p w14:paraId="1205C580" w14:textId="77777777" w:rsidR="00846CF1" w:rsidRDefault="00A62894" w:rsidP="00A62894">
      <w:pPr>
        <w:rPr>
          <w:b/>
        </w:rPr>
      </w:pPr>
      <w:r>
        <w:rPr>
          <w:b/>
        </w:rPr>
        <w:fldChar w:fldCharType="end"/>
      </w:r>
      <w:r>
        <w:rPr>
          <w:b/>
        </w:rPr>
        <w:instrText xml:space="preserve">  "Tidigare behandlat i utskottet</w:instrText>
      </w:r>
      <w:r>
        <w:rPr>
          <w:b/>
        </w:rPr>
        <w:br/>
      </w:r>
      <w:r>
        <w:instrText>2015-11-26</w:instrText>
      </w:r>
    </w:p>
    <w:p w14:paraId="2BF96B9E" w14:textId="77777777" w:rsidR="00712099" w:rsidRDefault="00A62894" w:rsidP="00A62894">
      <w:pPr>
        <w:rPr>
          <w:b/>
          <w:noProof/>
        </w:rPr>
      </w:pPr>
      <w:r>
        <w:instrText>"</w:instrText>
      </w:r>
      <w:r>
        <w:rPr>
          <w:b/>
        </w:rPr>
        <w:instrText xml:space="preserve"> </w:instrText>
      </w:r>
      <w:r>
        <w:rPr>
          <w:b/>
        </w:rPr>
        <w:fldChar w:fldCharType="separate"/>
      </w:r>
      <w:r w:rsidR="00712099">
        <w:rPr>
          <w:b/>
          <w:noProof/>
        </w:rPr>
        <w:t>Tidigare behandlat i utskottet</w:t>
      </w:r>
      <w:r w:rsidR="00712099">
        <w:rPr>
          <w:b/>
          <w:noProof/>
        </w:rPr>
        <w:br/>
      </w:r>
      <w:r w:rsidR="00712099">
        <w:rPr>
          <w:noProof/>
        </w:rPr>
        <w:t>2015-11-26</w:t>
      </w:r>
    </w:p>
    <w:p w14:paraId="1205C583" w14:textId="529F6413" w:rsidR="00846CF1" w:rsidRDefault="00A62894" w:rsidP="00A47F1C">
      <w:r>
        <w:rPr>
          <w:b/>
        </w:rPr>
        <w:fldChar w:fldCharType="end"/>
      </w:r>
      <w:r w:rsidRPr="00B44CE2">
        <w:rPr>
          <w:b/>
        </w:rPr>
        <w:t>Annotering</w:t>
      </w:r>
      <w:r>
        <w:rPr>
          <w:b/>
        </w:rPr>
        <w:br/>
      </w:r>
      <w:r>
        <w:rPr>
          <w:b/>
          <w:bCs/>
        </w:rPr>
        <w:t>Avsikt med behandlingen i rådet:</w:t>
      </w:r>
      <w:r>
        <w:t xml:space="preserve"> Rådet föreslås notera de resultat som presenteras i framstegsrapporten samt stödja de rapporter som har presenterats av respektive expertgrupp. </w:t>
      </w:r>
    </w:p>
    <w:p w14:paraId="1205C584" w14:textId="47CEFC1A" w:rsidR="00846CF1" w:rsidRDefault="00A62894">
      <w:pPr>
        <w:spacing w:after="280" w:afterAutospacing="1"/>
      </w:pPr>
      <w:r>
        <w:rPr>
          <w:b/>
          <w:bCs/>
        </w:rPr>
        <w:t>Hur regeringen ställer sig till den blivande A-punkten:</w:t>
      </w:r>
      <w:r>
        <w:t xml:space="preserve"> Regeringen avser att rösta ja. </w:t>
      </w:r>
    </w:p>
    <w:p w14:paraId="1205C586" w14:textId="6CF403F0" w:rsidR="00A62894" w:rsidRDefault="00A62894">
      <w:pPr>
        <w:spacing w:after="280" w:afterAutospacing="1"/>
        <w:rPr>
          <w:noProof/>
        </w:rPr>
      </w:pPr>
      <w:r>
        <w:rPr>
          <w:b/>
          <w:bCs/>
        </w:rPr>
        <w:t>Bakgrund:</w:t>
      </w:r>
      <w:r>
        <w:t xml:space="preserve"> EU:s medlemsstater samarbetar sedan ett tiotal år under samlingsnamnet e-juridik för att förbättra och utveckla användningen av modern teknik på det rättsliga området. Samarbetet bygger på frivillighet för medlemsstaterna. Det övergripande syftet är att bidra till ett modernare och effektivare rättsväsende inom EU, samtidigt som rättsväsendets oberoende och medlemsstaternas olika rättssystem respekteras. Ett viktigt resultat av e-juridikarbetet är webbplatsen e-juridikportalen, där EU:s och medlemsstaternas rättsinformation finns samlad. Där finns också information om vissa nationella register, såsom företags- och fastighetsregister, samt andra funktioner och tjänster. Arbetet bedrivs främst inom olika projekt och informella arbetsgrupper (kallade expertgrupper). Föreliggande framstegstegsrapport syftar till att visa på det e-juridikarbete som har pågått under andra halvan av 2016 samt vilket arbete som planeras den närmsta tiden. Bland annat har omfattande diskussioner kring framtagande av riktlinjer för elektronisk kommunikation på e-juridikområdet förts, diskussioner som kommer övergå i mer konkret arbete under 2017. Genom rapporten ombeds även Coreper och rådet att stödja tre rapporter från tre expertgrupper.</w:t>
      </w:r>
    </w:p>
    <w:p w14:paraId="1205C587" w14:textId="77777777" w:rsidR="00A62894" w:rsidRDefault="00A62894" w:rsidP="00A62894">
      <w:pPr>
        <w:pStyle w:val="Rubrik1"/>
      </w:pPr>
      <w:bookmarkStart w:id="21" w:name="_Toc468261711"/>
      <w:r>
        <w:rPr>
          <w:noProof/>
        </w:rPr>
        <w:lastRenderedPageBreak/>
        <w:t>Draft Council Conclusions on the European Judicial Network in civil and commercial matters</w:t>
      </w:r>
      <w:bookmarkEnd w:id="21"/>
    </w:p>
    <w:p w14:paraId="1205C588" w14:textId="77777777" w:rsidR="00A62894" w:rsidRDefault="00A62894" w:rsidP="00A62894">
      <w:pPr>
        <w:rPr>
          <w:lang w:val="en-US"/>
        </w:rPr>
      </w:pPr>
      <w:r>
        <w:rPr>
          <w:noProof/>
          <w:lang w:val="en-US"/>
        </w:rPr>
        <w:t>=</w:t>
      </w:r>
      <w:r>
        <w:rPr>
          <w:lang w:val="en-US"/>
        </w:rPr>
        <w:t>Adoption</w:t>
      </w:r>
      <w:r>
        <w:rPr>
          <w:lang w:val="en-US"/>
        </w:rPr>
        <w:br/>
      </w:r>
      <w:r>
        <w:rPr>
          <w:noProof/>
          <w:lang w:val="en-US"/>
        </w:rPr>
        <w:t>14411</w:t>
      </w:r>
      <w:r>
        <w:rPr>
          <w:lang w:val="en-US"/>
        </w:rPr>
        <w:t>/16 JUSTCIV 297 EJUSTICE 183</w:t>
      </w:r>
    </w:p>
    <w:p w14:paraId="1205C589" w14:textId="77777777" w:rsidR="00A62894" w:rsidRDefault="00A62894" w:rsidP="00A62894">
      <w:r>
        <w:rPr>
          <w:b/>
        </w:rPr>
        <w:t>Ansvarigt statsråd</w:t>
      </w:r>
      <w:r>
        <w:rPr>
          <w:b/>
        </w:rPr>
        <w:br/>
      </w:r>
      <w:r>
        <w:rPr>
          <w:noProof/>
        </w:rPr>
        <w:t>Morgan</w:t>
      </w:r>
      <w:r>
        <w:t xml:space="preserve"> Johansson </w:t>
      </w:r>
    </w:p>
    <w:p w14:paraId="1205C58A" w14:textId="77777777" w:rsidR="00A62894" w:rsidRDefault="00A62894" w:rsidP="00A6289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205C58B" w14:textId="77777777" w:rsidR="00A62894" w:rsidRDefault="00A62894" w:rsidP="00A6289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205C58C"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205C58D" w14:textId="77777777" w:rsidR="00A62894" w:rsidRDefault="00A62894" w:rsidP="00A6289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205C58E" w14:textId="77777777" w:rsidR="00A62894" w:rsidRDefault="00A62894" w:rsidP="00A6289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205C58F"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205C590" w14:textId="77777777" w:rsidR="00A62894" w:rsidRDefault="00A62894" w:rsidP="00A6289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205C591" w14:textId="77777777" w:rsidR="00A62894" w:rsidRDefault="00A62894" w:rsidP="00A6289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205C592"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205C594" w14:textId="0CECB158" w:rsidR="00846CF1" w:rsidRDefault="00A62894" w:rsidP="000B0D43">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slutsatserna. </w:t>
      </w:r>
    </w:p>
    <w:p w14:paraId="1205C595" w14:textId="30CC496E" w:rsidR="00846CF1" w:rsidRDefault="00A62894">
      <w:pPr>
        <w:spacing w:after="280" w:afterAutospacing="1"/>
      </w:pPr>
      <w:r>
        <w:rPr>
          <w:b/>
          <w:bCs/>
        </w:rPr>
        <w:t>Hur regeringen ställer sig till den blivande A-punkten:</w:t>
      </w:r>
      <w:r>
        <w:t xml:space="preserve"> Regeringen avser rösta ja till att rådet antar slutsatserna. Kan tas upp som A-punkt vid nästa rådsmöte.</w:t>
      </w:r>
    </w:p>
    <w:p w14:paraId="1205C597" w14:textId="0F0D7C79" w:rsidR="00A62894" w:rsidRDefault="00A62894">
      <w:pPr>
        <w:spacing w:after="280" w:afterAutospacing="1"/>
        <w:rPr>
          <w:noProof/>
        </w:rPr>
      </w:pPr>
      <w:r>
        <w:rPr>
          <w:b/>
          <w:bCs/>
        </w:rPr>
        <w:t>Bakgrund:</w:t>
      </w:r>
      <w:r>
        <w:t xml:space="preserve"> Det europeiska nätverket på privaträttens område inrättades genom ett rådsbeslut år 2001 och syftar till att underlätta samarbete mellan myndigheter i gränsöverskridande ärenden på privaträttens område, t.ex. affärs- och konsumenttvister. Samarbetet sker via kontaktpunkter i respektive medlemsstat (Justitiedepartementet i Sverige). Nätverket tillhandahåller också information i form av faktablad och andra publikationer och håller regelbundna möten. I arbetet med att utveckla nätverkets arbete har det nu tagits fram ett förslag till rådsslutsatser.</w:t>
      </w:r>
    </w:p>
    <w:p w14:paraId="1205C598" w14:textId="77777777" w:rsidR="00A62894" w:rsidRDefault="00A62894" w:rsidP="00A62894">
      <w:pPr>
        <w:pStyle w:val="Rubrik1"/>
      </w:pPr>
      <w:bookmarkStart w:id="22" w:name="_Toc468261712"/>
      <w:r>
        <w:rPr>
          <w:noProof/>
        </w:rPr>
        <w:t>Proposal for a Council Decision establishing a Multiannual Framework for the European Union Agency for Fundamental Rights for 2018-2022</w:t>
      </w:r>
      <w:bookmarkEnd w:id="22"/>
    </w:p>
    <w:p w14:paraId="1205C599" w14:textId="6AA1774B" w:rsidR="00A62894" w:rsidRDefault="00A62894" w:rsidP="00A62894">
      <w:pPr>
        <w:rPr>
          <w:lang w:val="en-US"/>
        </w:rPr>
      </w:pPr>
      <w:r>
        <w:rPr>
          <w:noProof/>
          <w:lang w:val="en-US"/>
        </w:rPr>
        <w:t>=</w:t>
      </w:r>
      <w:r>
        <w:rPr>
          <w:lang w:val="en-US"/>
        </w:rPr>
        <w:t>Request for the consent of the European Parliament</w:t>
      </w:r>
      <w:r>
        <w:rPr>
          <w:lang w:val="en-US"/>
        </w:rPr>
        <w:br/>
      </w:r>
      <w:r>
        <w:rPr>
          <w:noProof/>
          <w:lang w:val="en-US"/>
        </w:rPr>
        <w:t>14647</w:t>
      </w:r>
      <w:r>
        <w:rPr>
          <w:lang w:val="en-US"/>
        </w:rPr>
        <w:t>/16 FREMP 192 JAI 967 COHOM 146+ ADD 1+ ADD 2</w:t>
      </w:r>
      <w:r w:rsidR="0098389F">
        <w:rPr>
          <w:lang w:val="en-US"/>
        </w:rPr>
        <w:br/>
      </w:r>
      <w:r>
        <w:rPr>
          <w:lang w:val="en-US"/>
        </w:rPr>
        <w:t>14423/16 FREMP 184 JAI 946 COHOM 143 DROIPEN 184 SOC 707 ASIM 151MIGR 193</w:t>
      </w:r>
    </w:p>
    <w:p w14:paraId="1205C59A" w14:textId="77777777" w:rsidR="00A62894" w:rsidRDefault="00A62894" w:rsidP="00A62894">
      <w:r>
        <w:rPr>
          <w:b/>
        </w:rPr>
        <w:t>Ansvarigt statsråd</w:t>
      </w:r>
      <w:r>
        <w:rPr>
          <w:b/>
        </w:rPr>
        <w:br/>
      </w:r>
      <w:r>
        <w:rPr>
          <w:noProof/>
        </w:rPr>
        <w:t>Alice</w:t>
      </w:r>
      <w:r>
        <w:t xml:space="preserve"> Bah Kuhnke</w:t>
      </w:r>
    </w:p>
    <w:p w14:paraId="1205C5A7" w14:textId="0B1EDA7B" w:rsidR="00846CF1" w:rsidRDefault="00A62894" w:rsidP="00A62894">
      <w:pPr>
        <w:rPr>
          <w:b/>
        </w:rPr>
      </w:pP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"2016-09-29" = "-" "" "Tidigare behandlat i utskottet </w:instrText>
      </w:r>
      <w:r>
        <w:rPr>
          <w:b/>
        </w:rPr>
        <w:br/>
      </w:r>
      <w:r w:rsidRPr="002F0461">
        <w:instrText>2016-09-29</w:instrText>
      </w:r>
    </w:p>
    <w:p w14:paraId="5FACACB3" w14:textId="77777777" w:rsidR="00712099" w:rsidRDefault="00A62894" w:rsidP="00A62894">
      <w:pPr>
        <w:rPr>
          <w:b/>
          <w:noProof/>
        </w:rPr>
      </w:pPr>
      <w:r>
        <w:instrText>"</w:instrText>
      </w:r>
      <w:r>
        <w:rPr>
          <w:b/>
        </w:rPr>
        <w:instrText xml:space="preserve"> </w:instrText>
      </w:r>
      <w:r>
        <w:rPr>
          <w:b/>
        </w:rPr>
        <w:fldChar w:fldCharType="separate"/>
      </w:r>
      <w:r w:rsidR="00712099">
        <w:rPr>
          <w:b/>
          <w:noProof/>
        </w:rPr>
        <w:instrText xml:space="preserve">Tidigare behandlat i utskottet </w:instrText>
      </w:r>
      <w:r w:rsidR="00712099">
        <w:rPr>
          <w:b/>
          <w:noProof/>
        </w:rPr>
        <w:br/>
      </w:r>
      <w:r w:rsidR="00712099" w:rsidRPr="002F0461">
        <w:rPr>
          <w:noProof/>
        </w:rPr>
        <w:instrText>2016-09-29</w:instrText>
      </w:r>
    </w:p>
    <w:p w14:paraId="1205C5A9" w14:textId="77777777" w:rsidR="00846CF1" w:rsidRDefault="00A62894" w:rsidP="00A62894">
      <w:pPr>
        <w:rPr>
          <w:b/>
        </w:rPr>
      </w:pPr>
      <w:r>
        <w:rPr>
          <w:b/>
        </w:rPr>
        <w:fldChar w:fldCharType="end"/>
      </w:r>
      <w:r>
        <w:rPr>
          <w:b/>
        </w:rPr>
        <w:instrText xml:space="preserve"> "Tidigare behandlat i utskottet</w:instrText>
      </w:r>
      <w:r>
        <w:rPr>
          <w:b/>
        </w:rPr>
        <w:br/>
      </w:r>
      <w:r w:rsidRPr="002F0461">
        <w:instrText>2016-09-29</w:instrText>
      </w:r>
    </w:p>
    <w:p w14:paraId="494CE2B8" w14:textId="77777777" w:rsidR="00712099" w:rsidRDefault="00A62894" w:rsidP="00A62894">
      <w:pPr>
        <w:rPr>
          <w:b/>
          <w:noProof/>
        </w:rPr>
      </w:pPr>
      <w:r>
        <w:instrText>"</w:instrText>
      </w:r>
      <w:r>
        <w:rPr>
          <w:b/>
        </w:rPr>
        <w:instrText xml:space="preserve"> </w:instrText>
      </w:r>
      <w:r>
        <w:rPr>
          <w:b/>
        </w:rPr>
        <w:fldChar w:fldCharType="separate"/>
      </w:r>
      <w:r w:rsidR="00712099">
        <w:rPr>
          <w:b/>
          <w:noProof/>
        </w:rPr>
        <w:instrText xml:space="preserve">Tidigare behandlat i utskottet </w:instrText>
      </w:r>
      <w:r w:rsidR="00712099">
        <w:rPr>
          <w:b/>
          <w:noProof/>
        </w:rPr>
        <w:br/>
      </w:r>
      <w:r w:rsidR="00712099" w:rsidRPr="002F0461">
        <w:rPr>
          <w:noProof/>
        </w:rPr>
        <w:instrText>2016-09-29</w:instrText>
      </w:r>
    </w:p>
    <w:p w14:paraId="1205C5AB" w14:textId="77777777" w:rsidR="00846CF1" w:rsidRDefault="00A62894" w:rsidP="00A62894">
      <w:pPr>
        <w:rPr>
          <w:b/>
        </w:rPr>
      </w:pPr>
      <w:r>
        <w:rPr>
          <w:b/>
        </w:rPr>
        <w:fldChar w:fldCharType="end"/>
      </w:r>
      <w:r>
        <w:rPr>
          <w:b/>
        </w:rPr>
        <w:instrText xml:space="preserve">  "Tidigare behandlat i utskottet</w:instrText>
      </w:r>
      <w:r>
        <w:rPr>
          <w:b/>
        </w:rPr>
        <w:br/>
      </w:r>
      <w:r>
        <w:instrText>2016-09-29</w:instrText>
      </w:r>
    </w:p>
    <w:p w14:paraId="6504D10A" w14:textId="77777777" w:rsidR="00712099" w:rsidRDefault="00A62894" w:rsidP="00A62894">
      <w:pPr>
        <w:rPr>
          <w:b/>
          <w:noProof/>
        </w:rPr>
      </w:pPr>
      <w:r>
        <w:instrText>"</w:instrText>
      </w:r>
      <w:r>
        <w:rPr>
          <w:b/>
        </w:rPr>
        <w:instrText xml:space="preserve"> </w:instrText>
      </w:r>
      <w:r>
        <w:rPr>
          <w:b/>
        </w:rPr>
        <w:fldChar w:fldCharType="separate"/>
      </w:r>
      <w:r w:rsidR="00712099">
        <w:rPr>
          <w:b/>
          <w:noProof/>
        </w:rPr>
        <w:t xml:space="preserve">Tidigare behandlat i utskottet </w:t>
      </w:r>
      <w:r w:rsidR="00712099">
        <w:rPr>
          <w:b/>
          <w:noProof/>
        </w:rPr>
        <w:br/>
      </w:r>
      <w:r w:rsidR="00712099" w:rsidRPr="002F0461">
        <w:rPr>
          <w:noProof/>
        </w:rPr>
        <w:t>2016-09-29</w:t>
      </w:r>
    </w:p>
    <w:p w14:paraId="1205C5AF" w14:textId="24420FEE" w:rsidR="00A62894" w:rsidRDefault="00A62894" w:rsidP="0098389F">
      <w:pPr>
        <w:rPr>
          <w:noProof/>
        </w:rPr>
      </w:pPr>
      <w:r>
        <w:rPr>
          <w:b/>
        </w:rPr>
        <w:fldChar w:fldCharType="end"/>
      </w:r>
      <w:r w:rsidRPr="00B44CE2">
        <w:rPr>
          <w:b/>
        </w:rPr>
        <w:t>Annotering</w:t>
      </w:r>
      <w:r>
        <w:rPr>
          <w:b/>
        </w:rPr>
        <w:br/>
      </w:r>
      <w:r>
        <w:rPr>
          <w:b/>
          <w:bCs/>
        </w:rPr>
        <w:t>Avsikt med behandlingen i rådet:</w:t>
      </w:r>
      <w:r>
        <w:t xml:space="preserve"> Rådet förväntas bekräfta överenskommelsen om ramprogram för EU:s byrå för grundläggande rättigheter 2018-2022 som gjorts på rådsarbetsgruppsnivå samt att översända förslaget till EP. </w:t>
      </w:r>
      <w:r>
        <w:br/>
      </w:r>
      <w:r>
        <w:rPr>
          <w:b/>
          <w:bCs/>
        </w:rPr>
        <w:br/>
        <w:t>Hur regeringen ställer sig till den blivande A-punkten:</w:t>
      </w:r>
      <w:r>
        <w:t xml:space="preserve"> Regeringen stödjer förslaget.</w:t>
      </w:r>
      <w:r>
        <w:br/>
      </w:r>
      <w:r>
        <w:rPr>
          <w:b/>
          <w:bCs/>
        </w:rPr>
        <w:br/>
        <w:t>Bakgrund:</w:t>
      </w:r>
      <w:r>
        <w:t xml:space="preserve"> EU:s byrå för grundläggande rättigheter har till uppgift att bistå EU:s institutioner och MS med sakkunskap om grundäggande rättigheter. Byrån arbetar utifrån ett 5-årigt ramprogram. KOM lämnade förslag till nytt ramprogram i juni, se faktaPM 2015/16:FPM120</w:t>
      </w:r>
    </w:p>
    <w:p w14:paraId="1205C5B0" w14:textId="77777777" w:rsidR="00A62894" w:rsidRPr="00B462F3" w:rsidRDefault="00A62894" w:rsidP="00A62894">
      <w:pPr>
        <w:pStyle w:val="Rubrik1"/>
      </w:pPr>
      <w:bookmarkStart w:id="23" w:name="_Toc468261713"/>
      <w:r w:rsidRPr="00B462F3">
        <w:rPr>
          <w:noProof/>
        </w:rPr>
        <w:lastRenderedPageBreak/>
        <w:t>Proposal for a Regulation of the European Parliament and of the Council amending Regulation (EU) No 19/2013 implementing the bilateral safeguard clause and the stabilisation mechanism for bananas of the Trade Agreement between the European Union and its Member States, of the one part, and Colombia and Peru, of the other part, and amending Regulation (EU) No 20/2013 implementing the bilateral safeguard clause and the stabilisation mechanism for bananas of the Agreement establishing an Association between the European Union and its Member States, on the one hand, and Central America on the other (First reading)</w:t>
      </w:r>
      <w:bookmarkEnd w:id="23"/>
    </w:p>
    <w:p w14:paraId="1205C5B1" w14:textId="77777777" w:rsidR="00A62894" w:rsidRPr="00B462F3" w:rsidRDefault="00A62894" w:rsidP="00A62894">
      <w:pPr>
        <w:rPr>
          <w:lang w:val="en-US"/>
        </w:rPr>
      </w:pPr>
      <w:r w:rsidRPr="00B462F3">
        <w:rPr>
          <w:noProof/>
          <w:lang w:val="en-US"/>
        </w:rPr>
        <w:t>=</w:t>
      </w:r>
      <w:r w:rsidRPr="00B462F3">
        <w:rPr>
          <w:lang w:val="en-US"/>
        </w:rPr>
        <w:t>Mandate for negotiations with the European Parliament</w:t>
      </w:r>
      <w:r w:rsidRPr="00B462F3">
        <w:rPr>
          <w:lang w:val="en-US"/>
        </w:rPr>
        <w:br/>
      </w:r>
      <w:r w:rsidRPr="00B462F3">
        <w:rPr>
          <w:noProof/>
          <w:lang w:val="en-US"/>
        </w:rPr>
        <w:t>14816</w:t>
      </w:r>
      <w:r w:rsidRPr="00B462F3">
        <w:rPr>
          <w:lang w:val="en-US"/>
        </w:rPr>
        <w:t>/16 COMER 122 WTO 334 COLAC 100 CODEC 1731</w:t>
      </w:r>
    </w:p>
    <w:p w14:paraId="1205C5B2" w14:textId="0F79615F" w:rsidR="00A62894" w:rsidRPr="00B462F3" w:rsidRDefault="00A62894" w:rsidP="00A62894">
      <w:r w:rsidRPr="00B462F3">
        <w:rPr>
          <w:b/>
        </w:rPr>
        <w:t>Ansvarigt statsråd</w:t>
      </w:r>
      <w:r w:rsidRPr="00B462F3">
        <w:rPr>
          <w:b/>
        </w:rPr>
        <w:br/>
      </w:r>
      <w:r w:rsidR="00712099" w:rsidRPr="00B462F3">
        <w:t>Ann Linde</w:t>
      </w:r>
    </w:p>
    <w:p w14:paraId="1205C5B3" w14:textId="77777777" w:rsidR="00A62894" w:rsidRDefault="00A62894" w:rsidP="00A6289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205C5B4" w14:textId="77777777" w:rsidR="00A62894" w:rsidRDefault="00A62894" w:rsidP="00A6289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205C5B5"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205C5B6" w14:textId="77777777" w:rsidR="00A62894" w:rsidRDefault="00A62894" w:rsidP="00A6289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205C5B7" w14:textId="77777777" w:rsidR="00A62894" w:rsidRDefault="00A62894" w:rsidP="00A6289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205C5B8"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205C5B9" w14:textId="77777777" w:rsidR="00A62894" w:rsidRDefault="00A62894" w:rsidP="00A6289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205C5BA" w14:textId="77777777" w:rsidR="00A62894" w:rsidRDefault="00A62894" w:rsidP="00A6289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205C5BB"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205C5BD" w14:textId="18289783" w:rsidR="00846CF1" w:rsidRDefault="00A62894" w:rsidP="0034104F">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Att godkänna förhandlingsmandat för förhandlingar med Europaparlamentet..</w:t>
      </w:r>
    </w:p>
    <w:p w14:paraId="1205C5BE" w14:textId="423B3806" w:rsidR="00846CF1" w:rsidRDefault="00A62894">
      <w:pPr>
        <w:spacing w:after="280" w:afterAutospacing="1"/>
      </w:pPr>
      <w:r>
        <w:rPr>
          <w:b/>
          <w:bCs/>
        </w:rPr>
        <w:t>Hur regeringen ställer sig till den blivande A-punkten:</w:t>
      </w:r>
      <w:r>
        <w:t xml:space="preserve"> </w:t>
      </w:r>
      <w:r w:rsidR="00712099">
        <w:t xml:space="preserve">Regeringen avser rösta ja. </w:t>
      </w:r>
    </w:p>
    <w:p w14:paraId="1205C5BF" w14:textId="7C127616" w:rsidR="00846CF1" w:rsidRDefault="00A62894">
      <w:pPr>
        <w:spacing w:after="280" w:afterAutospacing="1"/>
      </w:pPr>
      <w:r>
        <w:rPr>
          <w:b/>
          <w:bCs/>
        </w:rPr>
        <w:t>Bakgrund:</w:t>
      </w:r>
      <w:r>
        <w:t xml:space="preserve"> I EU:s frihandelsavtal med Centralamerika och Andinska pakten finns en stabiliseringsmekanism för bananer, dvs. att preferenstullen tillfälligt kan suspenderas när en tröskelnivå nås. Tullarna reduceras successivt till att nå ca 2/3 av MFN-tullen från 2020 och framåt. Stabiliseringsmekanismen ska gälla tills år 2019 när en översynsklausul träder in</w:t>
      </w:r>
      <w:r w:rsidR="00712099">
        <w:t>.</w:t>
      </w:r>
      <w:r>
        <w:t xml:space="preserve"> En teknisk uppdatering av tullnomenklaturen ska göras samt åtaganden från kommissionen om förbättrad statistik i enlighet med de ändringar som föreslås till följd av Ecuadors anslutning.</w:t>
      </w:r>
    </w:p>
    <w:p w14:paraId="1205C5C2" w14:textId="77777777" w:rsidR="00A62894" w:rsidRDefault="00A62894" w:rsidP="00A62894">
      <w:pPr>
        <w:pStyle w:val="Rubrik1"/>
      </w:pPr>
      <w:bookmarkStart w:id="24" w:name="_Toc468261714"/>
      <w:r>
        <w:rPr>
          <w:noProof/>
        </w:rPr>
        <w:t>Draft Council Decision on the signing, on behalf of the European Union, and provisional application of the Political Dialogue and Cooperation Agreement between the European Union and its Member States, of the one part, and the Republic of Cuba, of the other part</w:t>
      </w:r>
      <w:bookmarkEnd w:id="24"/>
    </w:p>
    <w:p w14:paraId="1205C5C3" w14:textId="30CEEDAB" w:rsidR="00A62894" w:rsidRDefault="00A62894" w:rsidP="00A62894">
      <w:pPr>
        <w:rPr>
          <w:lang w:val="en-US"/>
        </w:rPr>
      </w:pPr>
      <w:r>
        <w:rPr>
          <w:noProof/>
          <w:lang w:val="en-US"/>
        </w:rPr>
        <w:t>=</w:t>
      </w:r>
      <w:r>
        <w:rPr>
          <w:lang w:val="en-US"/>
        </w:rPr>
        <w:t xml:space="preserve">Adoption </w:t>
      </w:r>
      <w:r w:rsidR="0034104F">
        <w:rPr>
          <w:lang w:val="en-US"/>
        </w:rPr>
        <w:br/>
      </w:r>
      <w:r>
        <w:rPr>
          <w:lang w:val="en-US"/>
        </w:rPr>
        <w:t>and</w:t>
      </w:r>
      <w:r w:rsidR="0034104F">
        <w:rPr>
          <w:lang w:val="en-US"/>
        </w:rPr>
        <w:br/>
      </w:r>
      <w:r>
        <w:rPr>
          <w:lang w:val="en-US"/>
        </w:rPr>
        <w:t>Proposal for a Council Decision on the conclusion, on behalf of the European Union, of the Political Dialogue and Cooperation Agreement between the European Union and its Member States, of the one part, and the Republic of Cuba, of the other=Request for the consent of the European ParliamentandDraft Council Decision repealing Common Position 697/96 on Cuba</w:t>
      </w:r>
      <w:r w:rsidR="0034104F">
        <w:rPr>
          <w:lang w:val="en-US"/>
        </w:rPr>
        <w:br/>
      </w:r>
      <w:r>
        <w:rPr>
          <w:lang w:val="en-US"/>
        </w:rPr>
        <w:t>=Adoption</w:t>
      </w:r>
      <w:r>
        <w:rPr>
          <w:lang w:val="en-US"/>
        </w:rPr>
        <w:br/>
      </w:r>
      <w:r>
        <w:rPr>
          <w:noProof/>
          <w:lang w:val="en-US"/>
        </w:rPr>
        <w:t>14330</w:t>
      </w:r>
      <w:r>
        <w:rPr>
          <w:lang w:val="en-US"/>
        </w:rPr>
        <w:t>/16 COLAC 98 RELEX 940</w:t>
      </w:r>
      <w:r w:rsidR="0034104F">
        <w:rPr>
          <w:lang w:val="en-US"/>
        </w:rPr>
        <w:br/>
      </w:r>
      <w:r>
        <w:rPr>
          <w:lang w:val="en-US"/>
        </w:rPr>
        <w:t>12501/16 COLAC 74 CFSP/PESC 751</w:t>
      </w:r>
      <w:r w:rsidR="0034104F">
        <w:rPr>
          <w:lang w:val="en-US"/>
        </w:rPr>
        <w:br/>
      </w:r>
      <w:r>
        <w:rPr>
          <w:lang w:val="en-US"/>
        </w:rPr>
        <w:t>12502/16 COLAC 75 CFSP/PESC 752</w:t>
      </w:r>
      <w:r w:rsidR="0034104F">
        <w:rPr>
          <w:lang w:val="en-US"/>
        </w:rPr>
        <w:br/>
      </w:r>
      <w:r>
        <w:rPr>
          <w:lang w:val="en-US"/>
        </w:rPr>
        <w:t>12504/16 COLAC 76 CFSP/PESC 753</w:t>
      </w:r>
      <w:r w:rsidR="0034104F">
        <w:rPr>
          <w:lang w:val="en-US"/>
        </w:rPr>
        <w:br/>
      </w:r>
      <w:r>
        <w:rPr>
          <w:lang w:val="en-US"/>
        </w:rPr>
        <w:t>12509/16 COLAC 79 RELEX 786 CFSP/PESC 756</w:t>
      </w:r>
    </w:p>
    <w:p w14:paraId="1205C5C4" w14:textId="77777777" w:rsidR="00A62894" w:rsidRDefault="00A62894" w:rsidP="00A62894">
      <w:r>
        <w:rPr>
          <w:b/>
        </w:rPr>
        <w:t>Ansvarigt statsråd</w:t>
      </w:r>
      <w:r>
        <w:rPr>
          <w:b/>
        </w:rPr>
        <w:br/>
      </w:r>
      <w:r>
        <w:rPr>
          <w:noProof/>
        </w:rPr>
        <w:t>Margot</w:t>
      </w:r>
      <w:r>
        <w:t xml:space="preserve"> Wallström</w:t>
      </w:r>
    </w:p>
    <w:p w14:paraId="1205C5C5" w14:textId="77777777" w:rsidR="00A62894" w:rsidRDefault="00A62894" w:rsidP="00A6289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205C5C6" w14:textId="77777777" w:rsidR="00A62894" w:rsidRDefault="00A62894" w:rsidP="00A6289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205C5C7"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205C5C8" w14:textId="77777777" w:rsidR="00A62894" w:rsidRDefault="00A62894" w:rsidP="00A6289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205C5C9" w14:textId="77777777" w:rsidR="00A62894" w:rsidRDefault="00A62894" w:rsidP="00A6289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205C5CA"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205C5CB" w14:textId="77777777" w:rsidR="00A62894" w:rsidRDefault="00A62894" w:rsidP="00A6289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205C5CC" w14:textId="77777777" w:rsidR="00A62894" w:rsidRDefault="00A62894" w:rsidP="00A6289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205C5CD"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205C5CF" w14:textId="154D76D4" w:rsidR="00846CF1" w:rsidRDefault="00A62894" w:rsidP="0034104F">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w:t>
      </w:r>
    </w:p>
    <w:p w14:paraId="1205C5D0" w14:textId="77777777" w:rsidR="00846CF1" w:rsidRDefault="00A62894">
      <w:pPr>
        <w:spacing w:after="280" w:afterAutospacing="1"/>
      </w:pPr>
      <w:r>
        <w:lastRenderedPageBreak/>
        <w:t xml:space="preserve">1) Antagande av utkast till rådets beslut om undertecknande, på uppdrag av EU, och provisorisk tillämpning av avtalet om politisk dialog och samarbete mellan Europeiska unionen och dess medlemsstater, å ena sidan, och Republiken Kuba, å andra sidan. </w:t>
      </w:r>
    </w:p>
    <w:p w14:paraId="1205C5D1" w14:textId="77777777" w:rsidR="00846CF1" w:rsidRDefault="00A62894">
      <w:pPr>
        <w:spacing w:after="280" w:afterAutospacing="1"/>
      </w:pPr>
      <w:r>
        <w:t>2) Begäran om godkännande av Europaparlamentet av förslag till rådets beslut om ingående, på uppdrag av Europeiska unionen, om politisk dialog och samarbete mellan Europeiska unionen och dess medlemsstater, å ena sidan, och Republiken Kuba, å andra.</w:t>
      </w:r>
    </w:p>
    <w:p w14:paraId="1205C5D2" w14:textId="77777777" w:rsidR="00846CF1" w:rsidRDefault="00A62894">
      <w:pPr>
        <w:spacing w:after="280" w:afterAutospacing="1"/>
      </w:pPr>
      <w:r>
        <w:t>3) Antagande av utkastet till rådets beslut om upphävande av gemensam ståndpunkt om Kuba (697/96)</w:t>
      </w:r>
    </w:p>
    <w:p w14:paraId="1205C5D4" w14:textId="0D7780A8" w:rsidR="00846CF1" w:rsidRDefault="00A62894">
      <w:pPr>
        <w:spacing w:after="280" w:afterAutospacing="1"/>
      </w:pPr>
      <w:r>
        <w:rPr>
          <w:b/>
          <w:bCs/>
        </w:rPr>
        <w:t>Hur regeringen ställer sig till den blivande A-punkten:</w:t>
      </w:r>
      <w:r>
        <w:t xml:space="preserve"> Regeringen avser rösta ja i samtliga delar.</w:t>
      </w:r>
      <w:r>
        <w:br/>
      </w:r>
    </w:p>
    <w:p w14:paraId="1205C5D5" w14:textId="24C5FECA" w:rsidR="00846CF1" w:rsidRDefault="00A62894">
      <w:pPr>
        <w:spacing w:after="280" w:afterAutospacing="1"/>
      </w:pPr>
      <w:r>
        <w:rPr>
          <w:b/>
          <w:bCs/>
        </w:rPr>
        <w:t>Bakgrund:</w:t>
      </w:r>
      <w:r>
        <w:t xml:space="preserve"> Avtalet med Kuba (PDCA) avser samarbete och politisk dialog. Syftet med avtalet från EU:s sida är att konsolidera redan existerande relationer med Kuba samt skapa ett instrument för EU att stödja reformprocessen i landet och att föra fram europeiska värderingar och intressen. Avtalet stärker EU:s möjligheter att främja en demokratisk utveckling och att värna respekten för mänskliga rättigheter i Kuba.</w:t>
      </w:r>
    </w:p>
    <w:p w14:paraId="1205C5D6" w14:textId="77777777" w:rsidR="00846CF1" w:rsidRDefault="00A62894">
      <w:pPr>
        <w:spacing w:after="280" w:afterAutospacing="1"/>
      </w:pPr>
      <w:r>
        <w:t xml:space="preserve">Mot bakgrund av att Kubaavtalet undertecknas vid FAC den 12/12 ser regeringen och EU det som naturligt att lyfta den gemensamma ståndpunkten gentemot Kuba. Regeringen anser det vara rimligt att ståndpunkten lyfts i samband med undertecknandet av avtalet om politisk dialog och samarbete, som därmed blir styrande över EU:s relationer med Kuba. </w:t>
      </w:r>
    </w:p>
    <w:p w14:paraId="1205C5D8" w14:textId="4FE514C4" w:rsidR="00A62894" w:rsidRDefault="00A62894">
      <w:pPr>
        <w:spacing w:after="280" w:afterAutospacing="1"/>
        <w:rPr>
          <w:noProof/>
        </w:rPr>
      </w:pPr>
      <w:r>
        <w:t>Beslut togs i RELEX 24/11, och efter behandling i CRP väntas rådsbeslut den 6/12. Regeringsbeslut måste ske efter rådsbeslut men före undertecknande. Därför kommer regeringsbeslut tas den 8/12 med undertecknande av avtalet vid FAC den 12/12.</w:t>
      </w:r>
    </w:p>
    <w:p w14:paraId="1205C5D9" w14:textId="77777777" w:rsidR="00A62894" w:rsidRPr="00712099" w:rsidRDefault="00A62894" w:rsidP="00A62894">
      <w:pPr>
        <w:pStyle w:val="Rubrik1"/>
      </w:pPr>
      <w:bookmarkStart w:id="25" w:name="_Toc468261715"/>
      <w:r w:rsidRPr="00712099">
        <w:rPr>
          <w:noProof/>
        </w:rPr>
        <w:t>Draft Council Decision on the position to be adopted on behalf of the European Union within the CARIFORUM-EU Trade and Development Committee of the Economic Partnership Agreement between the CARIFORUM States, of the one part, and the European Community and its Member States, of the other part, with regard to the establishment of a Special Committee on Agriculture and Fisheries</w:t>
      </w:r>
      <w:bookmarkEnd w:id="25"/>
    </w:p>
    <w:p w14:paraId="1205C5DA" w14:textId="5A86823E" w:rsidR="00A62894" w:rsidRPr="00712099" w:rsidRDefault="00A62894" w:rsidP="00A62894">
      <w:pPr>
        <w:rPr>
          <w:lang w:val="en-US"/>
        </w:rPr>
      </w:pPr>
      <w:r w:rsidRPr="00712099">
        <w:rPr>
          <w:noProof/>
          <w:lang w:val="en-US"/>
        </w:rPr>
        <w:t>=</w:t>
      </w:r>
      <w:r w:rsidRPr="00712099">
        <w:rPr>
          <w:lang w:val="en-US"/>
        </w:rPr>
        <w:t>Adoption</w:t>
      </w:r>
      <w:r w:rsidRPr="00712099">
        <w:rPr>
          <w:lang w:val="en-US"/>
        </w:rPr>
        <w:br/>
      </w:r>
      <w:r w:rsidRPr="00712099">
        <w:rPr>
          <w:noProof/>
          <w:lang w:val="en-US"/>
        </w:rPr>
        <w:t>10985</w:t>
      </w:r>
      <w:r w:rsidRPr="00712099">
        <w:rPr>
          <w:lang w:val="en-US"/>
        </w:rPr>
        <w:t>/16 ACP 103 WTO 199 COLAC 51 RELEX 604 AGRI 396 PECHE 266</w:t>
      </w:r>
      <w:r w:rsidR="0034104F" w:rsidRPr="00712099">
        <w:rPr>
          <w:lang w:val="en-US"/>
        </w:rPr>
        <w:br/>
      </w:r>
      <w:r w:rsidRPr="00712099">
        <w:rPr>
          <w:lang w:val="en-US"/>
        </w:rPr>
        <w:t>10962/16 ACP 102 WTO 189 COLAC 50 RELEX 601 AGRI 394 PECHE 265</w:t>
      </w:r>
    </w:p>
    <w:p w14:paraId="1205C5DB" w14:textId="57A4919C" w:rsidR="00A62894" w:rsidRDefault="00A62894" w:rsidP="00A62894">
      <w:r w:rsidRPr="00712099">
        <w:rPr>
          <w:b/>
        </w:rPr>
        <w:t>Ansvarigt statsråd</w:t>
      </w:r>
      <w:r w:rsidRPr="00712099">
        <w:rPr>
          <w:b/>
        </w:rPr>
        <w:br/>
      </w:r>
      <w:r w:rsidR="00712099">
        <w:t>Ann Linde</w:t>
      </w:r>
    </w:p>
    <w:p w14:paraId="1205C5DC" w14:textId="77777777" w:rsidR="00A62894" w:rsidRDefault="00A62894" w:rsidP="00A6289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205C5DD" w14:textId="77777777" w:rsidR="00A62894" w:rsidRDefault="00A62894" w:rsidP="00A6289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205C5DE"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205C5DF" w14:textId="77777777" w:rsidR="00A62894" w:rsidRDefault="00A62894" w:rsidP="00A6289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205C5E0" w14:textId="77777777" w:rsidR="00A62894" w:rsidRDefault="00A62894" w:rsidP="00A6289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205C5E1"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205C5E2" w14:textId="77777777" w:rsidR="00A62894" w:rsidRDefault="00A62894" w:rsidP="00A6289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205C5E3" w14:textId="77777777" w:rsidR="00A62894" w:rsidRDefault="00A62894" w:rsidP="00A6289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205C5E4"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205C5E6" w14:textId="49801672" w:rsidR="00846CF1" w:rsidRDefault="00A62894" w:rsidP="0034104F">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w:t>
      </w:r>
      <w:r w:rsidR="00712099">
        <w:t>A</w:t>
      </w:r>
      <w:r>
        <w:t>tt godkänna inrättandet av en specialkommitté om jordbruk och fiske under handels- och utvecklingskommittén inom ramen för det ekonomiska partnerskapsavtalet CARIFORUM-EU.</w:t>
      </w:r>
    </w:p>
    <w:p w14:paraId="1205C5E7" w14:textId="06710500" w:rsidR="00846CF1" w:rsidRDefault="00A62894">
      <w:pPr>
        <w:spacing w:after="280" w:afterAutospacing="1"/>
      </w:pPr>
      <w:r>
        <w:rPr>
          <w:b/>
          <w:bCs/>
        </w:rPr>
        <w:t>Hur regeringen ställer sig till den blivande A-punkten:</w:t>
      </w:r>
      <w:r>
        <w:t xml:space="preserve"> Regeringen avser rösta ja. </w:t>
      </w:r>
    </w:p>
    <w:p w14:paraId="622ACE51" w14:textId="77777777" w:rsidR="00712099" w:rsidRDefault="00A62894" w:rsidP="00712099">
      <w:pPr>
        <w:spacing w:after="280" w:afterAutospacing="1"/>
      </w:pPr>
      <w:r>
        <w:rPr>
          <w:b/>
          <w:bCs/>
        </w:rPr>
        <w:lastRenderedPageBreak/>
        <w:t>Bakgrund:</w:t>
      </w:r>
      <w:r>
        <w:t xml:space="preserve">. Förslaget avser möjliggöra en fördjupad biregional dialog om jordbruk och fiskeri. </w:t>
      </w:r>
      <w:bookmarkStart w:id="26" w:name="_Toc468261716"/>
    </w:p>
    <w:p w14:paraId="1205C5EA" w14:textId="4627A133" w:rsidR="00A62894" w:rsidRPr="0034104F" w:rsidRDefault="00A62894" w:rsidP="00712099">
      <w:pPr>
        <w:pStyle w:val="Rubrik1"/>
      </w:pPr>
      <w:r w:rsidRPr="0034104F">
        <w:rPr>
          <w:noProof/>
        </w:rPr>
        <w:t>Strategic Partnership Agreement (SPA) between Canada, of the one part, and the European Union and its Member States, of the other part</w:t>
      </w:r>
      <w:bookmarkEnd w:id="26"/>
    </w:p>
    <w:p w14:paraId="1205C5EB" w14:textId="6BC84089" w:rsidR="00A62894" w:rsidRPr="00712099" w:rsidRDefault="00A62894" w:rsidP="00A62894">
      <w:pPr>
        <w:rPr>
          <w:lang w:val="en-US"/>
        </w:rPr>
      </w:pPr>
      <w:r w:rsidRPr="0034104F">
        <w:rPr>
          <w:noProof/>
          <w:color w:val="FF0000"/>
          <w:lang w:val="en-US"/>
        </w:rPr>
        <w:t>–</w:t>
      </w:r>
      <w:r w:rsidRPr="00712099">
        <w:rPr>
          <w:lang w:val="en-US"/>
        </w:rPr>
        <w:t>Decision on conclusion=Request for the consent of the European Parliament</w:t>
      </w:r>
      <w:r w:rsidRPr="00712099">
        <w:rPr>
          <w:lang w:val="en-US"/>
        </w:rPr>
        <w:br/>
      </w:r>
      <w:r w:rsidRPr="00712099">
        <w:rPr>
          <w:noProof/>
          <w:lang w:val="en-US"/>
        </w:rPr>
        <w:t>14764</w:t>
      </w:r>
      <w:r w:rsidRPr="00712099">
        <w:rPr>
          <w:lang w:val="en-US"/>
        </w:rPr>
        <w:t>/16 COTRA 28 CDN 34</w:t>
      </w:r>
      <w:r w:rsidR="0034104F" w:rsidRPr="00712099">
        <w:rPr>
          <w:lang w:val="en-US"/>
        </w:rPr>
        <w:br/>
      </w:r>
      <w:r w:rsidRPr="00712099">
        <w:rPr>
          <w:lang w:val="en-US"/>
        </w:rPr>
        <w:t>14765/16 COTRA 29 CDN 35</w:t>
      </w:r>
    </w:p>
    <w:p w14:paraId="1205C5EC" w14:textId="0001CD39" w:rsidR="00A62894" w:rsidRDefault="00A62894" w:rsidP="00A62894">
      <w:r w:rsidRPr="00712099">
        <w:rPr>
          <w:b/>
        </w:rPr>
        <w:t>Ansvarigt statsråd</w:t>
      </w:r>
      <w:r w:rsidRPr="00712099">
        <w:rPr>
          <w:b/>
        </w:rPr>
        <w:br/>
      </w:r>
      <w:r w:rsidR="00712099">
        <w:t>Margot Wallström</w:t>
      </w:r>
    </w:p>
    <w:p w14:paraId="1205C5ED" w14:textId="77777777" w:rsidR="00A62894" w:rsidRDefault="00A62894" w:rsidP="00A6289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205C5EE" w14:textId="77777777" w:rsidR="00A62894" w:rsidRDefault="00A62894" w:rsidP="00A6289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205C5EF"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205C5F0" w14:textId="77777777" w:rsidR="00A62894" w:rsidRDefault="00A62894" w:rsidP="00A6289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205C5F1" w14:textId="77777777" w:rsidR="00A62894" w:rsidRDefault="00A62894" w:rsidP="00A6289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205C5F2"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205C5F3" w14:textId="77777777" w:rsidR="00A62894" w:rsidRDefault="00A62894" w:rsidP="00A6289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205C5F4" w14:textId="77777777" w:rsidR="00A62894" w:rsidRDefault="00A62894" w:rsidP="00A6289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205C5F5"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205C5F7" w14:textId="602ABE73" w:rsidR="00846CF1" w:rsidRDefault="00A62894" w:rsidP="0034104F">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Beslut om att vidarebefordra utkastet till rådsbeslut om ingående av SPA till Europaparlamentet för dess samtycke</w:t>
      </w:r>
      <w:r w:rsidR="00712099">
        <w:t>.</w:t>
      </w:r>
    </w:p>
    <w:p w14:paraId="1205C5F8" w14:textId="07DAB344" w:rsidR="00846CF1" w:rsidRDefault="00A62894">
      <w:pPr>
        <w:spacing w:after="280" w:afterAutospacing="1"/>
      </w:pPr>
      <w:r>
        <w:rPr>
          <w:b/>
          <w:bCs/>
        </w:rPr>
        <w:t>Hur regeringen ställer sig till den blivande A-punkten:</w:t>
      </w:r>
      <w:r>
        <w:t xml:space="preserve"> </w:t>
      </w:r>
      <w:r w:rsidR="00712099">
        <w:t>Regeringen avser rösta ja.</w:t>
      </w:r>
    </w:p>
    <w:p w14:paraId="1205C5FA" w14:textId="0F32FFC7" w:rsidR="00A62894" w:rsidRDefault="00A62894">
      <w:pPr>
        <w:spacing w:after="280" w:afterAutospacing="1"/>
        <w:rPr>
          <w:noProof/>
        </w:rPr>
      </w:pPr>
      <w:r>
        <w:rPr>
          <w:b/>
          <w:bCs/>
        </w:rPr>
        <w:t>Bakgrund:</w:t>
      </w:r>
      <w:r>
        <w:t xml:space="preserve"> E</w:t>
      </w:r>
      <w:r w:rsidR="00712099">
        <w:t>U-parlamentet ska godkänna av strategiskt partnerskapsavtal med Kanada</w:t>
      </w:r>
      <w:r>
        <w:t>.</w:t>
      </w:r>
    </w:p>
    <w:p w14:paraId="1205C5FB" w14:textId="77777777" w:rsidR="00A62894" w:rsidRPr="00712099" w:rsidRDefault="00A62894" w:rsidP="00A62894">
      <w:pPr>
        <w:pStyle w:val="Rubrik1"/>
      </w:pPr>
      <w:bookmarkStart w:id="27" w:name="_Toc468261717"/>
      <w:r w:rsidRPr="00712099">
        <w:rPr>
          <w:noProof/>
        </w:rPr>
        <w:t>CDE – Centre for the Development of Enterprise</w:t>
      </w:r>
      <w:bookmarkEnd w:id="27"/>
    </w:p>
    <w:p w14:paraId="1205C5FC" w14:textId="77777777" w:rsidR="00A62894" w:rsidRPr="00712099" w:rsidRDefault="00A62894" w:rsidP="00A62894">
      <w:pPr>
        <w:rPr>
          <w:lang w:val="en-US"/>
        </w:rPr>
      </w:pPr>
      <w:r w:rsidRPr="00712099">
        <w:rPr>
          <w:noProof/>
          <w:lang w:val="en-US"/>
        </w:rPr>
        <w:t>–</w:t>
      </w:r>
      <w:r w:rsidRPr="00712099">
        <w:rPr>
          <w:lang w:val="en-US"/>
        </w:rPr>
        <w:t>Draft Decision of the ACP-EU Committee of Ambassadors giving a discharge to the Director of the Centre for the Development of Enterprise (CDE) in respect of the implementation of the budgets of the Centre for the financial years 2011 and 2012</w:t>
      </w:r>
      <w:r w:rsidRPr="00712099">
        <w:rPr>
          <w:lang w:val="en-US"/>
        </w:rPr>
        <w:br/>
      </w:r>
      <w:r w:rsidRPr="00712099">
        <w:rPr>
          <w:noProof/>
          <w:lang w:val="en-US"/>
        </w:rPr>
        <w:t>14825</w:t>
      </w:r>
      <w:r w:rsidRPr="00712099">
        <w:rPr>
          <w:lang w:val="en-US"/>
        </w:rPr>
        <w:t>/16 ACP 172 FIN 822 PTOM 40</w:t>
      </w:r>
    </w:p>
    <w:p w14:paraId="1205C5FD" w14:textId="67617CF1" w:rsidR="00A62894" w:rsidRPr="00712099" w:rsidRDefault="00A62894" w:rsidP="00A62894">
      <w:r w:rsidRPr="00712099">
        <w:rPr>
          <w:b/>
        </w:rPr>
        <w:t>Ansvarigt statsråd</w:t>
      </w:r>
      <w:r w:rsidRPr="00712099">
        <w:rPr>
          <w:b/>
        </w:rPr>
        <w:br/>
      </w:r>
      <w:r w:rsidR="00970BA4" w:rsidRPr="00712099">
        <w:rPr>
          <w:noProof/>
        </w:rPr>
        <w:t>Isabella</w:t>
      </w:r>
      <w:r w:rsidRPr="00712099">
        <w:t xml:space="preserve"> Lövin</w:t>
      </w:r>
    </w:p>
    <w:p w14:paraId="1205C603" w14:textId="3928489D" w:rsidR="00A62894" w:rsidRPr="00712099" w:rsidRDefault="00A62894" w:rsidP="00A62894">
      <w:pPr>
        <w:rPr>
          <w:b/>
        </w:rPr>
      </w:pPr>
      <w:r w:rsidRPr="00712099">
        <w:rPr>
          <w:b/>
        </w:rPr>
        <w:fldChar w:fldCharType="begin"/>
      </w:r>
      <w:r w:rsidRPr="00712099">
        <w:rPr>
          <w:b/>
        </w:rPr>
        <w:instrText xml:space="preserve"> IF "-" = "-" </w:instrText>
      </w:r>
      <w:r w:rsidRPr="00712099">
        <w:rPr>
          <w:b/>
        </w:rPr>
        <w:fldChar w:fldCharType="begin"/>
      </w:r>
      <w:r w:rsidRPr="00712099">
        <w:rPr>
          <w:b/>
        </w:rPr>
        <w:instrText xml:space="preserve"> IF "2016-11-21" = "-" </w:instrText>
      </w:r>
      <w:r w:rsidRPr="00712099">
        <w:rPr>
          <w:b/>
        </w:rPr>
        <w:fldChar w:fldCharType="begin"/>
      </w:r>
      <w:r w:rsidRPr="00712099">
        <w:rPr>
          <w:b/>
        </w:rPr>
        <w:instrText xml:space="preserve"> IF "-" = "-" "" "Tidigare behandlat i rådet </w:instrText>
      </w:r>
      <w:r w:rsidRPr="00712099">
        <w:rPr>
          <w:b/>
        </w:rPr>
        <w:br/>
      </w:r>
      <w:r w:rsidRPr="00712099">
        <w:instrText>2016-11-21</w:instrText>
      </w:r>
    </w:p>
    <w:p w14:paraId="1205C604" w14:textId="77777777" w:rsidR="00A62894" w:rsidRPr="00712099" w:rsidRDefault="00A62894" w:rsidP="00A62894">
      <w:r w:rsidRPr="00712099">
        <w:instrText>"</w:instrText>
      </w:r>
      <w:r w:rsidRPr="00712099">
        <w:rPr>
          <w:b/>
        </w:rPr>
        <w:instrText xml:space="preserve"> </w:instrText>
      </w:r>
      <w:r w:rsidRPr="00712099">
        <w:rPr>
          <w:b/>
        </w:rPr>
        <w:fldChar w:fldCharType="end"/>
      </w:r>
      <w:r w:rsidRPr="00712099">
        <w:rPr>
          <w:b/>
        </w:rPr>
        <w:instrText xml:space="preserve"> "Tidigare behandlat i rådet</w:instrText>
      </w:r>
      <w:r w:rsidRPr="00712099">
        <w:rPr>
          <w:b/>
        </w:rPr>
        <w:br/>
      </w:r>
      <w:r w:rsidRPr="00712099">
        <w:instrText>2016-11-21</w:instrText>
      </w:r>
    </w:p>
    <w:p w14:paraId="62F5EFB5" w14:textId="77777777" w:rsidR="00712099" w:rsidRPr="00712099" w:rsidRDefault="00A62894" w:rsidP="00A62894">
      <w:pPr>
        <w:rPr>
          <w:noProof/>
        </w:rPr>
      </w:pPr>
      <w:r w:rsidRPr="00712099">
        <w:instrText>"</w:instrText>
      </w:r>
      <w:r w:rsidRPr="00712099">
        <w:rPr>
          <w:b/>
        </w:rPr>
        <w:instrText xml:space="preserve"> </w:instrText>
      </w:r>
      <w:r w:rsidRPr="00712099">
        <w:rPr>
          <w:b/>
        </w:rPr>
        <w:fldChar w:fldCharType="separate"/>
      </w:r>
      <w:r w:rsidR="00712099" w:rsidRPr="00712099">
        <w:rPr>
          <w:b/>
          <w:noProof/>
        </w:rPr>
        <w:instrText>Tidigare behandlat i rådet</w:instrText>
      </w:r>
      <w:r w:rsidR="00712099" w:rsidRPr="00712099">
        <w:rPr>
          <w:b/>
          <w:noProof/>
        </w:rPr>
        <w:br/>
      </w:r>
      <w:r w:rsidR="00712099" w:rsidRPr="00712099">
        <w:rPr>
          <w:noProof/>
        </w:rPr>
        <w:instrText>2016-11-21</w:instrText>
      </w:r>
    </w:p>
    <w:p w14:paraId="1205C606" w14:textId="77777777" w:rsidR="00846CF1" w:rsidRPr="00712099" w:rsidRDefault="00A62894" w:rsidP="00A62894">
      <w:pPr>
        <w:rPr>
          <w:b/>
        </w:rPr>
      </w:pPr>
      <w:r w:rsidRPr="00712099">
        <w:rPr>
          <w:b/>
        </w:rPr>
        <w:fldChar w:fldCharType="end"/>
      </w:r>
      <w:r w:rsidRPr="00712099">
        <w:rPr>
          <w:b/>
        </w:rPr>
        <w:instrText xml:space="preserve">  "Tidigare behandlat i rådet</w:instrText>
      </w:r>
      <w:r w:rsidRPr="00712099">
        <w:rPr>
          <w:b/>
        </w:rPr>
        <w:br/>
      </w:r>
      <w:r w:rsidRPr="00712099">
        <w:instrText>2016-11-21</w:instrText>
      </w:r>
    </w:p>
    <w:p w14:paraId="002D123C" w14:textId="77777777" w:rsidR="00712099" w:rsidRPr="00712099" w:rsidRDefault="00A62894" w:rsidP="00A62894">
      <w:pPr>
        <w:rPr>
          <w:noProof/>
        </w:rPr>
      </w:pPr>
      <w:r w:rsidRPr="00712099">
        <w:instrText>"</w:instrText>
      </w:r>
      <w:r w:rsidRPr="00712099">
        <w:rPr>
          <w:b/>
        </w:rPr>
        <w:instrText xml:space="preserve"> </w:instrText>
      </w:r>
      <w:r w:rsidRPr="00712099">
        <w:rPr>
          <w:b/>
        </w:rPr>
        <w:fldChar w:fldCharType="separate"/>
      </w:r>
      <w:r w:rsidR="00712099" w:rsidRPr="00712099">
        <w:rPr>
          <w:b/>
          <w:noProof/>
        </w:rPr>
        <w:t>Tidigare behandlat i rådet</w:t>
      </w:r>
      <w:r w:rsidR="00712099" w:rsidRPr="00712099">
        <w:rPr>
          <w:b/>
          <w:noProof/>
        </w:rPr>
        <w:br/>
      </w:r>
      <w:r w:rsidR="00712099" w:rsidRPr="00712099">
        <w:rPr>
          <w:noProof/>
        </w:rPr>
        <w:t>2016-11-21</w:t>
      </w:r>
    </w:p>
    <w:p w14:paraId="144C50B9" w14:textId="3DC5793D" w:rsidR="00970BA4" w:rsidRDefault="00A62894" w:rsidP="00712099">
      <w:pPr>
        <w:rPr>
          <w:b/>
          <w:bCs/>
        </w:rPr>
      </w:pPr>
      <w:r w:rsidRPr="00712099">
        <w:rPr>
          <w:b/>
        </w:rPr>
        <w:fldChar w:fldCharType="end"/>
      </w:r>
      <w:r w:rsidRPr="00712099">
        <w:rPr>
          <w:b/>
        </w:rPr>
        <w:t>Annotering</w:t>
      </w:r>
      <w:r w:rsidRPr="00712099">
        <w:rPr>
          <w:b/>
        </w:rPr>
        <w:br/>
      </w:r>
      <w:r w:rsidR="00970BA4">
        <w:rPr>
          <w:b/>
          <w:bCs/>
        </w:rPr>
        <w:t>Avsikt med behandlingen i rådet</w:t>
      </w:r>
      <w:r w:rsidR="00712099">
        <w:rPr>
          <w:b/>
          <w:bCs/>
        </w:rPr>
        <w:t>:</w:t>
      </w:r>
      <w:r w:rsidR="00712099" w:rsidRPr="00712099">
        <w:rPr>
          <w:bCs/>
        </w:rPr>
        <w:t>Bevilja ansvarsfrihet för styrelsen i Centre for the Development of Enterprise för åren 2011-2012.</w:t>
      </w:r>
    </w:p>
    <w:p w14:paraId="1205C60F" w14:textId="36271F6C" w:rsidR="00A62894" w:rsidRDefault="00970BA4">
      <w:pPr>
        <w:spacing w:after="280" w:afterAutospacing="1"/>
        <w:rPr>
          <w:b/>
          <w:bCs/>
        </w:rPr>
      </w:pPr>
      <w:r>
        <w:rPr>
          <w:b/>
          <w:bCs/>
        </w:rPr>
        <w:t>Hur regeringen ställer sig till den blivande A-punkten:</w:t>
      </w:r>
      <w:r w:rsidR="00712099">
        <w:rPr>
          <w:b/>
          <w:bCs/>
        </w:rPr>
        <w:t xml:space="preserve"> </w:t>
      </w:r>
      <w:r w:rsidR="00712099" w:rsidRPr="00712099">
        <w:rPr>
          <w:bCs/>
        </w:rPr>
        <w:t>Regeringen avser rösta ja.</w:t>
      </w:r>
    </w:p>
    <w:p w14:paraId="08B6E440" w14:textId="6B5F301B" w:rsidR="00712099" w:rsidRPr="00712099" w:rsidRDefault="00970BA4" w:rsidP="00712099">
      <w:r>
        <w:rPr>
          <w:b/>
          <w:bCs/>
        </w:rPr>
        <w:t>Bakgrund:</w:t>
      </w:r>
      <w:r w:rsidR="00712099" w:rsidRPr="00712099">
        <w:t xml:space="preserve"> Punkten handlar om att bevilja ansvarsfrihet för styrelsen i CDE – Centre for the Development of Enterprise för åren 2011-2012.</w:t>
      </w:r>
    </w:p>
    <w:p w14:paraId="1205C610" w14:textId="77777777" w:rsidR="00A62894" w:rsidRDefault="00A62894" w:rsidP="00A62894">
      <w:pPr>
        <w:pStyle w:val="Rubrik1"/>
      </w:pPr>
      <w:bookmarkStart w:id="28" w:name="_Toc468261718"/>
      <w:r>
        <w:rPr>
          <w:noProof/>
        </w:rPr>
        <w:t>Relations with Georgia</w:t>
      </w:r>
      <w:bookmarkEnd w:id="28"/>
    </w:p>
    <w:p w14:paraId="1205C611" w14:textId="29C14581" w:rsidR="00A62894" w:rsidRDefault="00A62894" w:rsidP="00A62894">
      <w:pPr>
        <w:rPr>
          <w:lang w:val="en-US"/>
        </w:rPr>
      </w:pPr>
      <w:r>
        <w:rPr>
          <w:noProof/>
          <w:lang w:val="en-US"/>
        </w:rPr>
        <w:t>–</w:t>
      </w:r>
      <w:r>
        <w:rPr>
          <w:lang w:val="en-US"/>
        </w:rPr>
        <w:t>Draft Council Decision on the position to be adopted, on behalf of the European Union, within the Sanitary and Phytosanitary Sub Committee established by the Association Agreement between the European Union and the European Atomic Energy Community and their Member States, of the one part, and Georgia, of the other, as regards the modification of Annex XI B to that Agreement=Adoption</w:t>
      </w:r>
      <w:r>
        <w:rPr>
          <w:lang w:val="en-US"/>
        </w:rPr>
        <w:br/>
      </w:r>
      <w:r>
        <w:rPr>
          <w:noProof/>
          <w:lang w:val="en-US"/>
        </w:rPr>
        <w:lastRenderedPageBreak/>
        <w:t>14829</w:t>
      </w:r>
      <w:r>
        <w:rPr>
          <w:lang w:val="en-US"/>
        </w:rPr>
        <w:t>/16 COEST 314 PHYTOSAN 39 VETER 129 WTO 335</w:t>
      </w:r>
      <w:r w:rsidR="004641D7">
        <w:rPr>
          <w:lang w:val="en-US"/>
        </w:rPr>
        <w:br/>
      </w:r>
      <w:r>
        <w:rPr>
          <w:lang w:val="en-US"/>
        </w:rPr>
        <w:t>13577/16 COEST 268 PHYTOSAN 30 VETER 101 WTO 302</w:t>
      </w:r>
    </w:p>
    <w:p w14:paraId="1205C612" w14:textId="77777777" w:rsidR="00A62894" w:rsidRDefault="00A62894" w:rsidP="00A62894">
      <w:r>
        <w:rPr>
          <w:b/>
        </w:rPr>
        <w:t>Ansvarigt statsråd</w:t>
      </w:r>
      <w:r>
        <w:rPr>
          <w:b/>
        </w:rPr>
        <w:br/>
      </w:r>
      <w:r>
        <w:rPr>
          <w:noProof/>
        </w:rPr>
        <w:t>Margot</w:t>
      </w:r>
      <w:r>
        <w:t xml:space="preserve"> Wallström</w:t>
      </w:r>
    </w:p>
    <w:p w14:paraId="1205C613" w14:textId="77777777" w:rsidR="00A62894" w:rsidRDefault="00A62894" w:rsidP="00A6289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205C614" w14:textId="77777777" w:rsidR="00A62894" w:rsidRDefault="00A62894" w:rsidP="00A6289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205C615"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205C616" w14:textId="77777777" w:rsidR="00A62894" w:rsidRDefault="00A62894" w:rsidP="00A6289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205C617" w14:textId="77777777" w:rsidR="00A62894" w:rsidRDefault="00A62894" w:rsidP="00A6289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205C618"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205C619" w14:textId="77777777" w:rsidR="00A62894" w:rsidRDefault="00A62894" w:rsidP="00A6289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205C61A" w14:textId="77777777" w:rsidR="00A62894" w:rsidRDefault="00A62894" w:rsidP="00A6289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205C61B"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205C61D" w14:textId="14263E47" w:rsidR="00846CF1" w:rsidRDefault="00A62894" w:rsidP="004641D7">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Fastställa EU:s position inför EU-Georgien underkommitté för sanitära och fytosanitära frågor (SPS)</w:t>
      </w:r>
    </w:p>
    <w:p w14:paraId="1205C61E" w14:textId="4780D446" w:rsidR="00846CF1" w:rsidRDefault="00A62894">
      <w:pPr>
        <w:spacing w:after="280" w:afterAutospacing="1"/>
      </w:pPr>
      <w:r>
        <w:rPr>
          <w:b/>
          <w:bCs/>
        </w:rPr>
        <w:t>Hur regeringen ställer sig till den blivande A-punkten:</w:t>
      </w:r>
      <w:r>
        <w:t xml:space="preserve"> </w:t>
      </w:r>
      <w:r w:rsidR="00712099">
        <w:t xml:space="preserve">Regeringen avser rösta ja. </w:t>
      </w:r>
    </w:p>
    <w:p w14:paraId="1205C61F" w14:textId="345C6828" w:rsidR="00846CF1" w:rsidRDefault="00A62894">
      <w:pPr>
        <w:spacing w:after="280" w:afterAutospacing="1"/>
      </w:pPr>
      <w:r>
        <w:rPr>
          <w:b/>
          <w:bCs/>
        </w:rPr>
        <w:t>Bakgrund:</w:t>
      </w:r>
      <w:r>
        <w:t xml:space="preserve"> EU och Georgien undertecknade ett associeringsavtal (AA) i juni 2014. Genom avtalet har </w:t>
      </w:r>
      <w:r w:rsidR="00712099">
        <w:t xml:space="preserve">en </w:t>
      </w:r>
      <w:r>
        <w:t xml:space="preserve">underkommitté för sanitära och fytosanitära frågor (SPS) inrättats. Syftet med kommittéerna är att övervaka Georgiens implementering av bestämmelserna i kapitel 4 (SPS) i associeringsavtalet. </w:t>
      </w:r>
    </w:p>
    <w:p w14:paraId="1205C620" w14:textId="44028917" w:rsidR="00846CF1" w:rsidRDefault="00A62894">
      <w:pPr>
        <w:spacing w:after="280" w:afterAutospacing="1"/>
      </w:pPr>
      <w:r>
        <w:t>Enligt artikel 55.4 i avtalet ska Georgien senast sex månader efter avtalets ikraftträdande läm</w:t>
      </w:r>
      <w:r w:rsidR="00712099">
        <w:t xml:space="preserve">na in en förteckning över </w:t>
      </w:r>
      <w:r>
        <w:t>lagstiftningsåtgärder på det sanitära och fytosanitära området s</w:t>
      </w:r>
      <w:r w:rsidR="00712099">
        <w:t>amt på djurskyddsområdet där Georgien</w:t>
      </w:r>
      <w:r>
        <w:t xml:space="preserve"> avser att </w:t>
      </w:r>
      <w:r w:rsidR="00712099">
        <w:t>anpassa</w:t>
      </w:r>
      <w:r>
        <w:t xml:space="preserve"> sin nationella lagstiftning till</w:t>
      </w:r>
      <w:r w:rsidR="00712099">
        <w:t xml:space="preserve"> EU-lagstiftningen</w:t>
      </w:r>
      <w:r>
        <w:t xml:space="preserve">. </w:t>
      </w:r>
    </w:p>
    <w:p w14:paraId="1205C621" w14:textId="77777777" w:rsidR="00846CF1" w:rsidRDefault="00A62894">
      <w:pPr>
        <w:spacing w:after="280" w:afterAutospacing="1"/>
      </w:pPr>
      <w:r>
        <w:t>Denna förteckning över tillnärmning ska fungera som referensdokument för genomförandet av kapitel 4 (Sanitära och fytosanitära åtgärder) i avdelning IV (Handel och handelsrelaterade frågor) i avtalet och fogas till bilaga XI till avtalet. Georgien lämnade in förteckningen över tillnärmning av EU-lagstiftningsåtgärderna i februari 2015 och slutförde den i samråd med kommissionen i december 2015.</w:t>
      </w:r>
    </w:p>
    <w:p w14:paraId="1205C623" w14:textId="5DA93E9A" w:rsidR="00A62894" w:rsidRDefault="00A62894">
      <w:pPr>
        <w:spacing w:after="280" w:afterAutospacing="1"/>
        <w:rPr>
          <w:noProof/>
        </w:rPr>
      </w:pPr>
      <w:r>
        <w:t xml:space="preserve">EU:s ståndpunkt beträffande ändring av bilaga XI–B till avtalet </w:t>
      </w:r>
      <w:r w:rsidR="00885AAD">
        <w:t xml:space="preserve">kommer nu </w:t>
      </w:r>
      <w:r>
        <w:t xml:space="preserve">fastställas. </w:t>
      </w:r>
    </w:p>
    <w:p w14:paraId="1205C624" w14:textId="77777777" w:rsidR="00A62894" w:rsidRDefault="00A62894" w:rsidP="00A62894">
      <w:pPr>
        <w:pStyle w:val="Rubrik1"/>
      </w:pPr>
      <w:bookmarkStart w:id="29" w:name="_Toc468261719"/>
      <w:r>
        <w:rPr>
          <w:noProof/>
        </w:rPr>
        <w:t>Relations with the Republic of Moldova</w:t>
      </w:r>
      <w:bookmarkEnd w:id="29"/>
    </w:p>
    <w:p w14:paraId="1205C625" w14:textId="30AB5D3A" w:rsidR="00A62894" w:rsidRDefault="00A62894" w:rsidP="00A62894">
      <w:pPr>
        <w:rPr>
          <w:lang w:val="en-US"/>
        </w:rPr>
      </w:pPr>
      <w:r>
        <w:rPr>
          <w:noProof/>
          <w:lang w:val="en-US"/>
        </w:rPr>
        <w:t>–</w:t>
      </w:r>
      <w:r>
        <w:rPr>
          <w:lang w:val="en-US"/>
        </w:rPr>
        <w:t>Draft Council Decision on the position to be taken on behalf of the European Union within the Association Committee in Trade configuration established by the Association Agreement between the European Union and the European Atomic Energy Community and their Member States, of the one part, and the Republic of Moldova, of the other part, as regards the establishment of a list of arbitrators=Adoption</w:t>
      </w:r>
      <w:r>
        <w:rPr>
          <w:lang w:val="en-US"/>
        </w:rPr>
        <w:br/>
      </w:r>
      <w:r>
        <w:rPr>
          <w:noProof/>
          <w:lang w:val="en-US"/>
        </w:rPr>
        <w:t>14830</w:t>
      </w:r>
      <w:r>
        <w:rPr>
          <w:lang w:val="en-US"/>
        </w:rPr>
        <w:t>/16 COEST 315 WTO 336</w:t>
      </w:r>
      <w:r w:rsidR="0085496A">
        <w:rPr>
          <w:lang w:val="en-US"/>
        </w:rPr>
        <w:br/>
      </w:r>
      <w:r>
        <w:rPr>
          <w:lang w:val="en-US"/>
        </w:rPr>
        <w:t xml:space="preserve">13579/16 COEST 269 WTO 303 </w:t>
      </w:r>
    </w:p>
    <w:p w14:paraId="1205C626" w14:textId="77777777" w:rsidR="00A62894" w:rsidRDefault="00A62894" w:rsidP="00A62894">
      <w:r>
        <w:rPr>
          <w:b/>
        </w:rPr>
        <w:t>Ansvarigt statsråd</w:t>
      </w:r>
      <w:r>
        <w:rPr>
          <w:b/>
        </w:rPr>
        <w:br/>
      </w:r>
      <w:r>
        <w:rPr>
          <w:noProof/>
        </w:rPr>
        <w:t>Margot</w:t>
      </w:r>
      <w:r>
        <w:t xml:space="preserve"> Wallström</w:t>
      </w:r>
    </w:p>
    <w:p w14:paraId="1205C627" w14:textId="77777777" w:rsidR="00A62894" w:rsidRDefault="00A62894" w:rsidP="00A6289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205C628" w14:textId="77777777" w:rsidR="00A62894" w:rsidRDefault="00A62894" w:rsidP="00A6289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205C629"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205C62A" w14:textId="77777777" w:rsidR="00A62894" w:rsidRDefault="00A62894" w:rsidP="00A6289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205C62B" w14:textId="77777777" w:rsidR="00A62894" w:rsidRDefault="00A62894" w:rsidP="00A6289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205C62C"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205C62D" w14:textId="77777777" w:rsidR="00A62894" w:rsidRDefault="00A62894" w:rsidP="00A6289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205C62E" w14:textId="77777777" w:rsidR="00A62894" w:rsidRDefault="00A62894" w:rsidP="00A6289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205C62F"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205C631" w14:textId="615645E2" w:rsidR="00846CF1" w:rsidRDefault="00A62894" w:rsidP="0085496A">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Fastställa EU:s position i den associeringskommitté i dess konstellation för handelsfrågor som inrättats genom associeringsavtalet mellan Europeiska unionen och Europeiska atomenergigemenskapen och deras medlemsstater, å ena sidan, och Republiken Moldavien, å andra sidan, vad gäller upprättandet av en förteckning över skiljemän.</w:t>
      </w:r>
    </w:p>
    <w:p w14:paraId="1205C632" w14:textId="770F2281" w:rsidR="00846CF1" w:rsidRDefault="00A62894">
      <w:pPr>
        <w:spacing w:after="280" w:afterAutospacing="1"/>
      </w:pPr>
      <w:r>
        <w:rPr>
          <w:b/>
          <w:bCs/>
        </w:rPr>
        <w:lastRenderedPageBreak/>
        <w:t>Hur regeringen ställer sig till den blivande A-punkten:</w:t>
      </w:r>
      <w:r w:rsidR="00885AAD">
        <w:t xml:space="preserve"> Regeringen avser rösta ja. </w:t>
      </w:r>
    </w:p>
    <w:p w14:paraId="1205C634" w14:textId="2444CC43" w:rsidR="00A62894" w:rsidRDefault="00A62894">
      <w:pPr>
        <w:spacing w:after="280" w:afterAutospacing="1"/>
        <w:rPr>
          <w:noProof/>
        </w:rPr>
      </w:pPr>
      <w:r>
        <w:rPr>
          <w:b/>
          <w:bCs/>
        </w:rPr>
        <w:t>Bakgrund:</w:t>
      </w:r>
      <w:r>
        <w:t xml:space="preserve"> EU och Moldavien undertec</w:t>
      </w:r>
      <w:r w:rsidR="00885AAD">
        <w:t>knade ett associeringsavtal</w:t>
      </w:r>
      <w:r>
        <w:t xml:space="preserve"> i juni 2014. Genom avtalet inrättas associeringskommittén i dess konstellation för handelsfrågor som övervakar genomförandet av avdelning V (Handel och handelsrelaterade frågor) i avtalet och löser problem i anslutning till dessa frågor.</w:t>
      </w:r>
      <w:r>
        <w:br/>
      </w:r>
      <w:r>
        <w:br/>
        <w:t>I enlighet med artikel 404.1 i avtalet ska associeringskommittén i dess konstellation för handelsfrågor senast sex månader efter avtalets ikraftträdande fastställa en förteckning över minst 15 personer som kan tjänstgöra som skiljemän vid tvistlösningsförfaranden.</w:t>
      </w:r>
    </w:p>
    <w:p w14:paraId="1205C635" w14:textId="77777777" w:rsidR="00A62894" w:rsidRDefault="00A62894" w:rsidP="00A62894">
      <w:pPr>
        <w:pStyle w:val="Rubrik1"/>
      </w:pPr>
      <w:bookmarkStart w:id="30" w:name="_Toc468261720"/>
      <w:r>
        <w:rPr>
          <w:noProof/>
        </w:rPr>
        <w:t>(poss.) Enlargement</w:t>
      </w:r>
      <w:r>
        <w:rPr>
          <w:noProof/>
        </w:rPr>
        <w:br/>
        <w:t>–Accession negotiations with Montenegro</w:t>
      </w:r>
      <w:bookmarkEnd w:id="30"/>
    </w:p>
    <w:p w14:paraId="1205C636" w14:textId="77777777" w:rsidR="00A62894" w:rsidRDefault="00A62894" w:rsidP="00A62894">
      <w:pPr>
        <w:rPr>
          <w:lang w:val="en-US"/>
        </w:rPr>
      </w:pPr>
      <w:r>
        <w:rPr>
          <w:noProof/>
          <w:lang w:val="en-US"/>
        </w:rPr>
        <w:t>=</w:t>
      </w:r>
      <w:r>
        <w:rPr>
          <w:lang w:val="en-US"/>
        </w:rPr>
        <w:t>Chapter 19: Social policy and employment</w:t>
      </w:r>
      <w:r>
        <w:rPr>
          <w:lang w:val="en-US"/>
        </w:rPr>
        <w:br/>
      </w:r>
      <w:r>
        <w:rPr>
          <w:noProof/>
          <w:lang w:val="en-US"/>
        </w:rPr>
        <w:t>14870</w:t>
      </w:r>
      <w:r>
        <w:rPr>
          <w:lang w:val="en-US"/>
        </w:rPr>
        <w:t>/16 ELARG 116</w:t>
      </w:r>
    </w:p>
    <w:p w14:paraId="1205C637" w14:textId="77777777" w:rsidR="00A62894" w:rsidRDefault="00A62894" w:rsidP="00A62894">
      <w:r>
        <w:rPr>
          <w:b/>
        </w:rPr>
        <w:t>Ansvarigt statsråd</w:t>
      </w:r>
      <w:r>
        <w:rPr>
          <w:b/>
        </w:rPr>
        <w:br/>
      </w:r>
      <w:r>
        <w:rPr>
          <w:noProof/>
        </w:rPr>
        <w:t>Margot</w:t>
      </w:r>
      <w:r>
        <w:t xml:space="preserve"> Wallström</w:t>
      </w:r>
    </w:p>
    <w:p w14:paraId="1205C638" w14:textId="77777777" w:rsidR="00A62894" w:rsidRDefault="00A62894" w:rsidP="00A6289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205C639" w14:textId="77777777" w:rsidR="00A62894" w:rsidRDefault="00A62894" w:rsidP="00A6289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205C63A"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205C63B" w14:textId="77777777" w:rsidR="00A62894" w:rsidRDefault="00A62894" w:rsidP="00A6289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205C63C" w14:textId="77777777" w:rsidR="00A62894" w:rsidRDefault="00A62894" w:rsidP="00A6289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205C63D"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205C63E" w14:textId="77777777" w:rsidR="00A62894" w:rsidRDefault="00A62894" w:rsidP="00A6289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205C63F" w14:textId="77777777" w:rsidR="00A62894" w:rsidRDefault="00A62894" w:rsidP="00A6289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205C640"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205C642" w14:textId="3FD36C55" w:rsidR="00846CF1" w:rsidRDefault="00A62894" w:rsidP="0085496A">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w:t>
      </w:r>
      <w:r w:rsidR="00885AAD">
        <w:t>dkänna den gemensamma ståndpunkten</w:t>
      </w:r>
      <w:r>
        <w:t xml:space="preserve"> för kapitel 19: Socialpolitik och arbetsmarknad i anslutningsförhandlingarna med Montenegro.</w:t>
      </w:r>
    </w:p>
    <w:p w14:paraId="1205C643" w14:textId="58A0EF3C" w:rsidR="00846CF1" w:rsidRDefault="00A62894">
      <w:pPr>
        <w:spacing w:after="280" w:afterAutospacing="1"/>
      </w:pPr>
      <w:r>
        <w:rPr>
          <w:b/>
          <w:bCs/>
        </w:rPr>
        <w:t>Hur regeringen ställer sig till den blivande A-punkten:</w:t>
      </w:r>
      <w:r>
        <w:t xml:space="preserve"> Sverige avser rösta j</w:t>
      </w:r>
      <w:r w:rsidR="00885AAD">
        <w:t>a till den gemensamma ståndpunkten</w:t>
      </w:r>
      <w:r>
        <w:t xml:space="preserve"> för kapitel 19: Socialpolitik och arbetsmarknad. </w:t>
      </w:r>
    </w:p>
    <w:p w14:paraId="1205C644" w14:textId="77777777" w:rsidR="00846CF1" w:rsidRDefault="00A62894">
      <w:pPr>
        <w:spacing w:after="280" w:afterAutospacing="1"/>
      </w:pPr>
      <w:r>
        <w:rPr>
          <w:b/>
          <w:bCs/>
        </w:rPr>
        <w:t>Bakgrund:</w:t>
      </w:r>
      <w:r>
        <w:t xml:space="preserve"> Montenegro ansökte om medlemskap till den Europeiska Unionen i december 2008. I december 2010 nådde landet kandidatlandstatus, och de första förhandlingskapitlen öppnades i december 2013. </w:t>
      </w:r>
    </w:p>
    <w:p w14:paraId="1205C645" w14:textId="4B4B178F" w:rsidR="00846CF1" w:rsidRDefault="00A62894">
      <w:pPr>
        <w:spacing w:after="280" w:afterAutospacing="1"/>
      </w:pPr>
      <w:r>
        <w:t>Kapitel 19: Socialpolitik och arbetsma</w:t>
      </w:r>
      <w:r w:rsidR="00885AAD">
        <w:t>rknad behandlar frågor som behandlar</w:t>
      </w:r>
      <w:r>
        <w:t xml:space="preserve"> arbetsrätt, jämnställdhet, hälsa och säkerhet på arbetspl</w:t>
      </w:r>
      <w:r w:rsidR="00885AAD">
        <w:t>atsen samt anti - diskriminering</w:t>
      </w:r>
      <w:r>
        <w:t xml:space="preserve">. </w:t>
      </w:r>
    </w:p>
    <w:p w14:paraId="1205C647" w14:textId="15D44482" w:rsidR="00A62894" w:rsidRDefault="00885AAD">
      <w:pPr>
        <w:spacing w:after="280" w:afterAutospacing="1"/>
        <w:rPr>
          <w:noProof/>
        </w:rPr>
      </w:pPr>
      <w:r>
        <w:t>K</w:t>
      </w:r>
      <w:r w:rsidR="00A62894">
        <w:t xml:space="preserve">apitel 19 </w:t>
      </w:r>
      <w:r>
        <w:t xml:space="preserve">kan endast </w:t>
      </w:r>
      <w:r w:rsidR="00A62894">
        <w:t>provisorisk</w:t>
      </w:r>
      <w:r>
        <w:t>t</w:t>
      </w:r>
      <w:r w:rsidR="00A62894">
        <w:t xml:space="preserve"> stäng</w:t>
      </w:r>
      <w:r>
        <w:t>as</w:t>
      </w:r>
      <w:r w:rsidR="00A62894">
        <w:t xml:space="preserve"> efter att Montenegro uppfyller tre villkor angående arbetsrätt och arbetsmiljö, jämlikhet mellan kvinnor och män i arbetsli</w:t>
      </w:r>
      <w:r>
        <w:t>v och socialpolitik samt stärkt administrativ kapacitet</w:t>
      </w:r>
      <w:r w:rsidR="00A62894">
        <w:t xml:space="preserve"> inom arbets- och socialpolitiken.</w:t>
      </w:r>
    </w:p>
    <w:p w14:paraId="1205C65B" w14:textId="77777777" w:rsidR="00A62894" w:rsidRDefault="00A62894" w:rsidP="00A62894">
      <w:pPr>
        <w:pStyle w:val="Rubrik1"/>
      </w:pPr>
      <w:bookmarkStart w:id="31" w:name="_Toc468261721"/>
      <w:r>
        <w:rPr>
          <w:noProof/>
        </w:rPr>
        <w:t>Draft Council Decision amending Decision 2010/452/CFSP on the European Union Monitoring Mission in Georgia, EUMM Georgia</w:t>
      </w:r>
      <w:bookmarkEnd w:id="31"/>
    </w:p>
    <w:p w14:paraId="1205C65C" w14:textId="104C13B8" w:rsidR="00A62894" w:rsidRDefault="00A62894" w:rsidP="00A62894">
      <w:pPr>
        <w:rPr>
          <w:lang w:val="en-US"/>
        </w:rPr>
      </w:pPr>
      <w:r>
        <w:rPr>
          <w:noProof/>
          <w:lang w:val="en-US"/>
        </w:rPr>
        <w:t>=</w:t>
      </w:r>
      <w:r>
        <w:rPr>
          <w:lang w:val="en-US"/>
        </w:rPr>
        <w:t>Adoption</w:t>
      </w:r>
      <w:r>
        <w:rPr>
          <w:lang w:val="en-US"/>
        </w:rPr>
        <w:br/>
      </w:r>
      <w:r>
        <w:rPr>
          <w:noProof/>
          <w:lang w:val="en-US"/>
        </w:rPr>
        <w:t>14567</w:t>
      </w:r>
      <w:r>
        <w:rPr>
          <w:lang w:val="en-US"/>
        </w:rPr>
        <w:t>/16 CORLX 455 CSDP/PSDC 660 CFSP/PESC 939 CIVCOM 226COEST 304 EUMM GEORGIA 8 CSC 336</w:t>
      </w:r>
      <w:r w:rsidR="0085496A">
        <w:rPr>
          <w:lang w:val="en-US"/>
        </w:rPr>
        <w:br/>
      </w:r>
      <w:r>
        <w:rPr>
          <w:lang w:val="en-US"/>
        </w:rPr>
        <w:t>13557/16 CORLX 417 CSDP/PSDC 602 CFSP/PESC 851 CIVCOM 199COEST 267 EUMM GEORGIA 6 CSC 308</w:t>
      </w:r>
    </w:p>
    <w:p w14:paraId="1205C65D" w14:textId="77777777" w:rsidR="00A62894" w:rsidRDefault="00A62894" w:rsidP="00A62894">
      <w:r>
        <w:rPr>
          <w:b/>
        </w:rPr>
        <w:t>Ansvarigt statsråd</w:t>
      </w:r>
      <w:r>
        <w:rPr>
          <w:b/>
        </w:rPr>
        <w:br/>
      </w:r>
      <w:r>
        <w:rPr>
          <w:noProof/>
        </w:rPr>
        <w:t>Margot</w:t>
      </w:r>
      <w:r>
        <w:t xml:space="preserve"> Wallström</w:t>
      </w:r>
    </w:p>
    <w:p w14:paraId="1205C65E" w14:textId="77777777" w:rsidR="00A62894" w:rsidRDefault="00A62894" w:rsidP="00A62894">
      <w:r>
        <w:rPr>
          <w:b/>
        </w:rPr>
        <w:lastRenderedPageBreak/>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205C65F" w14:textId="77777777" w:rsidR="00A62894" w:rsidRDefault="00A62894" w:rsidP="00A6289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205C660"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205C661" w14:textId="77777777" w:rsidR="00A62894" w:rsidRDefault="00A62894" w:rsidP="00A6289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205C662" w14:textId="77777777" w:rsidR="00A62894" w:rsidRDefault="00A62894" w:rsidP="00A6289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205C663"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205C664" w14:textId="77777777" w:rsidR="00A62894" w:rsidRDefault="00A62894" w:rsidP="00A6289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205C665" w14:textId="77777777" w:rsidR="00A62894" w:rsidRDefault="00A62894" w:rsidP="00A6289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205C666"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205C668" w14:textId="79717148" w:rsidR="00846CF1" w:rsidRDefault="00A62894" w:rsidP="0085496A">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Den 12 augusti 2010 antog rådet beslut 2010/452/Gusp, genom vilket man förlängde Europeiska unionens övervakningsuppdrag i Georgien som inrättades genom rådets gemensamma åtgärd 2008/736/Gusp. Beslut 2010/452/Gusp upphör att gälla den 14 december 2016. Till följd av den strategiska översynen 2016 bör Europeiska unionens övervakningsuppdrag i Georgien förlängas med ytterligare två år till december 2018.</w:t>
      </w:r>
    </w:p>
    <w:p w14:paraId="1205C669" w14:textId="02E62234" w:rsidR="00846CF1" w:rsidRDefault="00A62894">
      <w:pPr>
        <w:spacing w:after="280" w:afterAutospacing="1"/>
      </w:pPr>
      <w:r>
        <w:rPr>
          <w:b/>
          <w:bCs/>
        </w:rPr>
        <w:t xml:space="preserve">Hur regeringen ställer sig till den blivande A-punkten: </w:t>
      </w:r>
      <w:r w:rsidR="00885AAD" w:rsidRPr="00885AAD">
        <w:rPr>
          <w:bCs/>
        </w:rPr>
        <w:t>Regeringen</w:t>
      </w:r>
      <w:r>
        <w:t xml:space="preserve"> avser att rösta ja.</w:t>
      </w:r>
    </w:p>
    <w:p w14:paraId="1205C66B" w14:textId="64F91DC1" w:rsidR="00A62894" w:rsidRDefault="00A62894">
      <w:pPr>
        <w:spacing w:after="280" w:afterAutospacing="1"/>
        <w:rPr>
          <w:noProof/>
        </w:rPr>
      </w:pPr>
      <w:r>
        <w:rPr>
          <w:b/>
          <w:bCs/>
        </w:rPr>
        <w:t xml:space="preserve">Bakgrund: </w:t>
      </w:r>
      <w:r>
        <w:t>EUMM Georgien är ett fredsbevarande uppdrag som drivs av EU i Georgien. EUMM Georgien kom till i september 2008 efter att EU medlade fram ett avtal som avslutade det rysk-georgiska kriget. Uppdraget har cirka 200 observatörer från olika EU-medlemsstater.</w:t>
      </w:r>
      <w:r w:rsidR="00885AAD">
        <w:t xml:space="preserve"> Sedvanligt samråd med regeringen kommer att ske inför planerat regeringsbeslut 8 december.</w:t>
      </w:r>
    </w:p>
    <w:p w14:paraId="1205C66C" w14:textId="77777777" w:rsidR="00A62894" w:rsidRDefault="00A62894" w:rsidP="00A62894">
      <w:pPr>
        <w:pStyle w:val="Rubrik1"/>
      </w:pPr>
      <w:bookmarkStart w:id="32" w:name="_Toc468261722"/>
      <w:r>
        <w:rPr>
          <w:noProof/>
        </w:rPr>
        <w:t>Draft Council Decision amending Decision 2012/389/CFSP on the European Union Mission on Regional Maritime Capacity Building in the Horn of Africa (EUCAP NESTOR)</w:t>
      </w:r>
      <w:bookmarkEnd w:id="32"/>
    </w:p>
    <w:p w14:paraId="1205C66D" w14:textId="4F1B1A1B" w:rsidR="00A62894" w:rsidRDefault="00A62894" w:rsidP="00A62894">
      <w:pPr>
        <w:rPr>
          <w:lang w:val="en-US"/>
        </w:rPr>
      </w:pPr>
      <w:r>
        <w:rPr>
          <w:noProof/>
          <w:lang w:val="en-US"/>
        </w:rPr>
        <w:t>=</w:t>
      </w:r>
      <w:r>
        <w:rPr>
          <w:lang w:val="en-US"/>
        </w:rPr>
        <w:t>Adoption</w:t>
      </w:r>
      <w:r>
        <w:rPr>
          <w:lang w:val="en-US"/>
        </w:rPr>
        <w:br/>
      </w:r>
      <w:r>
        <w:rPr>
          <w:noProof/>
          <w:lang w:val="en-US"/>
        </w:rPr>
        <w:t>14627</w:t>
      </w:r>
      <w:r>
        <w:rPr>
          <w:lang w:val="en-US"/>
        </w:rPr>
        <w:t>/16 CORLX 457 CFSP/PESC 943 COAFR 292 CSDP/PSDC 663EUCAP NESTOR 11 CSC 344 EUCAP SOMALIA 2</w:t>
      </w:r>
      <w:r w:rsidR="0085496A">
        <w:rPr>
          <w:lang w:val="en-US"/>
        </w:rPr>
        <w:br/>
      </w:r>
      <w:r>
        <w:rPr>
          <w:lang w:val="en-US"/>
        </w:rPr>
        <w:t>14427/16 CORLX 446 CFSP/PESC 927 COAFR 284 CSDP/PSDC655EUCAP NESTOR 10 CSC 330 EUCAP SOMALIA 1</w:t>
      </w:r>
    </w:p>
    <w:p w14:paraId="1205C66E" w14:textId="77777777" w:rsidR="00A62894" w:rsidRDefault="00A62894" w:rsidP="00A62894">
      <w:r>
        <w:rPr>
          <w:b/>
        </w:rPr>
        <w:t>Ansvarigt statsråd</w:t>
      </w:r>
      <w:r>
        <w:rPr>
          <w:b/>
        </w:rPr>
        <w:br/>
      </w:r>
      <w:r>
        <w:rPr>
          <w:noProof/>
        </w:rPr>
        <w:t>Margot</w:t>
      </w:r>
      <w:r>
        <w:t xml:space="preserve"> Wallström</w:t>
      </w:r>
    </w:p>
    <w:p w14:paraId="1205C66F" w14:textId="77777777" w:rsidR="00A62894" w:rsidRDefault="00A62894" w:rsidP="00A6289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205C670" w14:textId="77777777" w:rsidR="00A62894" w:rsidRDefault="00A62894" w:rsidP="00A6289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205C671"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205C672" w14:textId="77777777" w:rsidR="00A62894" w:rsidRDefault="00A62894" w:rsidP="00A6289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205C673" w14:textId="77777777" w:rsidR="00A62894" w:rsidRDefault="00A62894" w:rsidP="00A6289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205C674"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205C675" w14:textId="77777777" w:rsidR="00A62894" w:rsidRDefault="00A62894" w:rsidP="00A6289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205C676" w14:textId="77777777" w:rsidR="00A62894" w:rsidRDefault="00A62894" w:rsidP="00A6289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205C677"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205C679" w14:textId="76122E8C" w:rsidR="00846CF1" w:rsidRDefault="00A62894" w:rsidP="0085496A">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Rådets föreslås anta rådsbeslut i enlighet med artiklarna 28, 42 (4) och 43 (2) i EU-fördraget om Europeiska unionens uppdrag för regional maritim kapacitetsuppbyggnad på Afrikas horn (EUCAP NESTOR).</w:t>
      </w:r>
    </w:p>
    <w:p w14:paraId="1205C67A" w14:textId="3290B423" w:rsidR="00846CF1" w:rsidRDefault="00A62894">
      <w:pPr>
        <w:spacing w:after="280" w:afterAutospacing="1"/>
      </w:pPr>
      <w:r>
        <w:rPr>
          <w:b/>
          <w:bCs/>
        </w:rPr>
        <w:t>Hur regeringen ställer sig till den blivande A-punkten:</w:t>
      </w:r>
      <w:r>
        <w:t xml:space="preserve"> Regeringen avser rösta ja. </w:t>
      </w:r>
    </w:p>
    <w:p w14:paraId="1205C67B" w14:textId="0DBA8309" w:rsidR="00846CF1" w:rsidRDefault="00A62894">
      <w:pPr>
        <w:spacing w:after="280" w:afterAutospacing="1"/>
      </w:pPr>
      <w:r>
        <w:rPr>
          <w:b/>
          <w:bCs/>
        </w:rPr>
        <w:t>Bakgrund:</w:t>
      </w:r>
      <w:r>
        <w:t xml:space="preserve"> i) Mot bakgrund av hotet från sjöröveri utanför Somalias kust och den västra delen av Indiska oceanen beslutade Europeiska unionens råd den 16 juli 2012, inom ramen för samarbetet i säkerhets- och försvarspolitiska frågor, om att etablera en insats för regional maritim kapacitetsuppbyggnad på Africas Horn (EUCAP NESTOR). Insatsens nuvarande uppdrag omfattar stöd till kapacitetsuppbyggnad till länderna på Afrikas horn och vid västra Indiska Oceanen inom sjösäkerhet, inklusive bekämpning av sjöröveri och offentlig förvaltning av sjösäkerhet. Insatsen har inte några exekutiva funktioner.</w:t>
      </w:r>
    </w:p>
    <w:p w14:paraId="1205C67C" w14:textId="4741A5D8" w:rsidR="00846CF1" w:rsidRDefault="00A62894">
      <w:pPr>
        <w:spacing w:after="280" w:afterAutospacing="1"/>
      </w:pPr>
      <w:r>
        <w:t>ii) Insatsens mandat förlängdes senast den 22 juli 2014 genom rådsbeslut 2014/485/GSFP och löper för närvarande till den 12 december 2016.</w:t>
      </w:r>
    </w:p>
    <w:p w14:paraId="1205C67D" w14:textId="49286C02" w:rsidR="00846CF1" w:rsidRDefault="00A62894">
      <w:pPr>
        <w:spacing w:after="280" w:afterAutospacing="1"/>
      </w:pPr>
      <w:r>
        <w:t xml:space="preserve">iii) EUAP NESTOR är en del i EU:s samlade ansats i Somalia och på Afrikas horn. I enlighet med den strategiska översynen över samtliga tre EU-insatser på Afrikas horn som presenterades i januari 2016 föreslås i föreliggande rådsbeslut en förlängning av nuvarande mandat för EUCAP Nestor. Vidare anges det i föreliggande rådsbeslut att verksamheten </w:t>
      </w:r>
      <w:r>
        <w:lastRenderedPageBreak/>
        <w:t xml:space="preserve">främst ska fokusera på Somalia. Som en följd föreslås insatsen byta namn till EUCAP Somalia. </w:t>
      </w:r>
    </w:p>
    <w:p w14:paraId="1205C67E" w14:textId="32C73A39" w:rsidR="00846CF1" w:rsidRDefault="00A62894">
      <w:pPr>
        <w:spacing w:after="280" w:afterAutospacing="1"/>
      </w:pPr>
      <w:r>
        <w:t xml:space="preserve">iv) Förslaget till rådsbeslut innebär en förlängning av insatsens mandat till den 31 december 2018. </w:t>
      </w:r>
    </w:p>
    <w:p w14:paraId="5096E893" w14:textId="77777777" w:rsidR="00885AAD" w:rsidRDefault="00A62894" w:rsidP="00885AAD">
      <w:pPr>
        <w:spacing w:after="280" w:afterAutospacing="1"/>
      </w:pPr>
      <w:r>
        <w:t xml:space="preserve">v) </w:t>
      </w:r>
      <w:r w:rsidR="00885AAD">
        <w:t>Sedvanligt samråd med EU-nämnden kommer ske inför planerat regeringsbeslut 8 december</w:t>
      </w:r>
      <w:bookmarkStart w:id="33" w:name="_Toc468261723"/>
    </w:p>
    <w:p w14:paraId="1205C681" w14:textId="609264D5" w:rsidR="00A62894" w:rsidRDefault="00A62894" w:rsidP="00885AAD">
      <w:pPr>
        <w:pStyle w:val="Rubrik1"/>
      </w:pPr>
      <w:r>
        <w:rPr>
          <w:noProof/>
        </w:rPr>
        <w:t>Draft Council Decision in support of SEESAC disarmament and arms control activities in South-East Europe in the framework of the EU Strategy to combat illicit accumulation and trafficking of SALW and their ammunition</w:t>
      </w:r>
      <w:bookmarkEnd w:id="33"/>
    </w:p>
    <w:p w14:paraId="1205C682" w14:textId="77777777" w:rsidR="00A62894" w:rsidRDefault="00A62894" w:rsidP="00A62894">
      <w:pPr>
        <w:rPr>
          <w:lang w:val="en-US"/>
        </w:rPr>
      </w:pPr>
      <w:r>
        <w:rPr>
          <w:noProof/>
          <w:lang w:val="en-US"/>
        </w:rPr>
        <w:t>=</w:t>
      </w:r>
      <w:r>
        <w:rPr>
          <w:lang w:val="en-US"/>
        </w:rPr>
        <w:t>Adoption</w:t>
      </w:r>
      <w:r>
        <w:rPr>
          <w:lang w:val="en-US"/>
        </w:rPr>
        <w:br/>
      </w:r>
      <w:r>
        <w:rPr>
          <w:noProof/>
          <w:lang w:val="en-US"/>
        </w:rPr>
        <w:t>14817</w:t>
      </w:r>
      <w:r>
        <w:rPr>
          <w:lang w:val="en-US"/>
        </w:rPr>
        <w:t>/16 CORLX 460 CODUN 23 COARM 210 CFSP/PESC 954 COEST 31314319/16 CORLX 444 CODUN 22 COARM 202 CFSP/PESC 920 COEST 297</w:t>
      </w:r>
    </w:p>
    <w:p w14:paraId="1205C683" w14:textId="77777777" w:rsidR="00A62894" w:rsidRDefault="00A62894" w:rsidP="00A62894">
      <w:r>
        <w:rPr>
          <w:b/>
        </w:rPr>
        <w:t>Ansvarigt statsråd</w:t>
      </w:r>
      <w:r>
        <w:rPr>
          <w:b/>
        </w:rPr>
        <w:br/>
      </w:r>
      <w:r>
        <w:rPr>
          <w:noProof/>
        </w:rPr>
        <w:t>Margot</w:t>
      </w:r>
      <w:r>
        <w:t xml:space="preserve"> Wallström</w:t>
      </w:r>
    </w:p>
    <w:p w14:paraId="1205C684" w14:textId="77777777" w:rsidR="00A62894" w:rsidRDefault="00A62894" w:rsidP="00A6289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205C685" w14:textId="77777777" w:rsidR="00A62894" w:rsidRDefault="00A62894" w:rsidP="00A6289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205C686"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205C687" w14:textId="77777777" w:rsidR="00A62894" w:rsidRDefault="00A62894" w:rsidP="00A6289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205C688" w14:textId="77777777" w:rsidR="00A62894" w:rsidRDefault="00A62894" w:rsidP="00A6289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205C689"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205C68A" w14:textId="77777777" w:rsidR="00A62894" w:rsidRDefault="00A62894" w:rsidP="00A6289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205C68B" w14:textId="77777777" w:rsidR="00A62894" w:rsidRDefault="00A62894" w:rsidP="00A6289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205C68C"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205C68E" w14:textId="51FE78EC" w:rsidR="00846CF1" w:rsidRDefault="00A62894" w:rsidP="0085496A">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rådsbeslut om stöd till rustningskontroll i sydöstra Europa. </w:t>
      </w:r>
    </w:p>
    <w:p w14:paraId="1205C68F" w14:textId="4C0E7A8B" w:rsidR="00846CF1" w:rsidRDefault="00A62894">
      <w:pPr>
        <w:spacing w:after="280" w:afterAutospacing="1"/>
      </w:pPr>
      <w:r>
        <w:rPr>
          <w:b/>
          <w:bCs/>
        </w:rPr>
        <w:t>Hur regeringen ställer sig till den blivande A-punkten:</w:t>
      </w:r>
      <w:r>
        <w:t xml:space="preserve"> Regeringen avser rösta ja. </w:t>
      </w:r>
    </w:p>
    <w:p w14:paraId="1205C691" w14:textId="0ADB8E53" w:rsidR="00A62894" w:rsidRDefault="00A62894">
      <w:pPr>
        <w:spacing w:after="280" w:afterAutospacing="1"/>
        <w:rPr>
          <w:noProof/>
        </w:rPr>
      </w:pPr>
      <w:r>
        <w:rPr>
          <w:b/>
          <w:bCs/>
        </w:rPr>
        <w:t>Bakgrund:</w:t>
      </w:r>
      <w:r>
        <w:t> I linje med EU:s strategi för kampen mot olaglig anhopning av och handel med handeldvapen och lätta vapen och ammunition till dessa föreslås EU stödja detta projekt för att reducera risken för illegal spridning av handeldvapen och lätta vapen (SALW) och dess ammunition i sydöstra Europa. EU har givit stöd till detta projekt vid tidigare tillfällen.</w:t>
      </w:r>
    </w:p>
    <w:p w14:paraId="1205C692" w14:textId="77777777" w:rsidR="00A62894" w:rsidRDefault="00A62894" w:rsidP="00A62894">
      <w:pPr>
        <w:pStyle w:val="Rubrik1"/>
      </w:pPr>
      <w:bookmarkStart w:id="34" w:name="_Toc468261724"/>
      <w:r>
        <w:rPr>
          <w:noProof/>
        </w:rPr>
        <w:t>Draft Council Decision amending the list of persons, groups and entities subject to Articles 2, 3 and 4 of Common Position 2001/931/CFSP on the application of specific measures to combat terrorism, and amending Decision 2016/1136/CFSP and Draft Council Implementing Regulation implementing Article 2(3) of Regulation (EC) No 2580/2001 on specific restrictive measures directed against certain persons and entities with a view to combating terrorism and amending Implementing Regulation (EU) No 2016/1127</w:t>
      </w:r>
      <w:bookmarkEnd w:id="34"/>
    </w:p>
    <w:p w14:paraId="1205C693" w14:textId="0A225464" w:rsidR="00A62894" w:rsidRDefault="00A62894" w:rsidP="00A62894">
      <w:pPr>
        <w:rPr>
          <w:lang w:val="en-US"/>
        </w:rPr>
      </w:pPr>
      <w:r>
        <w:rPr>
          <w:noProof/>
          <w:lang w:val="en-US"/>
        </w:rPr>
        <w:t>=</w:t>
      </w:r>
      <w:r>
        <w:rPr>
          <w:lang w:val="en-US"/>
        </w:rPr>
        <w:t>Adoption</w:t>
      </w:r>
      <w:r>
        <w:rPr>
          <w:lang w:val="en-US"/>
        </w:rPr>
        <w:br/>
      </w:r>
      <w:r>
        <w:rPr>
          <w:noProof/>
          <w:lang w:val="en-US"/>
        </w:rPr>
        <w:t>14848</w:t>
      </w:r>
      <w:r>
        <w:rPr>
          <w:lang w:val="en-US"/>
        </w:rPr>
        <w:t>/16 CORLX 462 COTER 125 CFSP/PESC 957 RELEX 992 FIN 824+ ADD 1</w:t>
      </w:r>
      <w:r w:rsidR="0085496A">
        <w:rPr>
          <w:lang w:val="en-US"/>
        </w:rPr>
        <w:br/>
      </w:r>
      <w:r>
        <w:rPr>
          <w:lang w:val="en-US"/>
        </w:rPr>
        <w:t>14534/16 CORLX 452 COTER 115 CFSP/PESC 935 RELEX 958 FIN 798</w:t>
      </w:r>
    </w:p>
    <w:p w14:paraId="1205C694" w14:textId="77777777" w:rsidR="00A62894" w:rsidRDefault="00A62894" w:rsidP="00A62894">
      <w:r>
        <w:rPr>
          <w:b/>
        </w:rPr>
        <w:t>Ansvarigt statsråd</w:t>
      </w:r>
      <w:r>
        <w:rPr>
          <w:b/>
        </w:rPr>
        <w:br/>
      </w:r>
      <w:r>
        <w:rPr>
          <w:noProof/>
        </w:rPr>
        <w:t>Margot</w:t>
      </w:r>
      <w:r>
        <w:t xml:space="preserve"> Wallström</w:t>
      </w:r>
    </w:p>
    <w:p w14:paraId="1205C695" w14:textId="77777777" w:rsidR="00A62894" w:rsidRDefault="00A62894" w:rsidP="00A6289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205C696" w14:textId="77777777" w:rsidR="00A62894" w:rsidRDefault="00A62894" w:rsidP="00A6289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205C697"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205C698" w14:textId="77777777" w:rsidR="00A62894" w:rsidRDefault="00A62894" w:rsidP="00A6289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205C699" w14:textId="77777777" w:rsidR="00A62894" w:rsidRDefault="00A62894" w:rsidP="00A6289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205C69A"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205C69B" w14:textId="77777777" w:rsidR="00A62894" w:rsidRDefault="00A62894" w:rsidP="00A6289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205C69C" w14:textId="77777777" w:rsidR="00A62894" w:rsidRDefault="00A62894" w:rsidP="00A6289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205C69D"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205C69F" w14:textId="680C26C2" w:rsidR="00846CF1" w:rsidRDefault="00A62894" w:rsidP="0085496A">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Beslut om att lägga till tre individer till listan till gemensamma ståndpunkten 2001/931/GUSP respektive förordningen 2580/2001.  </w:t>
      </w:r>
    </w:p>
    <w:p w14:paraId="1205C6A0" w14:textId="6520A353" w:rsidR="00846CF1" w:rsidRDefault="00A62894">
      <w:pPr>
        <w:spacing w:after="280" w:afterAutospacing="1"/>
      </w:pPr>
      <w:r>
        <w:rPr>
          <w:b/>
          <w:bCs/>
        </w:rPr>
        <w:lastRenderedPageBreak/>
        <w:t>Hur regeringen ställer sig till den blivande A-punkten:</w:t>
      </w:r>
      <w:r>
        <w:t xml:space="preserve"> </w:t>
      </w:r>
      <w:r w:rsidR="00885AAD">
        <w:t xml:space="preserve">Regeringen avser rösta ja. </w:t>
      </w:r>
    </w:p>
    <w:p w14:paraId="43CC58F2" w14:textId="2D12919D" w:rsidR="00885AAD" w:rsidRDefault="00A62894" w:rsidP="00885AAD">
      <w:pPr>
        <w:spacing w:after="280" w:afterAutospacing="1"/>
      </w:pPr>
      <w:r>
        <w:rPr>
          <w:b/>
          <w:bCs/>
        </w:rPr>
        <w:t>Bakgrund:</w:t>
      </w:r>
      <w:r>
        <w:t xml:space="preserve"> I resolution 1373 (2001) delegerade säkerhetsrådet åt FN:s medlemsstater att införa sanktioner mot personer och enheter engagerade i terrroristverksamhet. Resolutionen har av EU genomförts i den gemensamma ståndpunkten 2001/931/GUSP (CP931) och förordning 2580/2001.</w:t>
      </w:r>
      <w:r>
        <w:br/>
        <w:t> </w:t>
      </w:r>
      <w:r>
        <w:br/>
        <w:t>Det föreskrivs i den gemensamma ståndpunkten att listningar ska upprättas på grundval av exakta uppgifter eller fakta i det relevanta ärendet som visar att ett beslut har fattats av en behörig myndighet beträffande de personer, grupper eller enheter som avses, oavsett om det gäller inledande av undersökningar eller rättsliga åtgärder i fråga om en terroristhandling, försök att begå, deltaga i eller underlätta en sådan handling, grundat på bevis eller allvarliga och trovärdiga</w:t>
      </w:r>
      <w:r>
        <w:br/>
        <w:t>indicier eller en dom för sådana handlingar.</w:t>
      </w:r>
      <w:r>
        <w:br/>
        <w:t> </w:t>
      </w:r>
      <w:r>
        <w:br/>
      </w:r>
      <w:r w:rsidR="00885AAD">
        <w:t xml:space="preserve">Tre nya </w:t>
      </w:r>
      <w:r>
        <w:t xml:space="preserve">listningar </w:t>
      </w:r>
      <w:r w:rsidR="00885AAD">
        <w:t xml:space="preserve">har föreslagits. </w:t>
      </w:r>
      <w:bookmarkStart w:id="35" w:name="_Toc468261725"/>
      <w:r w:rsidR="00885AAD">
        <w:t>Sedvanligt samråd kommer ske med EU-nämnden inför planerat regeringsbeslut 8 december.</w:t>
      </w:r>
    </w:p>
    <w:p w14:paraId="1205C6A3" w14:textId="22EA7735" w:rsidR="00A62894" w:rsidRDefault="00A62894" w:rsidP="00885AAD">
      <w:pPr>
        <w:pStyle w:val="Rubrik1"/>
      </w:pPr>
      <w:r>
        <w:rPr>
          <w:noProof/>
        </w:rPr>
        <w:t>Draft Council Decision amending and extending Decision 2010/96/CFSP on a European Union military mission to contribute to the training of Somali security forces</w:t>
      </w:r>
      <w:bookmarkEnd w:id="35"/>
    </w:p>
    <w:p w14:paraId="1205C6A5" w14:textId="0558C1F3" w:rsidR="00A62894" w:rsidRDefault="00A62894" w:rsidP="00A62894">
      <w:pPr>
        <w:rPr>
          <w:lang w:val="en-US"/>
        </w:rPr>
      </w:pPr>
      <w:r>
        <w:rPr>
          <w:noProof/>
          <w:lang w:val="en-US"/>
        </w:rPr>
        <w:t>=</w:t>
      </w:r>
      <w:r>
        <w:rPr>
          <w:lang w:val="en-US"/>
        </w:rPr>
        <w:t>&amp;nbsp;Adoption</w:t>
      </w:r>
      <w:r>
        <w:rPr>
          <w:lang w:val="en-US"/>
        </w:rPr>
        <w:br/>
      </w:r>
      <w:r>
        <w:rPr>
          <w:noProof/>
          <w:lang w:val="en-US"/>
        </w:rPr>
        <w:t>14862</w:t>
      </w:r>
      <w:r>
        <w:rPr>
          <w:lang w:val="en-US"/>
        </w:rPr>
        <w:t>/16 CORLX 463 CSDP/PSDC 674 CFSP/PESC 959 COAFR 302</w:t>
      </w:r>
      <w:r w:rsidR="0085496A">
        <w:rPr>
          <w:lang w:val="en-US"/>
        </w:rPr>
        <w:t xml:space="preserve"> </w:t>
      </w:r>
      <w:r>
        <w:rPr>
          <w:lang w:val="en-US"/>
        </w:rPr>
        <w:t>EUTM SOMALIA 20 RELEX 993 CONUN 209 CSC 349</w:t>
      </w:r>
    </w:p>
    <w:p w14:paraId="1205C6A7" w14:textId="79F3D0B7" w:rsidR="00A62894" w:rsidRDefault="00A62894" w:rsidP="00A62894">
      <w:pPr>
        <w:rPr>
          <w:lang w:val="en-US"/>
        </w:rPr>
      </w:pPr>
      <w:r>
        <w:rPr>
          <w:lang w:val="en-US"/>
        </w:rPr>
        <w:t>13846/16 CORLX 430 CSDP/PSDC 620 CFSP/PESC 876 COAFR 278</w:t>
      </w:r>
      <w:r w:rsidR="0085496A">
        <w:rPr>
          <w:lang w:val="en-US"/>
        </w:rPr>
        <w:t xml:space="preserve"> </w:t>
      </w:r>
      <w:r>
        <w:rPr>
          <w:lang w:val="en-US"/>
        </w:rPr>
        <w:t>EUTM SOMALIA 17 RELEX 903 CONUN 194 CSC 315</w:t>
      </w:r>
    </w:p>
    <w:p w14:paraId="1205C6A8" w14:textId="77777777" w:rsidR="00A62894" w:rsidRDefault="00A62894" w:rsidP="00A62894">
      <w:r>
        <w:rPr>
          <w:b/>
        </w:rPr>
        <w:t>Ansvarigt statsråd</w:t>
      </w:r>
      <w:r>
        <w:rPr>
          <w:b/>
        </w:rPr>
        <w:br/>
      </w:r>
      <w:r>
        <w:rPr>
          <w:noProof/>
        </w:rPr>
        <w:t>Margot</w:t>
      </w:r>
      <w:r>
        <w:t xml:space="preserve"> Wallström</w:t>
      </w:r>
    </w:p>
    <w:p w14:paraId="1205C6A9" w14:textId="77777777" w:rsidR="00A62894" w:rsidRDefault="00A62894" w:rsidP="00A6289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205C6AA" w14:textId="77777777" w:rsidR="00A62894" w:rsidRDefault="00A62894" w:rsidP="00A6289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205C6AB"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205C6AC" w14:textId="77777777" w:rsidR="00A62894" w:rsidRDefault="00A62894" w:rsidP="00A6289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205C6AD" w14:textId="77777777" w:rsidR="00A62894" w:rsidRDefault="00A62894" w:rsidP="00A6289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205C6AE"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205C6AF" w14:textId="77777777" w:rsidR="00A62894" w:rsidRDefault="00A62894" w:rsidP="00A6289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205C6B0" w14:textId="77777777" w:rsidR="00A62894" w:rsidRDefault="00A62894" w:rsidP="00A6289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205C6B1" w14:textId="77777777" w:rsidR="00A62894" w:rsidRDefault="00A62894" w:rsidP="00A6289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205C6B3" w14:textId="58D5BC8A" w:rsidR="00846CF1" w:rsidRDefault="00A62894" w:rsidP="0085496A">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Rådets föreslås anta beslut enligt artiklarna 42(4) och 43(2) i EU-fördraget om ändring och förlängning av rådsbeslut 2010/96/GUSP om Europeiska unionens militära uppdrag i syfte att bidra till utbildning av somaliska säkerhetsstyrkor.</w:t>
      </w:r>
    </w:p>
    <w:p w14:paraId="1205C6B4" w14:textId="1AAEDD1E" w:rsidR="00846CF1" w:rsidRDefault="00A62894">
      <w:pPr>
        <w:spacing w:after="280" w:afterAutospacing="1"/>
      </w:pPr>
      <w:r>
        <w:rPr>
          <w:b/>
          <w:bCs/>
        </w:rPr>
        <w:t>Hur regeringen ställer sig till den blivande A-punkten:</w:t>
      </w:r>
      <w:r>
        <w:t xml:space="preserve"> Regeringen avser rösta ja.</w:t>
      </w:r>
    </w:p>
    <w:p w14:paraId="1205C6B7" w14:textId="1C18A9FE" w:rsidR="00A62894" w:rsidRPr="00377012" w:rsidRDefault="00A62894" w:rsidP="0085496A">
      <w:pPr>
        <w:spacing w:after="280" w:afterAutospacing="1"/>
      </w:pPr>
      <w:r>
        <w:rPr>
          <w:b/>
          <w:bCs/>
        </w:rPr>
        <w:t>Bakgrund:</w:t>
      </w:r>
      <w:r>
        <w:t xml:space="preserve"> i) Den 15 februari 2010 antog Europeiska unionens råd rådsbeslut 2010/96/GUSP om Europeiska unionens militära uppdrag i syfte att bidra till utbildning av somaliska säkerhetsstyrkor, EUTM Somalia (European Union Training Mission Somalia). Insatsens mandat förlängdes senast den 16 mars 2015 genom rådsbeslut 2015/4411/GSFP och löper för närvarande till den 31 december 2016.</w:t>
      </w:r>
      <w:r>
        <w:br/>
      </w:r>
      <w:r>
        <w:br/>
        <w:t xml:space="preserve">ii) EUTM Somalia är en del i EU:s samlade ansats i Somalia och på Afrikas horn. Insatsens uppdrag omfattar strategisk rådgivning till den somaliska försvarssektorn och direkt stöd till den somaliska nationella armén genom utbildning, rådgivning och mentorskap. Insatsen samverkar även med EU:s andra insatser i regionen, EUCAP Nestor/EUCAP Somalia och Operation Atalanta. En strategisk översyn för insatsen presenterades i januari 2016 och </w:t>
      </w:r>
      <w:r>
        <w:lastRenderedPageBreak/>
        <w:t>rekommenderade en förlängning av insatsens mandat.</w:t>
      </w:r>
      <w:r>
        <w:br/>
      </w:r>
      <w:r>
        <w:br/>
        <w:t xml:space="preserve">iii) Förslaget till rådsbeslut innebär en förlängning av insatsens mandat till den 31 december 2018. </w:t>
      </w:r>
      <w:r>
        <w:br/>
      </w:r>
      <w:r>
        <w:br/>
        <w:t>v)</w:t>
      </w:r>
      <w:r w:rsidR="00885AAD">
        <w:t xml:space="preserve"> Sedvanligt samråd med EU-nämnden kommer ske inför planerat regeringsbeslut 8 december. </w:t>
      </w:r>
      <w:r>
        <w:t xml:space="preserve"> </w:t>
      </w:r>
      <w:bookmarkEnd w:id="1"/>
    </w:p>
    <w:sectPr w:rsidR="00A62894" w:rsidRPr="00377012" w:rsidSect="00A62894">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05C6D1" w14:textId="77777777" w:rsidR="00712099" w:rsidRDefault="00712099">
      <w:pPr>
        <w:spacing w:after="0" w:line="240" w:lineRule="auto"/>
      </w:pPr>
      <w:r>
        <w:separator/>
      </w:r>
    </w:p>
  </w:endnote>
  <w:endnote w:type="continuationSeparator" w:id="0">
    <w:p w14:paraId="1205C6D3" w14:textId="77777777" w:rsidR="00712099" w:rsidRDefault="00712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1205C6BC" w14:textId="77777777" w:rsidR="00712099" w:rsidRDefault="00B462F3">
        <w:pPr>
          <w:pStyle w:val="Sidfot"/>
          <w:jc w:val="right"/>
        </w:pPr>
      </w:p>
    </w:sdtContent>
  </w:sdt>
  <w:p w14:paraId="1205C6BD" w14:textId="77777777" w:rsidR="00712099" w:rsidRDefault="0071209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5C6CB" w14:textId="77777777" w:rsidR="00712099" w:rsidRDefault="00712099">
    <w:pPr>
      <w:pStyle w:val="Sidfot"/>
      <w:jc w:val="right"/>
    </w:pPr>
  </w:p>
  <w:p w14:paraId="1205C6CC" w14:textId="77777777" w:rsidR="00712099" w:rsidRDefault="0071209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05C6CD" w14:textId="77777777" w:rsidR="00712099" w:rsidRDefault="00712099">
      <w:pPr>
        <w:spacing w:after="0" w:line="240" w:lineRule="auto"/>
      </w:pPr>
      <w:r>
        <w:separator/>
      </w:r>
    </w:p>
  </w:footnote>
  <w:footnote w:type="continuationSeparator" w:id="0">
    <w:p w14:paraId="1205C6CF" w14:textId="77777777" w:rsidR="00712099" w:rsidRDefault="007120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1205C6B9" w14:textId="77777777" w:rsidR="00712099" w:rsidRDefault="00712099" w:rsidP="00A62894">
        <w:pPr>
          <w:pStyle w:val="Sidhuvud"/>
          <w:jc w:val="right"/>
        </w:pPr>
        <w:r>
          <w:fldChar w:fldCharType="begin"/>
        </w:r>
        <w:r>
          <w:instrText xml:space="preserve"> PAGE   \* MERGEFORMAT </w:instrText>
        </w:r>
        <w:r>
          <w:fldChar w:fldCharType="separate"/>
        </w:r>
        <w:r w:rsidR="00B462F3">
          <w:rPr>
            <w:noProof/>
          </w:rPr>
          <w:t>4</w:t>
        </w:r>
        <w:r>
          <w:rPr>
            <w:noProof/>
          </w:rPr>
          <w:fldChar w:fldCharType="end"/>
        </w:r>
      </w:p>
    </w:sdtContent>
  </w:sdt>
  <w:p w14:paraId="1205C6BA" w14:textId="77777777" w:rsidR="00712099" w:rsidRDefault="00712099" w:rsidP="00A62894">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712099" w14:paraId="1205C6C5" w14:textId="77777777" w:rsidTr="00A62894">
      <w:tc>
        <w:tcPr>
          <w:tcW w:w="4606" w:type="dxa"/>
        </w:tcPr>
        <w:p w14:paraId="1205C6BE" w14:textId="77777777" w:rsidR="00712099" w:rsidRDefault="00712099" w:rsidP="00A62894">
          <w:pPr>
            <w:pStyle w:val="Sidhuvud"/>
            <w:ind w:left="0"/>
          </w:pPr>
          <w:r>
            <w:rPr>
              <w:noProof/>
              <w:lang w:eastAsia="sv-SE"/>
            </w:rPr>
            <w:drawing>
              <wp:inline distT="0" distB="0" distL="0" distR="0" wp14:anchorId="1205C6CD" wp14:editId="1205C6CE">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1205C6BF" w14:textId="77777777" w:rsidR="00712099" w:rsidRDefault="00712099" w:rsidP="00A62894">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712099" w14:paraId="1205C6C2" w14:textId="77777777" w:rsidTr="00A62894">
            <w:tc>
              <w:tcPr>
                <w:tcW w:w="1833" w:type="dxa"/>
              </w:tcPr>
              <w:p w14:paraId="1205C6C0" w14:textId="77777777" w:rsidR="00712099" w:rsidRPr="00623763" w:rsidRDefault="00712099" w:rsidP="00A62894">
                <w:pPr>
                  <w:ind w:left="0"/>
                </w:pPr>
                <w:r w:rsidRPr="00623763">
                  <w:rPr>
                    <w:rFonts w:ascii="TradeGothic" w:hAnsi="TradeGothic"/>
                    <w:b/>
                  </w:rPr>
                  <w:t>Promemoria</w:t>
                </w:r>
              </w:p>
            </w:tc>
            <w:tc>
              <w:tcPr>
                <w:tcW w:w="1833" w:type="dxa"/>
              </w:tcPr>
              <w:p w14:paraId="1205C6C1" w14:textId="2C2DB1D3" w:rsidR="00712099" w:rsidRPr="00623763" w:rsidRDefault="00712099" w:rsidP="00A62894">
                <w:pPr>
                  <w:ind w:left="0"/>
                </w:pPr>
                <w:r w:rsidRPr="00623763">
                  <w:rPr>
                    <w:rFonts w:ascii="TradeGothic" w:hAnsi="TradeGothic"/>
                    <w:b/>
                  </w:rPr>
                  <w:t>Vecka</w:t>
                </w:r>
                <w:r>
                  <w:rPr>
                    <w:rFonts w:ascii="TradeGothic" w:hAnsi="TradeGothic"/>
                    <w:b/>
                  </w:rPr>
                  <w:t xml:space="preserve"> </w:t>
                </w:r>
                <w:r>
                  <w:rPr>
                    <w:rFonts w:ascii="TradeGothic" w:hAnsi="TradeGothic"/>
                    <w:b/>
                    <w:noProof/>
                  </w:rPr>
                  <w:t>48</w:t>
                </w:r>
              </w:p>
            </w:tc>
          </w:tr>
        </w:tbl>
        <w:p w14:paraId="1205C6C3" w14:textId="77777777" w:rsidR="00712099" w:rsidRDefault="00712099" w:rsidP="00A62894">
          <w:pPr>
            <w:jc w:val="right"/>
          </w:pPr>
        </w:p>
        <w:p w14:paraId="1205C6C4" w14:textId="77777777" w:rsidR="00712099" w:rsidRDefault="00712099" w:rsidP="00A62894">
          <w:pPr>
            <w:ind w:right="916"/>
          </w:pPr>
          <w:r>
            <w:rPr>
              <w:rFonts w:ascii="TradeGothic" w:hAnsi="TradeGothic"/>
              <w:b/>
              <w:noProof/>
            </w:rPr>
            <w:t>2016-11-29</w:t>
          </w:r>
          <w:r w:rsidRPr="00934953">
            <w:t xml:space="preserve"> </w:t>
          </w:r>
        </w:p>
      </w:tc>
    </w:tr>
  </w:tbl>
  <w:p w14:paraId="1205C6C6" w14:textId="77777777" w:rsidR="00712099" w:rsidRDefault="00712099" w:rsidP="00A62894">
    <w:pPr>
      <w:pStyle w:val="Avsndare"/>
      <w:framePr w:w="0" w:hRule="auto" w:hSpace="0" w:wrap="auto" w:vAnchor="margin" w:hAnchor="text" w:xAlign="left" w:yAlign="inline"/>
      <w:rPr>
        <w:b/>
        <w:i w:val="0"/>
        <w:sz w:val="22"/>
      </w:rPr>
    </w:pPr>
  </w:p>
  <w:p w14:paraId="1205C6C7" w14:textId="77777777" w:rsidR="00712099" w:rsidRDefault="00712099" w:rsidP="00A62894">
    <w:pPr>
      <w:pStyle w:val="Avsndare"/>
      <w:framePr w:w="0" w:hRule="auto" w:hSpace="0" w:wrap="auto" w:vAnchor="margin" w:hAnchor="text" w:xAlign="left" w:yAlign="inline"/>
      <w:rPr>
        <w:b/>
        <w:i w:val="0"/>
        <w:sz w:val="22"/>
      </w:rPr>
    </w:pPr>
    <w:r>
      <w:rPr>
        <w:b/>
        <w:i w:val="0"/>
        <w:sz w:val="22"/>
      </w:rPr>
      <w:t>Statsrådsberedningen</w:t>
    </w:r>
  </w:p>
  <w:p w14:paraId="1205C6C8" w14:textId="77777777" w:rsidR="00712099" w:rsidRDefault="00712099" w:rsidP="00A62894">
    <w:pPr>
      <w:pStyle w:val="Avsndare"/>
      <w:framePr w:w="0" w:hRule="auto" w:hSpace="0" w:wrap="auto" w:vAnchor="margin" w:hAnchor="text" w:xAlign="left" w:yAlign="inline"/>
    </w:pPr>
  </w:p>
  <w:p w14:paraId="1205C6C9" w14:textId="77777777" w:rsidR="00712099" w:rsidRDefault="00712099" w:rsidP="00A62894">
    <w:pPr>
      <w:pStyle w:val="Avsndare"/>
      <w:framePr w:w="0" w:hRule="auto" w:hSpace="0" w:wrap="auto" w:vAnchor="margin" w:hAnchor="text" w:xAlign="left" w:yAlign="inline"/>
    </w:pPr>
    <w:r>
      <w:t>EU-kansliet</w:t>
    </w:r>
  </w:p>
  <w:p w14:paraId="1205C6CA" w14:textId="77777777" w:rsidR="00712099" w:rsidRDefault="00712099">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77CC5EF8">
      <w:start w:val="1"/>
      <w:numFmt w:val="decimal"/>
      <w:pStyle w:val="Rubrik1"/>
      <w:lvlText w:val="%1."/>
      <w:lvlJc w:val="left"/>
      <w:pPr>
        <w:ind w:left="720" w:hanging="360"/>
      </w:pPr>
    </w:lvl>
    <w:lvl w:ilvl="1" w:tplc="E7BA7BB4" w:tentative="1">
      <w:start w:val="1"/>
      <w:numFmt w:val="lowerLetter"/>
      <w:lvlText w:val="%2."/>
      <w:lvlJc w:val="left"/>
      <w:pPr>
        <w:ind w:left="1440" w:hanging="360"/>
      </w:pPr>
    </w:lvl>
    <w:lvl w:ilvl="2" w:tplc="364EA428" w:tentative="1">
      <w:start w:val="1"/>
      <w:numFmt w:val="lowerRoman"/>
      <w:lvlText w:val="%3."/>
      <w:lvlJc w:val="right"/>
      <w:pPr>
        <w:ind w:left="2160" w:hanging="180"/>
      </w:pPr>
    </w:lvl>
    <w:lvl w:ilvl="3" w:tplc="126E5210" w:tentative="1">
      <w:start w:val="1"/>
      <w:numFmt w:val="decimal"/>
      <w:lvlText w:val="%4."/>
      <w:lvlJc w:val="left"/>
      <w:pPr>
        <w:ind w:left="2880" w:hanging="360"/>
      </w:pPr>
    </w:lvl>
    <w:lvl w:ilvl="4" w:tplc="8200CC66" w:tentative="1">
      <w:start w:val="1"/>
      <w:numFmt w:val="lowerLetter"/>
      <w:lvlText w:val="%5."/>
      <w:lvlJc w:val="left"/>
      <w:pPr>
        <w:ind w:left="3600" w:hanging="360"/>
      </w:pPr>
    </w:lvl>
    <w:lvl w:ilvl="5" w:tplc="0172E434" w:tentative="1">
      <w:start w:val="1"/>
      <w:numFmt w:val="lowerRoman"/>
      <w:lvlText w:val="%6."/>
      <w:lvlJc w:val="right"/>
      <w:pPr>
        <w:ind w:left="4320" w:hanging="180"/>
      </w:pPr>
    </w:lvl>
    <w:lvl w:ilvl="6" w:tplc="39C0F35C" w:tentative="1">
      <w:start w:val="1"/>
      <w:numFmt w:val="decimal"/>
      <w:lvlText w:val="%7."/>
      <w:lvlJc w:val="left"/>
      <w:pPr>
        <w:ind w:left="5040" w:hanging="360"/>
      </w:pPr>
    </w:lvl>
    <w:lvl w:ilvl="7" w:tplc="A67210F4" w:tentative="1">
      <w:start w:val="1"/>
      <w:numFmt w:val="lowerLetter"/>
      <w:lvlText w:val="%8."/>
      <w:lvlJc w:val="left"/>
      <w:pPr>
        <w:ind w:left="5760" w:hanging="360"/>
      </w:pPr>
    </w:lvl>
    <w:lvl w:ilvl="8" w:tplc="AC4EB7B0" w:tentative="1">
      <w:start w:val="1"/>
      <w:numFmt w:val="lowerRoman"/>
      <w:lvlText w:val="%9."/>
      <w:lvlJc w:val="right"/>
      <w:pPr>
        <w:ind w:left="6480" w:hanging="180"/>
      </w:pPr>
    </w:lvl>
  </w:abstractNum>
  <w:abstractNum w:abstractNumId="1">
    <w:nsid w:val="73990993"/>
    <w:multiLevelType w:val="hybridMultilevel"/>
    <w:tmpl w:val="3BD822EE"/>
    <w:lvl w:ilvl="0" w:tplc="097ACE1E">
      <w:start w:val="1"/>
      <w:numFmt w:val="decimal"/>
      <w:lvlText w:val="%1."/>
      <w:lvlJc w:val="left"/>
      <w:pPr>
        <w:ind w:left="360" w:hanging="360"/>
      </w:pPr>
      <w:rPr>
        <w:b w:val="0"/>
      </w:rPr>
    </w:lvl>
    <w:lvl w:ilvl="1" w:tplc="01D0D5DE" w:tentative="1">
      <w:start w:val="1"/>
      <w:numFmt w:val="lowerLetter"/>
      <w:lvlText w:val="%2."/>
      <w:lvlJc w:val="left"/>
      <w:pPr>
        <w:ind w:left="1080" w:hanging="360"/>
      </w:pPr>
    </w:lvl>
    <w:lvl w:ilvl="2" w:tplc="2AB25528" w:tentative="1">
      <w:start w:val="1"/>
      <w:numFmt w:val="lowerRoman"/>
      <w:lvlText w:val="%3."/>
      <w:lvlJc w:val="right"/>
      <w:pPr>
        <w:ind w:left="1800" w:hanging="180"/>
      </w:pPr>
    </w:lvl>
    <w:lvl w:ilvl="3" w:tplc="633EA1F8" w:tentative="1">
      <w:start w:val="1"/>
      <w:numFmt w:val="decimal"/>
      <w:lvlText w:val="%4."/>
      <w:lvlJc w:val="left"/>
      <w:pPr>
        <w:ind w:left="2520" w:hanging="360"/>
      </w:pPr>
    </w:lvl>
    <w:lvl w:ilvl="4" w:tplc="1690FC66" w:tentative="1">
      <w:start w:val="1"/>
      <w:numFmt w:val="lowerLetter"/>
      <w:lvlText w:val="%5."/>
      <w:lvlJc w:val="left"/>
      <w:pPr>
        <w:ind w:left="3240" w:hanging="360"/>
      </w:pPr>
    </w:lvl>
    <w:lvl w:ilvl="5" w:tplc="718EB3D6" w:tentative="1">
      <w:start w:val="1"/>
      <w:numFmt w:val="lowerRoman"/>
      <w:lvlText w:val="%6."/>
      <w:lvlJc w:val="right"/>
      <w:pPr>
        <w:ind w:left="3960" w:hanging="180"/>
      </w:pPr>
    </w:lvl>
    <w:lvl w:ilvl="6" w:tplc="D0A60FEC" w:tentative="1">
      <w:start w:val="1"/>
      <w:numFmt w:val="decimal"/>
      <w:lvlText w:val="%7."/>
      <w:lvlJc w:val="left"/>
      <w:pPr>
        <w:ind w:left="4680" w:hanging="360"/>
      </w:pPr>
    </w:lvl>
    <w:lvl w:ilvl="7" w:tplc="4FDE74E0" w:tentative="1">
      <w:start w:val="1"/>
      <w:numFmt w:val="lowerLetter"/>
      <w:lvlText w:val="%8."/>
      <w:lvlJc w:val="left"/>
      <w:pPr>
        <w:ind w:left="5400" w:hanging="360"/>
      </w:pPr>
    </w:lvl>
    <w:lvl w:ilvl="8" w:tplc="4DF2BAD8" w:tentative="1">
      <w:start w:val="1"/>
      <w:numFmt w:val="lowerRoman"/>
      <w:lvlText w:val="%9."/>
      <w:lvlJc w:val="right"/>
      <w:pPr>
        <w:ind w:left="6120" w:hanging="180"/>
      </w:pPr>
    </w:lvl>
  </w:abstractNum>
  <w:abstractNum w:abstractNumId="2">
    <w:nsid w:val="73990994"/>
    <w:multiLevelType w:val="hybridMultilevel"/>
    <w:tmpl w:val="73990994"/>
    <w:lvl w:ilvl="0" w:tplc="9D5C4F18">
      <w:start w:val="1"/>
      <w:numFmt w:val="bullet"/>
      <w:lvlText w:val=""/>
      <w:lvlJc w:val="left"/>
      <w:pPr>
        <w:tabs>
          <w:tab w:val="num" w:pos="720"/>
        </w:tabs>
        <w:ind w:left="720" w:hanging="360"/>
      </w:pPr>
      <w:rPr>
        <w:rFonts w:ascii="Symbol" w:hAnsi="Symbol"/>
      </w:rPr>
    </w:lvl>
    <w:lvl w:ilvl="1" w:tplc="C8A28CD6">
      <w:start w:val="1"/>
      <w:numFmt w:val="bullet"/>
      <w:lvlText w:val="o"/>
      <w:lvlJc w:val="left"/>
      <w:pPr>
        <w:tabs>
          <w:tab w:val="num" w:pos="1440"/>
        </w:tabs>
        <w:ind w:left="1440" w:hanging="360"/>
      </w:pPr>
      <w:rPr>
        <w:rFonts w:ascii="Courier New" w:hAnsi="Courier New"/>
      </w:rPr>
    </w:lvl>
    <w:lvl w:ilvl="2" w:tplc="5BCC1428">
      <w:start w:val="1"/>
      <w:numFmt w:val="bullet"/>
      <w:lvlText w:val=""/>
      <w:lvlJc w:val="left"/>
      <w:pPr>
        <w:tabs>
          <w:tab w:val="num" w:pos="2160"/>
        </w:tabs>
        <w:ind w:left="2160" w:hanging="360"/>
      </w:pPr>
      <w:rPr>
        <w:rFonts w:ascii="Wingdings" w:hAnsi="Wingdings"/>
      </w:rPr>
    </w:lvl>
    <w:lvl w:ilvl="3" w:tplc="8EC0FB64">
      <w:start w:val="1"/>
      <w:numFmt w:val="bullet"/>
      <w:lvlText w:val=""/>
      <w:lvlJc w:val="left"/>
      <w:pPr>
        <w:tabs>
          <w:tab w:val="num" w:pos="2880"/>
        </w:tabs>
        <w:ind w:left="2880" w:hanging="360"/>
      </w:pPr>
      <w:rPr>
        <w:rFonts w:ascii="Symbol" w:hAnsi="Symbol"/>
      </w:rPr>
    </w:lvl>
    <w:lvl w:ilvl="4" w:tplc="C6C29F1C">
      <w:start w:val="1"/>
      <w:numFmt w:val="bullet"/>
      <w:lvlText w:val="o"/>
      <w:lvlJc w:val="left"/>
      <w:pPr>
        <w:tabs>
          <w:tab w:val="num" w:pos="3600"/>
        </w:tabs>
        <w:ind w:left="3600" w:hanging="360"/>
      </w:pPr>
      <w:rPr>
        <w:rFonts w:ascii="Courier New" w:hAnsi="Courier New"/>
      </w:rPr>
    </w:lvl>
    <w:lvl w:ilvl="5" w:tplc="8974912A">
      <w:start w:val="1"/>
      <w:numFmt w:val="bullet"/>
      <w:lvlText w:val=""/>
      <w:lvlJc w:val="left"/>
      <w:pPr>
        <w:tabs>
          <w:tab w:val="num" w:pos="4320"/>
        </w:tabs>
        <w:ind w:left="4320" w:hanging="360"/>
      </w:pPr>
      <w:rPr>
        <w:rFonts w:ascii="Wingdings" w:hAnsi="Wingdings"/>
      </w:rPr>
    </w:lvl>
    <w:lvl w:ilvl="6" w:tplc="8A208A08">
      <w:start w:val="1"/>
      <w:numFmt w:val="bullet"/>
      <w:lvlText w:val=""/>
      <w:lvlJc w:val="left"/>
      <w:pPr>
        <w:tabs>
          <w:tab w:val="num" w:pos="5040"/>
        </w:tabs>
        <w:ind w:left="5040" w:hanging="360"/>
      </w:pPr>
      <w:rPr>
        <w:rFonts w:ascii="Symbol" w:hAnsi="Symbol"/>
      </w:rPr>
    </w:lvl>
    <w:lvl w:ilvl="7" w:tplc="E2E03FA6">
      <w:start w:val="1"/>
      <w:numFmt w:val="bullet"/>
      <w:lvlText w:val="o"/>
      <w:lvlJc w:val="left"/>
      <w:pPr>
        <w:tabs>
          <w:tab w:val="num" w:pos="5760"/>
        </w:tabs>
        <w:ind w:left="5760" w:hanging="360"/>
      </w:pPr>
      <w:rPr>
        <w:rFonts w:ascii="Courier New" w:hAnsi="Courier New"/>
      </w:rPr>
    </w:lvl>
    <w:lvl w:ilvl="8" w:tplc="1444B358">
      <w:start w:val="1"/>
      <w:numFmt w:val="bullet"/>
      <w:lvlText w:val=""/>
      <w:lvlJc w:val="left"/>
      <w:pPr>
        <w:tabs>
          <w:tab w:val="num" w:pos="6480"/>
        </w:tabs>
        <w:ind w:left="6480" w:hanging="360"/>
      </w:pPr>
      <w:rPr>
        <w:rFonts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CF1"/>
    <w:rsid w:val="000B0D43"/>
    <w:rsid w:val="000F72E3"/>
    <w:rsid w:val="001854A3"/>
    <w:rsid w:val="0034104F"/>
    <w:rsid w:val="003A2721"/>
    <w:rsid w:val="004641D7"/>
    <w:rsid w:val="005F63DA"/>
    <w:rsid w:val="006444FB"/>
    <w:rsid w:val="00712099"/>
    <w:rsid w:val="00750248"/>
    <w:rsid w:val="00846CF1"/>
    <w:rsid w:val="0085496A"/>
    <w:rsid w:val="00885AAD"/>
    <w:rsid w:val="00970BA4"/>
    <w:rsid w:val="0098389F"/>
    <w:rsid w:val="009D097E"/>
    <w:rsid w:val="00A10F80"/>
    <w:rsid w:val="00A47F1C"/>
    <w:rsid w:val="00A62894"/>
    <w:rsid w:val="00AD6AD2"/>
    <w:rsid w:val="00B462F3"/>
    <w:rsid w:val="00C87F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5C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740836">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3">
          <w:marLeft w:val="0"/>
          <w:marRight w:val="0"/>
          <w:marTop w:val="0"/>
          <w:marBottom w:val="0"/>
          <w:divBdr>
            <w:top w:val="none" w:sz="0" w:space="0" w:color="auto"/>
            <w:left w:val="none" w:sz="0" w:space="0" w:color="auto"/>
            <w:bottom w:val="none" w:sz="0" w:space="0" w:color="auto"/>
            <w:right w:val="none" w:sz="0" w:space="0" w:color="auto"/>
          </w:divBdr>
          <w:divsChild>
            <w:div w:id="1631088304">
              <w:marLeft w:val="0"/>
              <w:marRight w:val="0"/>
              <w:marTop w:val="0"/>
              <w:marBottom w:val="0"/>
              <w:divBdr>
                <w:top w:val="none" w:sz="0" w:space="0" w:color="auto"/>
                <w:left w:val="none" w:sz="0" w:space="0" w:color="auto"/>
                <w:bottom w:val="none" w:sz="0" w:space="0" w:color="auto"/>
                <w:right w:val="none" w:sz="0" w:space="0" w:color="auto"/>
              </w:divBdr>
              <w:divsChild>
                <w:div w:id="1463571281">
                  <w:marLeft w:val="0"/>
                  <w:marRight w:val="0"/>
                  <w:marTop w:val="0"/>
                  <w:marBottom w:val="0"/>
                  <w:divBdr>
                    <w:top w:val="none" w:sz="0" w:space="0" w:color="auto"/>
                    <w:left w:val="none" w:sz="0" w:space="0" w:color="auto"/>
                    <w:bottom w:val="none" w:sz="0" w:space="0" w:color="auto"/>
                    <w:right w:val="none" w:sz="0" w:space="0" w:color="auto"/>
                  </w:divBdr>
                  <w:divsChild>
                    <w:div w:id="1313024929">
                      <w:marLeft w:val="0"/>
                      <w:marRight w:val="0"/>
                      <w:marTop w:val="0"/>
                      <w:marBottom w:val="0"/>
                      <w:divBdr>
                        <w:top w:val="none" w:sz="0" w:space="0" w:color="auto"/>
                        <w:left w:val="none" w:sz="0" w:space="0" w:color="auto"/>
                        <w:bottom w:val="none" w:sz="0" w:space="0" w:color="auto"/>
                        <w:right w:val="none" w:sz="0" w:space="0" w:color="auto"/>
                      </w:divBdr>
                      <w:divsChild>
                        <w:div w:id="429787452">
                          <w:marLeft w:val="2325"/>
                          <w:marRight w:val="0"/>
                          <w:marTop w:val="0"/>
                          <w:marBottom w:val="0"/>
                          <w:divBdr>
                            <w:top w:val="none" w:sz="0" w:space="0" w:color="auto"/>
                            <w:left w:val="none" w:sz="0" w:space="0" w:color="auto"/>
                            <w:bottom w:val="none" w:sz="0" w:space="0" w:color="auto"/>
                            <w:right w:val="none" w:sz="0" w:space="0" w:color="auto"/>
                          </w:divBdr>
                          <w:divsChild>
                            <w:div w:id="2137794957">
                              <w:marLeft w:val="0"/>
                              <w:marRight w:val="0"/>
                              <w:marTop w:val="0"/>
                              <w:marBottom w:val="0"/>
                              <w:divBdr>
                                <w:top w:val="none" w:sz="0" w:space="0" w:color="auto"/>
                                <w:left w:val="none" w:sz="0" w:space="0" w:color="auto"/>
                                <w:bottom w:val="none" w:sz="0" w:space="0" w:color="auto"/>
                                <w:right w:val="none" w:sz="0" w:space="0" w:color="auto"/>
                              </w:divBdr>
                              <w:divsChild>
                                <w:div w:id="1083113952">
                                  <w:marLeft w:val="0"/>
                                  <w:marRight w:val="0"/>
                                  <w:marTop w:val="0"/>
                                  <w:marBottom w:val="0"/>
                                  <w:divBdr>
                                    <w:top w:val="none" w:sz="0" w:space="0" w:color="auto"/>
                                    <w:left w:val="none" w:sz="0" w:space="0" w:color="auto"/>
                                    <w:bottom w:val="none" w:sz="0" w:space="0" w:color="auto"/>
                                    <w:right w:val="none" w:sz="0" w:space="0" w:color="auto"/>
                                  </w:divBdr>
                                  <w:divsChild>
                                    <w:div w:id="175535237">
                                      <w:marLeft w:val="0"/>
                                      <w:marRight w:val="0"/>
                                      <w:marTop w:val="0"/>
                                      <w:marBottom w:val="0"/>
                                      <w:divBdr>
                                        <w:top w:val="none" w:sz="0" w:space="0" w:color="auto"/>
                                        <w:left w:val="none" w:sz="0" w:space="0" w:color="auto"/>
                                        <w:bottom w:val="none" w:sz="0" w:space="0" w:color="auto"/>
                                        <w:right w:val="none" w:sz="0" w:space="0" w:color="auto"/>
                                      </w:divBdr>
                                      <w:divsChild>
                                        <w:div w:id="1079986351">
                                          <w:marLeft w:val="480"/>
                                          <w:marRight w:val="0"/>
                                          <w:marTop w:val="0"/>
                                          <w:marBottom w:val="0"/>
                                          <w:divBdr>
                                            <w:top w:val="none" w:sz="0" w:space="0" w:color="auto"/>
                                            <w:left w:val="none" w:sz="0" w:space="0" w:color="auto"/>
                                            <w:bottom w:val="none" w:sz="0" w:space="0" w:color="auto"/>
                                            <w:right w:val="none" w:sz="0" w:space="0" w:color="auto"/>
                                          </w:divBdr>
                                          <w:divsChild>
                                            <w:div w:id="1789351350">
                                              <w:marLeft w:val="0"/>
                                              <w:marRight w:val="0"/>
                                              <w:marTop w:val="0"/>
                                              <w:marBottom w:val="0"/>
                                              <w:divBdr>
                                                <w:top w:val="none" w:sz="0" w:space="0" w:color="auto"/>
                                                <w:left w:val="none" w:sz="0" w:space="0" w:color="auto"/>
                                                <w:bottom w:val="none" w:sz="0" w:space="0" w:color="auto"/>
                                                <w:right w:val="none" w:sz="0" w:space="0" w:color="auto"/>
                                              </w:divBdr>
                                              <w:divsChild>
                                                <w:div w:id="1472209652">
                                                  <w:marLeft w:val="0"/>
                                                  <w:marRight w:val="0"/>
                                                  <w:marTop w:val="0"/>
                                                  <w:marBottom w:val="0"/>
                                                  <w:divBdr>
                                                    <w:top w:val="none" w:sz="0" w:space="0" w:color="auto"/>
                                                    <w:left w:val="none" w:sz="0" w:space="0" w:color="auto"/>
                                                    <w:bottom w:val="none" w:sz="0" w:space="0" w:color="auto"/>
                                                    <w:right w:val="none" w:sz="0" w:space="0" w:color="auto"/>
                                                  </w:divBdr>
                                                  <w:divsChild>
                                                    <w:div w:id="2080128730">
                                                      <w:marLeft w:val="0"/>
                                                      <w:marRight w:val="0"/>
                                                      <w:marTop w:val="0"/>
                                                      <w:marBottom w:val="0"/>
                                                      <w:divBdr>
                                                        <w:top w:val="none" w:sz="0" w:space="0" w:color="auto"/>
                                                        <w:left w:val="none" w:sz="0" w:space="0" w:color="auto"/>
                                                        <w:bottom w:val="none" w:sz="0" w:space="0" w:color="auto"/>
                                                        <w:right w:val="none" w:sz="0" w:space="0" w:color="auto"/>
                                                      </w:divBdr>
                                                      <w:divsChild>
                                                        <w:div w:id="1485077846">
                                                          <w:marLeft w:val="0"/>
                                                          <w:marRight w:val="0"/>
                                                          <w:marTop w:val="0"/>
                                                          <w:marBottom w:val="0"/>
                                                          <w:divBdr>
                                                            <w:top w:val="none" w:sz="0" w:space="0" w:color="auto"/>
                                                            <w:left w:val="none" w:sz="0" w:space="0" w:color="auto"/>
                                                            <w:bottom w:val="none" w:sz="0" w:space="0" w:color="auto"/>
                                                            <w:right w:val="none" w:sz="0" w:space="0" w:color="auto"/>
                                                          </w:divBdr>
                                                          <w:divsChild>
                                                            <w:div w:id="1026952372">
                                                              <w:marLeft w:val="0"/>
                                                              <w:marRight w:val="0"/>
                                                              <w:marTop w:val="0"/>
                                                              <w:marBottom w:val="0"/>
                                                              <w:divBdr>
                                                                <w:top w:val="none" w:sz="0" w:space="0" w:color="auto"/>
                                                                <w:left w:val="none" w:sz="0" w:space="0" w:color="auto"/>
                                                                <w:bottom w:val="none" w:sz="0" w:space="0" w:color="auto"/>
                                                                <w:right w:val="none" w:sz="0" w:space="0" w:color="auto"/>
                                                              </w:divBdr>
                                                              <w:divsChild>
                                                                <w:div w:id="1451583750">
                                                                  <w:marLeft w:val="0"/>
                                                                  <w:marRight w:val="0"/>
                                                                  <w:marTop w:val="0"/>
                                                                  <w:marBottom w:val="0"/>
                                                                  <w:divBdr>
                                                                    <w:top w:val="none" w:sz="0" w:space="0" w:color="auto"/>
                                                                    <w:left w:val="none" w:sz="0" w:space="0" w:color="auto"/>
                                                                    <w:bottom w:val="none" w:sz="0" w:space="0" w:color="auto"/>
                                                                    <w:right w:val="none" w:sz="0" w:space="0" w:color="auto"/>
                                                                  </w:divBdr>
                                                                  <w:divsChild>
                                                                    <w:div w:id="1217012023">
                                                                      <w:marLeft w:val="0"/>
                                                                      <w:marRight w:val="0"/>
                                                                      <w:marTop w:val="0"/>
                                                                      <w:marBottom w:val="0"/>
                                                                      <w:divBdr>
                                                                        <w:top w:val="none" w:sz="0" w:space="0" w:color="auto"/>
                                                                        <w:left w:val="none" w:sz="0" w:space="0" w:color="auto"/>
                                                                        <w:bottom w:val="none" w:sz="0" w:space="0" w:color="auto"/>
                                                                        <w:right w:val="none" w:sz="0" w:space="0" w:color="auto"/>
                                                                      </w:divBdr>
                                                                      <w:divsChild>
                                                                        <w:div w:id="1526477957">
                                                                          <w:marLeft w:val="0"/>
                                                                          <w:marRight w:val="0"/>
                                                                          <w:marTop w:val="96"/>
                                                                          <w:marBottom w:val="0"/>
                                                                          <w:divBdr>
                                                                            <w:top w:val="none" w:sz="0" w:space="0" w:color="auto"/>
                                                                            <w:left w:val="none" w:sz="0" w:space="0" w:color="auto"/>
                                                                            <w:bottom w:val="none" w:sz="0" w:space="0" w:color="auto"/>
                                                                            <w:right w:val="none" w:sz="0" w:space="0" w:color="auto"/>
                                                                          </w:divBdr>
                                                                          <w:divsChild>
                                                                            <w:div w:id="1406075890">
                                                                              <w:marLeft w:val="0"/>
                                                                              <w:marRight w:val="0"/>
                                                                              <w:marTop w:val="0"/>
                                                                              <w:marBottom w:val="0"/>
                                                                              <w:divBdr>
                                                                                <w:top w:val="none" w:sz="0" w:space="0" w:color="auto"/>
                                                                                <w:left w:val="none" w:sz="0" w:space="0" w:color="auto"/>
                                                                                <w:bottom w:val="none" w:sz="0" w:space="0" w:color="auto"/>
                                                                                <w:right w:val="none" w:sz="0" w:space="0" w:color="auto"/>
                                                                              </w:divBdr>
                                                                            </w:div>
                                                                          </w:divsChild>
                                                                        </w:div>
                                                                        <w:div w:id="1961182669">
                                                                          <w:marLeft w:val="0"/>
                                                                          <w:marRight w:val="0"/>
                                                                          <w:marTop w:val="96"/>
                                                                          <w:marBottom w:val="0"/>
                                                                          <w:divBdr>
                                                                            <w:top w:val="none" w:sz="0" w:space="0" w:color="auto"/>
                                                                            <w:left w:val="none" w:sz="0" w:space="0" w:color="auto"/>
                                                                            <w:bottom w:val="none" w:sz="0" w:space="0" w:color="auto"/>
                                                                            <w:right w:val="none" w:sz="0" w:space="0" w:color="auto"/>
                                                                          </w:divBdr>
                                                                        </w:div>
                                                                        <w:div w:id="1500000422">
                                                                          <w:marLeft w:val="0"/>
                                                                          <w:marRight w:val="0"/>
                                                                          <w:marTop w:val="96"/>
                                                                          <w:marBottom w:val="0"/>
                                                                          <w:divBdr>
                                                                            <w:top w:val="none" w:sz="0" w:space="0" w:color="auto"/>
                                                                            <w:left w:val="none" w:sz="0" w:space="0" w:color="auto"/>
                                                                            <w:bottom w:val="none" w:sz="0" w:space="0" w:color="auto"/>
                                                                            <w:right w:val="none" w:sz="0" w:space="0" w:color="auto"/>
                                                                          </w:divBdr>
                                                                        </w:div>
                                                                        <w:div w:id="1877740285">
                                                                          <w:marLeft w:val="0"/>
                                                                          <w:marRight w:val="0"/>
                                                                          <w:marTop w:val="96"/>
                                                                          <w:marBottom w:val="0"/>
                                                                          <w:divBdr>
                                                                            <w:top w:val="none" w:sz="0" w:space="0" w:color="auto"/>
                                                                            <w:left w:val="none" w:sz="0" w:space="0" w:color="auto"/>
                                                                            <w:bottom w:val="none" w:sz="0" w:space="0" w:color="auto"/>
                                                                            <w:right w:val="none" w:sz="0" w:space="0" w:color="auto"/>
                                                                          </w:divBdr>
                                                                        </w:div>
                                                                        <w:div w:id="705638262">
                                                                          <w:marLeft w:val="0"/>
                                                                          <w:marRight w:val="0"/>
                                                                          <w:marTop w:val="96"/>
                                                                          <w:marBottom w:val="0"/>
                                                                          <w:divBdr>
                                                                            <w:top w:val="none" w:sz="0" w:space="0" w:color="auto"/>
                                                                            <w:left w:val="none" w:sz="0" w:space="0" w:color="auto"/>
                                                                            <w:bottom w:val="none" w:sz="0" w:space="0" w:color="auto"/>
                                                                            <w:right w:val="none" w:sz="0" w:space="0" w:color="auto"/>
                                                                          </w:divBdr>
                                                                        </w:div>
                                                                        <w:div w:id="985160896">
                                                                          <w:marLeft w:val="0"/>
                                                                          <w:marRight w:val="0"/>
                                                                          <w:marTop w:val="96"/>
                                                                          <w:marBottom w:val="0"/>
                                                                          <w:divBdr>
                                                                            <w:top w:val="none" w:sz="0" w:space="0" w:color="auto"/>
                                                                            <w:left w:val="none" w:sz="0" w:space="0" w:color="auto"/>
                                                                            <w:bottom w:val="none" w:sz="0" w:space="0" w:color="auto"/>
                                                                            <w:right w:val="none" w:sz="0" w:space="0" w:color="auto"/>
                                                                          </w:divBdr>
                                                                          <w:divsChild>
                                                                            <w:div w:id="414860835">
                                                                              <w:marLeft w:val="0"/>
                                                                              <w:marRight w:val="0"/>
                                                                              <w:marTop w:val="72"/>
                                                                              <w:marBottom w:val="0"/>
                                                                              <w:divBdr>
                                                                                <w:top w:val="none" w:sz="0" w:space="0" w:color="auto"/>
                                                                                <w:left w:val="none" w:sz="0" w:space="0" w:color="auto"/>
                                                                                <w:bottom w:val="none" w:sz="0" w:space="0" w:color="auto"/>
                                                                                <w:right w:val="none" w:sz="0" w:space="0" w:color="auto"/>
                                                                              </w:divBdr>
                                                                              <w:divsChild>
                                                                                <w:div w:id="960300627">
                                                                                  <w:marLeft w:val="0"/>
                                                                                  <w:marRight w:val="0"/>
                                                                                  <w:marTop w:val="0"/>
                                                                                  <w:marBottom w:val="0"/>
                                                                                  <w:divBdr>
                                                                                    <w:top w:val="none" w:sz="0" w:space="0" w:color="auto"/>
                                                                                    <w:left w:val="none" w:sz="0" w:space="0" w:color="auto"/>
                                                                                    <w:bottom w:val="none" w:sz="0" w:space="0" w:color="auto"/>
                                                                                    <w:right w:val="none" w:sz="0" w:space="0" w:color="auto"/>
                                                                                  </w:divBdr>
                                                                                  <w:divsChild>
                                                                                    <w:div w:id="142726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JE6N4JFJXNNF-17-42137</_dlc_DocId>
    <_dlc_DocIdUrl xmlns="8b66ae41-1ec6-402e-b662-35d1932ca064">
      <Url>http://rkdhs-sb/enhet/EUKansli/_layouts/DocIdRedir.aspx?ID=JE6N4JFJXNNF-17-42137</Url>
      <Description>JE6N4JFJXNNF-17-42137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9EF08-59D7-49B5-8956-1B3D2EF50EB6}">
  <ds:schemaRefs>
    <ds:schemaRef ds:uri="http://schemas.microsoft.com/office/infopath/2007/PartnerControls"/>
    <ds:schemaRef ds:uri="http://schemas.openxmlformats.org/package/2006/metadata/core-properties"/>
    <ds:schemaRef ds:uri="http://purl.org/dc/elements/1.1/"/>
    <ds:schemaRef ds:uri="http://purl.org/dc/terms/"/>
    <ds:schemaRef ds:uri="http://schemas.microsoft.com/office/2006/documentManagement/types"/>
    <ds:schemaRef ds:uri="http://purl.org/dc/dcmitype/"/>
    <ds:schemaRef ds:uri="http://www.w3.org/XML/1998/namespace"/>
    <ds:schemaRef ds:uri="http://schemas.microsoft.com/office/2006/metadata/properties"/>
    <ds:schemaRef ds:uri="8b66ae41-1ec6-402e-b662-35d1932ca064"/>
  </ds:schemaRefs>
</ds:datastoreItem>
</file>

<file path=customXml/itemProps2.xml><?xml version="1.0" encoding="utf-8"?>
<ds:datastoreItem xmlns:ds="http://schemas.openxmlformats.org/officeDocument/2006/customXml" ds:itemID="{1EB54042-65A2-4DBB-B9C5-A5C8F956B704}">
  <ds:schemaRefs>
    <ds:schemaRef ds:uri="http://schemas.microsoft.com/sharepoint/v3/contenttype/forms"/>
  </ds:schemaRefs>
</ds:datastoreItem>
</file>

<file path=customXml/itemProps3.xml><?xml version="1.0" encoding="utf-8"?>
<ds:datastoreItem xmlns:ds="http://schemas.openxmlformats.org/officeDocument/2006/customXml" ds:itemID="{240C12C7-7A8E-4775-A949-D94C193F4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F82868-8340-4CA5-A2D6-DCF0380FEA8A}">
  <ds:schemaRefs>
    <ds:schemaRef ds:uri="http://schemas.microsoft.com/sharepoint/events"/>
  </ds:schemaRefs>
</ds:datastoreItem>
</file>

<file path=customXml/itemProps5.xml><?xml version="1.0" encoding="utf-8"?>
<ds:datastoreItem xmlns:ds="http://schemas.openxmlformats.org/officeDocument/2006/customXml" ds:itemID="{77D7BBB1-5814-4914-90EE-791DA4696909}">
  <ds:schemaRefs>
    <ds:schemaRef ds:uri="http://schemas.microsoft.com/office/2006/metadata/customXsn"/>
  </ds:schemaRefs>
</ds:datastoreItem>
</file>

<file path=customXml/itemProps6.xml><?xml version="1.0" encoding="utf-8"?>
<ds:datastoreItem xmlns:ds="http://schemas.openxmlformats.org/officeDocument/2006/customXml" ds:itemID="{B3F462F8-CA60-442B-8D0A-15906E2B3515}">
  <ds:schemaRefs>
    <ds:schemaRef ds:uri="http://schemas.microsoft.com/sharepoint/v3/contenttype/forms/url"/>
  </ds:schemaRefs>
</ds:datastoreItem>
</file>

<file path=customXml/itemProps7.xml><?xml version="1.0" encoding="utf-8"?>
<ds:datastoreItem xmlns:ds="http://schemas.openxmlformats.org/officeDocument/2006/customXml" ds:itemID="{BDF70AB9-DA63-4135-AF7B-23DD52221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11121</Words>
  <Characters>58944</Characters>
  <Application>Microsoft Office Word</Application>
  <DocSecurity>4</DocSecurity>
  <Lines>491</Lines>
  <Paragraphs>139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69926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Loka Grimlund Rothstein</cp:lastModifiedBy>
  <cp:revision>2</cp:revision>
  <cp:lastPrinted>2016-11-30T08:53:00Z</cp:lastPrinted>
  <dcterms:created xsi:type="dcterms:W3CDTF">2016-11-30T09:35:00Z</dcterms:created>
  <dcterms:modified xsi:type="dcterms:W3CDTF">2016-11-30T09:35:00Z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loka.grimlund.rothstein@regeringskansliet.se</vt:lpwstr>
  </property>
  <property fmtid="{D5CDD505-2E9C-101B-9397-08002B2CF9AE}" pid="4" name="MRelatedAgendaItemIds">
    <vt:lpwstr>1,2,3,4,7,8,9,10,11,12,13,14,15,16,17,18,20,21,22,23,24,25,26,27,28,29,30,31,32,33,35,36,37,38,74</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f55e9e8a-8bab-4336-9bd0-be4c864d11e7</vt:lpwstr>
  </property>
</Properties>
</file>