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6629CB63"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27587B">
              <w:rPr>
                <w:b/>
                <w:sz w:val="22"/>
                <w:szCs w:val="22"/>
              </w:rPr>
              <w:t>4</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3DBE08F6"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A94401">
              <w:rPr>
                <w:sz w:val="22"/>
                <w:szCs w:val="22"/>
              </w:rPr>
              <w:t>09</w:t>
            </w:r>
            <w:r w:rsidR="00C26F83" w:rsidRPr="00885BCB">
              <w:rPr>
                <w:sz w:val="22"/>
                <w:szCs w:val="22"/>
              </w:rPr>
              <w:t>-</w:t>
            </w:r>
            <w:r w:rsidR="00A94401">
              <w:rPr>
                <w:sz w:val="22"/>
                <w:szCs w:val="22"/>
              </w:rPr>
              <w:t>30</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118F1E9B" w:rsidR="00177FF8" w:rsidRPr="00885BCB" w:rsidRDefault="0091283E" w:rsidP="00231475">
            <w:pPr>
              <w:rPr>
                <w:sz w:val="22"/>
                <w:szCs w:val="22"/>
              </w:rPr>
            </w:pPr>
            <w:r>
              <w:rPr>
                <w:sz w:val="22"/>
                <w:szCs w:val="22"/>
              </w:rPr>
              <w:t>11</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DB7491">
              <w:rPr>
                <w:sz w:val="22"/>
                <w:szCs w:val="22"/>
              </w:rPr>
              <w:t>11.35</w:t>
            </w:r>
            <w:r w:rsidR="00082D97">
              <w:rPr>
                <w:sz w:val="22"/>
                <w:szCs w:val="22"/>
              </w:rPr>
              <w:t xml:space="preserve"> </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57E33" w:rsidRPr="00885BCB" w14:paraId="5A03009C" w14:textId="77777777" w:rsidTr="00165402">
        <w:tc>
          <w:tcPr>
            <w:tcW w:w="567" w:type="dxa"/>
          </w:tcPr>
          <w:p w14:paraId="3F04B822" w14:textId="797CBC75" w:rsidR="00857E33" w:rsidRPr="00885BCB" w:rsidRDefault="00857E33" w:rsidP="00C5706E">
            <w:pPr>
              <w:tabs>
                <w:tab w:val="left" w:pos="1701"/>
              </w:tabs>
              <w:rPr>
                <w:b/>
                <w:snapToGrid w:val="0"/>
                <w:sz w:val="22"/>
                <w:szCs w:val="22"/>
              </w:rPr>
            </w:pPr>
            <w:r>
              <w:rPr>
                <w:b/>
                <w:snapToGrid w:val="0"/>
                <w:sz w:val="22"/>
                <w:szCs w:val="22"/>
              </w:rPr>
              <w:t>§ 1</w:t>
            </w:r>
          </w:p>
        </w:tc>
        <w:tc>
          <w:tcPr>
            <w:tcW w:w="6946" w:type="dxa"/>
            <w:gridSpan w:val="2"/>
          </w:tcPr>
          <w:p w14:paraId="2287139B" w14:textId="77777777" w:rsidR="007F4CDC" w:rsidRDefault="007F4CDC" w:rsidP="007F4CDC">
            <w:pPr>
              <w:rPr>
                <w:b/>
                <w:sz w:val="22"/>
                <w:szCs w:val="22"/>
              </w:rPr>
            </w:pPr>
            <w:r w:rsidRPr="005F240E">
              <w:rPr>
                <w:b/>
                <w:sz w:val="22"/>
                <w:szCs w:val="22"/>
              </w:rPr>
              <w:t>Förslag till Europaparlamentets och rådets förordning om europeisk statistik över fiske och vattenbruk och om upphävande av förordningarna (EG) nr 1921/2006, (EG) nr 762/2008, (EG) nr 216/2009, (EG) nr 217/2009 och (EG) nr 218/2009</w:t>
            </w:r>
          </w:p>
          <w:p w14:paraId="3307D62C" w14:textId="77777777" w:rsidR="007F4CDC" w:rsidRPr="005F240E" w:rsidRDefault="007F4CDC" w:rsidP="007F4CDC">
            <w:pPr>
              <w:rPr>
                <w:b/>
                <w:szCs w:val="23"/>
              </w:rPr>
            </w:pPr>
          </w:p>
          <w:p w14:paraId="4EB0224C" w14:textId="77777777" w:rsidR="007F4CDC" w:rsidRPr="005F240E" w:rsidRDefault="007F4CDC" w:rsidP="007F4CDC">
            <w:pPr>
              <w:rPr>
                <w:rFonts w:eastAsiaTheme="minorHAnsi"/>
                <w:color w:val="000000"/>
                <w:sz w:val="22"/>
                <w:szCs w:val="22"/>
                <w:lang w:eastAsia="en-US"/>
              </w:rPr>
            </w:pPr>
            <w:r w:rsidRPr="005F240E">
              <w:rPr>
                <w:snapToGrid w:val="0"/>
                <w:sz w:val="22"/>
                <w:szCs w:val="22"/>
              </w:rPr>
              <w:t xml:space="preserve">Utskottet överlade med statssekreterare </w:t>
            </w:r>
            <w:proofErr w:type="spellStart"/>
            <w:r>
              <w:rPr>
                <w:snapToGrid w:val="0"/>
                <w:sz w:val="22"/>
                <w:szCs w:val="22"/>
              </w:rPr>
              <w:t>Natasa</w:t>
            </w:r>
            <w:proofErr w:type="spellEnd"/>
            <w:r>
              <w:rPr>
                <w:snapToGrid w:val="0"/>
                <w:sz w:val="22"/>
                <w:szCs w:val="22"/>
              </w:rPr>
              <w:t xml:space="preserve"> </w:t>
            </w:r>
            <w:proofErr w:type="spellStart"/>
            <w:r>
              <w:rPr>
                <w:snapToGrid w:val="0"/>
                <w:sz w:val="22"/>
                <w:szCs w:val="22"/>
              </w:rPr>
              <w:t>Ristic</w:t>
            </w:r>
            <w:proofErr w:type="spellEnd"/>
            <w:r>
              <w:rPr>
                <w:snapToGrid w:val="0"/>
                <w:sz w:val="22"/>
                <w:szCs w:val="22"/>
              </w:rPr>
              <w:t xml:space="preserve"> Davidson</w:t>
            </w:r>
            <w:r w:rsidRPr="005F240E">
              <w:rPr>
                <w:snapToGrid w:val="0"/>
                <w:sz w:val="22"/>
                <w:szCs w:val="22"/>
              </w:rPr>
              <w:t>, å</w:t>
            </w:r>
            <w:r w:rsidRPr="005F240E">
              <w:rPr>
                <w:rFonts w:eastAsiaTheme="minorHAnsi"/>
                <w:color w:val="000000"/>
                <w:sz w:val="22"/>
                <w:szCs w:val="22"/>
                <w:lang w:eastAsia="en-US"/>
              </w:rPr>
              <w:t xml:space="preserve">tföljd av medarbetare från </w:t>
            </w:r>
            <w:r>
              <w:rPr>
                <w:rFonts w:eastAsiaTheme="minorHAnsi"/>
                <w:color w:val="000000"/>
                <w:sz w:val="22"/>
                <w:szCs w:val="22"/>
                <w:lang w:eastAsia="en-US"/>
              </w:rPr>
              <w:t>Finansd</w:t>
            </w:r>
            <w:r w:rsidRPr="005F240E">
              <w:rPr>
                <w:rFonts w:eastAsiaTheme="minorHAnsi"/>
                <w:color w:val="000000"/>
                <w:sz w:val="22"/>
                <w:szCs w:val="22"/>
                <w:lang w:eastAsia="en-US"/>
              </w:rPr>
              <w:t>epartementet</w:t>
            </w:r>
            <w:r>
              <w:rPr>
                <w:rFonts w:eastAsiaTheme="minorHAnsi"/>
                <w:color w:val="000000"/>
                <w:sz w:val="22"/>
                <w:szCs w:val="22"/>
                <w:lang w:eastAsia="en-US"/>
              </w:rPr>
              <w:t xml:space="preserve"> och Landsbygds- och infrastruktur-departementet</w:t>
            </w:r>
            <w:r w:rsidRPr="005F240E">
              <w:rPr>
                <w:rFonts w:eastAsiaTheme="minorHAnsi"/>
                <w:color w:val="000000"/>
                <w:sz w:val="22"/>
                <w:szCs w:val="22"/>
                <w:lang w:eastAsia="en-US"/>
              </w:rPr>
              <w:t>.</w:t>
            </w:r>
          </w:p>
          <w:p w14:paraId="5620AAAB" w14:textId="77777777" w:rsidR="007F4CDC" w:rsidRPr="005F240E" w:rsidRDefault="007F4CDC" w:rsidP="007F4CDC">
            <w:pPr>
              <w:rPr>
                <w:rFonts w:eastAsiaTheme="minorHAnsi"/>
                <w:b/>
                <w:bCs/>
                <w:color w:val="000000"/>
                <w:sz w:val="22"/>
                <w:szCs w:val="22"/>
                <w:lang w:eastAsia="en-US"/>
              </w:rPr>
            </w:pPr>
            <w:r w:rsidRPr="005F240E">
              <w:rPr>
                <w:bCs/>
                <w:color w:val="000000"/>
                <w:sz w:val="22"/>
                <w:szCs w:val="22"/>
              </w:rPr>
              <w:t xml:space="preserve">  </w:t>
            </w:r>
          </w:p>
          <w:p w14:paraId="3E40373D" w14:textId="77777777" w:rsidR="007F4CDC" w:rsidRPr="005F240E" w:rsidRDefault="007F4CDC" w:rsidP="007F4CDC">
            <w:pPr>
              <w:widowControl/>
              <w:tabs>
                <w:tab w:val="left" w:pos="284"/>
              </w:tabs>
              <w:rPr>
                <w:bCs/>
                <w:color w:val="000000"/>
                <w:sz w:val="22"/>
                <w:szCs w:val="22"/>
              </w:rPr>
            </w:pPr>
            <w:r w:rsidRPr="005F240E">
              <w:rPr>
                <w:bCs/>
                <w:color w:val="000000"/>
                <w:sz w:val="22"/>
                <w:szCs w:val="22"/>
              </w:rPr>
              <w:t xml:space="preserve">Underlaget utgjordes av </w:t>
            </w:r>
            <w:proofErr w:type="gramStart"/>
            <w:r w:rsidRPr="005F240E">
              <w:rPr>
                <w:snapToGrid w:val="0"/>
                <w:sz w:val="22"/>
                <w:szCs w:val="22"/>
              </w:rPr>
              <w:t>COM(</w:t>
            </w:r>
            <w:proofErr w:type="gramEnd"/>
            <w:r w:rsidRPr="005F240E">
              <w:rPr>
                <w:snapToGrid w:val="0"/>
                <w:sz w:val="22"/>
                <w:szCs w:val="22"/>
              </w:rPr>
              <w:t xml:space="preserve">2025) </w:t>
            </w:r>
            <w:r>
              <w:rPr>
                <w:snapToGrid w:val="0"/>
                <w:sz w:val="22"/>
                <w:szCs w:val="22"/>
              </w:rPr>
              <w:t>435</w:t>
            </w:r>
            <w:r w:rsidRPr="005F240E">
              <w:rPr>
                <w:snapToGrid w:val="0"/>
                <w:sz w:val="22"/>
                <w:szCs w:val="22"/>
              </w:rPr>
              <w:t xml:space="preserve"> och regeringens överläggnings-promemoria </w:t>
            </w:r>
            <w:r w:rsidRPr="005F240E">
              <w:rPr>
                <w:bCs/>
                <w:color w:val="000000"/>
                <w:sz w:val="22"/>
                <w:szCs w:val="22"/>
              </w:rPr>
              <w:t>(</w:t>
            </w:r>
            <w:bookmarkStart w:id="0" w:name="_Hlk200623117"/>
            <w:r w:rsidRPr="005F240E">
              <w:rPr>
                <w:bCs/>
                <w:color w:val="000000"/>
                <w:sz w:val="22"/>
                <w:szCs w:val="22"/>
              </w:rPr>
              <w:t>dnr</w:t>
            </w:r>
            <w:r>
              <w:rPr>
                <w:bCs/>
                <w:color w:val="000000"/>
                <w:sz w:val="22"/>
                <w:szCs w:val="22"/>
              </w:rPr>
              <w:t xml:space="preserve"> 2319</w:t>
            </w:r>
            <w:r w:rsidRPr="005F240E">
              <w:rPr>
                <w:bCs/>
                <w:color w:val="000000"/>
                <w:sz w:val="22"/>
                <w:szCs w:val="22"/>
              </w:rPr>
              <w:t>-202</w:t>
            </w:r>
            <w:r>
              <w:rPr>
                <w:bCs/>
                <w:color w:val="000000"/>
                <w:sz w:val="22"/>
                <w:szCs w:val="22"/>
              </w:rPr>
              <w:t>4</w:t>
            </w:r>
            <w:r w:rsidRPr="005F240E">
              <w:rPr>
                <w:bCs/>
                <w:color w:val="000000"/>
                <w:sz w:val="22"/>
                <w:szCs w:val="22"/>
              </w:rPr>
              <w:t>/</w:t>
            </w:r>
            <w:r>
              <w:rPr>
                <w:bCs/>
                <w:color w:val="000000"/>
                <w:sz w:val="22"/>
                <w:szCs w:val="22"/>
              </w:rPr>
              <w:t>2</w:t>
            </w:r>
            <w:r w:rsidRPr="005F240E">
              <w:rPr>
                <w:bCs/>
                <w:color w:val="000000"/>
                <w:sz w:val="22"/>
                <w:szCs w:val="22"/>
              </w:rPr>
              <w:t>5</w:t>
            </w:r>
            <w:bookmarkEnd w:id="0"/>
            <w:r w:rsidRPr="005F240E">
              <w:rPr>
                <w:bCs/>
                <w:color w:val="000000"/>
                <w:sz w:val="22"/>
                <w:szCs w:val="22"/>
              </w:rPr>
              <w:t xml:space="preserve">). </w:t>
            </w:r>
          </w:p>
          <w:p w14:paraId="40940630" w14:textId="77777777" w:rsidR="007F4CDC" w:rsidRPr="005F240E" w:rsidRDefault="007F4CDC" w:rsidP="007F4CDC">
            <w:pPr>
              <w:widowControl/>
              <w:tabs>
                <w:tab w:val="left" w:pos="284"/>
              </w:tabs>
              <w:rPr>
                <w:bCs/>
                <w:color w:val="000000"/>
                <w:sz w:val="22"/>
                <w:szCs w:val="22"/>
              </w:rPr>
            </w:pPr>
          </w:p>
          <w:p w14:paraId="09BE2FEA" w14:textId="77777777" w:rsidR="007F4CDC" w:rsidRPr="005F240E" w:rsidRDefault="007F4CDC" w:rsidP="007F4CDC">
            <w:pPr>
              <w:widowControl/>
              <w:autoSpaceDE w:val="0"/>
              <w:autoSpaceDN w:val="0"/>
              <w:adjustRightInd w:val="0"/>
              <w:rPr>
                <w:bCs/>
                <w:color w:val="000000"/>
                <w:sz w:val="22"/>
                <w:szCs w:val="22"/>
              </w:rPr>
            </w:pPr>
            <w:r>
              <w:rPr>
                <w:snapToGrid w:val="0"/>
                <w:sz w:val="22"/>
                <w:szCs w:val="22"/>
              </w:rPr>
              <w:t>S</w:t>
            </w:r>
            <w:r w:rsidRPr="005F240E">
              <w:rPr>
                <w:snapToGrid w:val="0"/>
                <w:sz w:val="22"/>
                <w:szCs w:val="22"/>
              </w:rPr>
              <w:t xml:space="preserve">tatssekreterare </w:t>
            </w:r>
            <w:proofErr w:type="spellStart"/>
            <w:r>
              <w:rPr>
                <w:snapToGrid w:val="0"/>
                <w:sz w:val="22"/>
                <w:szCs w:val="22"/>
              </w:rPr>
              <w:t>Natasa</w:t>
            </w:r>
            <w:proofErr w:type="spellEnd"/>
            <w:r>
              <w:rPr>
                <w:snapToGrid w:val="0"/>
                <w:sz w:val="22"/>
                <w:szCs w:val="22"/>
              </w:rPr>
              <w:t xml:space="preserve"> </w:t>
            </w:r>
            <w:proofErr w:type="spellStart"/>
            <w:r>
              <w:rPr>
                <w:snapToGrid w:val="0"/>
                <w:sz w:val="22"/>
                <w:szCs w:val="22"/>
              </w:rPr>
              <w:t>Ristic</w:t>
            </w:r>
            <w:proofErr w:type="spellEnd"/>
            <w:r>
              <w:rPr>
                <w:snapToGrid w:val="0"/>
                <w:sz w:val="22"/>
                <w:szCs w:val="22"/>
              </w:rPr>
              <w:t xml:space="preserve"> Davidson redogjorde </w:t>
            </w:r>
            <w:r w:rsidRPr="005F240E">
              <w:rPr>
                <w:bCs/>
                <w:color w:val="000000"/>
                <w:sz w:val="22"/>
                <w:szCs w:val="22"/>
              </w:rPr>
              <w:t>för regeringens ståndpunkt (bilaga 2).</w:t>
            </w:r>
          </w:p>
          <w:p w14:paraId="6040DAA1" w14:textId="77777777" w:rsidR="007F4CDC" w:rsidRPr="005F240E" w:rsidRDefault="007F4CDC" w:rsidP="007F4CDC">
            <w:pPr>
              <w:autoSpaceDE w:val="0"/>
              <w:autoSpaceDN w:val="0"/>
              <w:rPr>
                <w:snapToGrid w:val="0"/>
                <w:sz w:val="22"/>
                <w:szCs w:val="22"/>
              </w:rPr>
            </w:pPr>
          </w:p>
          <w:p w14:paraId="33103C4A" w14:textId="77777777" w:rsidR="007F4CDC" w:rsidRPr="00F50EBF" w:rsidRDefault="007F4CDC" w:rsidP="007F4CDC">
            <w:pPr>
              <w:rPr>
                <w:rStyle w:val="normaltextrun"/>
                <w:snapToGrid w:val="0"/>
                <w:sz w:val="22"/>
                <w:szCs w:val="22"/>
              </w:rPr>
            </w:pPr>
            <w:r w:rsidRPr="00F50EBF">
              <w:rPr>
                <w:snapToGrid w:val="0"/>
                <w:sz w:val="22"/>
                <w:szCs w:val="22"/>
              </w:rPr>
              <w:t>S-ledamöterna anmälde den avvikande ståndpunkter som framgår av bilaga 3.</w:t>
            </w:r>
          </w:p>
          <w:p w14:paraId="10E5A8A5" w14:textId="77777777" w:rsidR="007F4CDC" w:rsidRPr="005F240E" w:rsidRDefault="007F4CDC" w:rsidP="007F4CDC">
            <w:pPr>
              <w:autoSpaceDE w:val="0"/>
              <w:autoSpaceDN w:val="0"/>
              <w:rPr>
                <w:snapToGrid w:val="0"/>
                <w:sz w:val="22"/>
                <w:szCs w:val="22"/>
              </w:rPr>
            </w:pPr>
          </w:p>
          <w:p w14:paraId="5583798A" w14:textId="77777777" w:rsidR="007F4CDC" w:rsidRPr="005F240E" w:rsidRDefault="007F4CDC" w:rsidP="007F4CDC">
            <w:pPr>
              <w:autoSpaceDE w:val="0"/>
              <w:autoSpaceDN w:val="0"/>
              <w:rPr>
                <w:snapToGrid w:val="0"/>
                <w:sz w:val="22"/>
                <w:szCs w:val="22"/>
              </w:rPr>
            </w:pPr>
            <w:r w:rsidRPr="005F240E">
              <w:rPr>
                <w:snapToGrid w:val="0"/>
                <w:sz w:val="22"/>
                <w:szCs w:val="22"/>
              </w:rPr>
              <w:t>Ordförande konstaterade att det fanns stöd för regeringens ståndpunkt.</w:t>
            </w:r>
          </w:p>
          <w:p w14:paraId="2FDA746E" w14:textId="77777777" w:rsidR="007F4CDC" w:rsidRPr="005F240E" w:rsidRDefault="007F4CDC" w:rsidP="007F4CDC">
            <w:pPr>
              <w:autoSpaceDE w:val="0"/>
              <w:autoSpaceDN w:val="0"/>
              <w:rPr>
                <w:sz w:val="22"/>
                <w:szCs w:val="22"/>
              </w:rPr>
            </w:pPr>
          </w:p>
          <w:p w14:paraId="6AB17CDF" w14:textId="77777777" w:rsidR="007F4CDC" w:rsidRDefault="007F4CDC" w:rsidP="007F4CDC">
            <w:pPr>
              <w:rPr>
                <w:bCs/>
                <w:snapToGrid w:val="0"/>
                <w:sz w:val="22"/>
                <w:szCs w:val="22"/>
              </w:rPr>
            </w:pPr>
            <w:r w:rsidRPr="005F240E">
              <w:rPr>
                <w:bCs/>
                <w:snapToGrid w:val="0"/>
                <w:sz w:val="22"/>
                <w:szCs w:val="22"/>
              </w:rPr>
              <w:t>Denna paragraf förklarades omedelbart justerad.</w:t>
            </w:r>
          </w:p>
          <w:p w14:paraId="3318D07C" w14:textId="791E1F59" w:rsidR="00857E33" w:rsidRPr="00480808" w:rsidRDefault="00857E33" w:rsidP="0091377F">
            <w:pPr>
              <w:tabs>
                <w:tab w:val="left" w:pos="1701"/>
              </w:tabs>
              <w:rPr>
                <w:b/>
                <w:snapToGrid w:val="0"/>
                <w:sz w:val="22"/>
                <w:szCs w:val="22"/>
              </w:rPr>
            </w:pPr>
          </w:p>
        </w:tc>
      </w:tr>
      <w:tr w:rsidR="00857E33" w:rsidRPr="00885BCB" w14:paraId="43B8F9D5" w14:textId="77777777" w:rsidTr="00165402">
        <w:tc>
          <w:tcPr>
            <w:tcW w:w="567" w:type="dxa"/>
          </w:tcPr>
          <w:p w14:paraId="73E7EF3C" w14:textId="68E337EC" w:rsidR="00857E33" w:rsidRDefault="00857E33" w:rsidP="00C5706E">
            <w:pPr>
              <w:tabs>
                <w:tab w:val="left" w:pos="1701"/>
              </w:tabs>
              <w:rPr>
                <w:b/>
                <w:snapToGrid w:val="0"/>
                <w:sz w:val="22"/>
                <w:szCs w:val="22"/>
              </w:rPr>
            </w:pPr>
            <w:r>
              <w:rPr>
                <w:b/>
                <w:snapToGrid w:val="0"/>
                <w:sz w:val="22"/>
                <w:szCs w:val="22"/>
              </w:rPr>
              <w:t>§ 2</w:t>
            </w:r>
          </w:p>
        </w:tc>
        <w:tc>
          <w:tcPr>
            <w:tcW w:w="6946" w:type="dxa"/>
            <w:gridSpan w:val="2"/>
          </w:tcPr>
          <w:p w14:paraId="290DBDA4" w14:textId="6BDE4B57" w:rsidR="00857E33" w:rsidRPr="00480808" w:rsidRDefault="00857E33" w:rsidP="00857E33">
            <w:pPr>
              <w:tabs>
                <w:tab w:val="left" w:pos="1701"/>
              </w:tabs>
              <w:rPr>
                <w:b/>
                <w:snapToGrid w:val="0"/>
                <w:sz w:val="22"/>
                <w:szCs w:val="22"/>
              </w:rPr>
            </w:pPr>
            <w:r w:rsidRPr="00480808">
              <w:rPr>
                <w:b/>
                <w:snapToGrid w:val="0"/>
                <w:sz w:val="22"/>
                <w:szCs w:val="22"/>
              </w:rPr>
              <w:t>Justering av protokoll</w:t>
            </w:r>
            <w:r>
              <w:rPr>
                <w:b/>
                <w:snapToGrid w:val="0"/>
                <w:sz w:val="22"/>
                <w:szCs w:val="22"/>
              </w:rPr>
              <w:br/>
            </w:r>
            <w:r>
              <w:rPr>
                <w:b/>
                <w:snapToGrid w:val="0"/>
                <w:sz w:val="22"/>
                <w:szCs w:val="22"/>
              </w:rPr>
              <w:br/>
            </w:r>
            <w:r w:rsidRPr="00857E33">
              <w:rPr>
                <w:bCs/>
                <w:snapToGrid w:val="0"/>
                <w:sz w:val="22"/>
                <w:szCs w:val="22"/>
              </w:rPr>
              <w:t xml:space="preserve">Utskottet justerade protokoll </w:t>
            </w:r>
            <w:r w:rsidR="00F02896">
              <w:rPr>
                <w:bCs/>
                <w:snapToGrid w:val="0"/>
                <w:sz w:val="22"/>
                <w:szCs w:val="22"/>
              </w:rPr>
              <w:t xml:space="preserve">2025/26:2 och </w:t>
            </w:r>
            <w:r w:rsidRPr="00857E33">
              <w:rPr>
                <w:bCs/>
                <w:snapToGrid w:val="0"/>
                <w:sz w:val="22"/>
                <w:szCs w:val="22"/>
              </w:rPr>
              <w:t>2025/26:3.</w:t>
            </w:r>
            <w:r>
              <w:rPr>
                <w:b/>
                <w:snapToGrid w:val="0"/>
                <w:sz w:val="22"/>
                <w:szCs w:val="22"/>
              </w:rPr>
              <w:t xml:space="preserve"> </w:t>
            </w:r>
          </w:p>
          <w:p w14:paraId="23D1D3D9" w14:textId="77777777" w:rsidR="00857E33" w:rsidRPr="00857E33" w:rsidRDefault="00857E33" w:rsidP="0091377F">
            <w:pPr>
              <w:tabs>
                <w:tab w:val="left" w:pos="1701"/>
              </w:tabs>
              <w:rPr>
                <w:b/>
                <w:snapToGrid w:val="0"/>
                <w:sz w:val="22"/>
                <w:szCs w:val="22"/>
              </w:rPr>
            </w:pPr>
          </w:p>
        </w:tc>
      </w:tr>
      <w:tr w:rsidR="00857E33" w:rsidRPr="00885BCB" w14:paraId="7E917999" w14:textId="77777777" w:rsidTr="00165402">
        <w:tc>
          <w:tcPr>
            <w:tcW w:w="567" w:type="dxa"/>
          </w:tcPr>
          <w:p w14:paraId="55163433" w14:textId="4315032A" w:rsidR="00857E33" w:rsidRDefault="00857E33" w:rsidP="00C5706E">
            <w:pPr>
              <w:tabs>
                <w:tab w:val="left" w:pos="1701"/>
              </w:tabs>
              <w:rPr>
                <w:b/>
                <w:snapToGrid w:val="0"/>
                <w:sz w:val="22"/>
                <w:szCs w:val="22"/>
              </w:rPr>
            </w:pPr>
            <w:r>
              <w:rPr>
                <w:b/>
                <w:snapToGrid w:val="0"/>
                <w:sz w:val="22"/>
                <w:szCs w:val="22"/>
              </w:rPr>
              <w:t>§ 3</w:t>
            </w:r>
          </w:p>
        </w:tc>
        <w:tc>
          <w:tcPr>
            <w:tcW w:w="6946" w:type="dxa"/>
            <w:gridSpan w:val="2"/>
          </w:tcPr>
          <w:p w14:paraId="760CDD27" w14:textId="49B30C50" w:rsidR="00E73700" w:rsidRPr="002333F9" w:rsidRDefault="00857E33" w:rsidP="00E73700">
            <w:pPr>
              <w:tabs>
                <w:tab w:val="left" w:pos="1701"/>
              </w:tabs>
              <w:rPr>
                <w:bCs/>
                <w:sz w:val="22"/>
                <w:szCs w:val="22"/>
              </w:rPr>
            </w:pPr>
            <w:r w:rsidRPr="00857E33">
              <w:rPr>
                <w:b/>
                <w:snapToGrid w:val="0"/>
                <w:sz w:val="22"/>
                <w:szCs w:val="22"/>
              </w:rPr>
              <w:t>Förslag till Europaparlamentets och rådets förordning om europeisk statistik över fiske och vattenbruk och om upphävande av förordningarna (EG) nr 1921/2006, (EG) nr 762/2008, (EG) nr 216/2009, (EG) nr 217/2009 och (EG) nr 218/2009</w:t>
            </w:r>
            <w:r>
              <w:rPr>
                <w:b/>
                <w:szCs w:val="23"/>
              </w:rPr>
              <w:t xml:space="preserve"> </w:t>
            </w:r>
            <w:r w:rsidR="00320887">
              <w:rPr>
                <w:b/>
                <w:szCs w:val="23"/>
              </w:rPr>
              <w:br/>
            </w:r>
            <w:r w:rsidR="00E73700">
              <w:rPr>
                <w:b/>
                <w:szCs w:val="23"/>
              </w:rPr>
              <w:br/>
            </w:r>
            <w:r w:rsidR="00E73700" w:rsidRPr="002333F9">
              <w:rPr>
                <w:bCs/>
                <w:sz w:val="22"/>
                <w:szCs w:val="22"/>
              </w:rPr>
              <w:t xml:space="preserve">Utskottet inledde subsidiaritetsprövningen av </w:t>
            </w:r>
            <w:proofErr w:type="gramStart"/>
            <w:r w:rsidR="00E73700" w:rsidRPr="00320887">
              <w:rPr>
                <w:bCs/>
                <w:sz w:val="22"/>
                <w:szCs w:val="22"/>
              </w:rPr>
              <w:t>COM(</w:t>
            </w:r>
            <w:proofErr w:type="gramEnd"/>
            <w:r w:rsidR="00E73700" w:rsidRPr="00320887">
              <w:rPr>
                <w:bCs/>
                <w:sz w:val="22"/>
                <w:szCs w:val="22"/>
              </w:rPr>
              <w:t>2025) 435</w:t>
            </w:r>
            <w:r w:rsidR="00E73700">
              <w:rPr>
                <w:bCs/>
                <w:sz w:val="22"/>
                <w:szCs w:val="22"/>
              </w:rPr>
              <w:t xml:space="preserve">. </w:t>
            </w:r>
            <w:r w:rsidR="00E73700" w:rsidRPr="002333F9">
              <w:rPr>
                <w:bCs/>
                <w:sz w:val="22"/>
                <w:szCs w:val="22"/>
              </w:rPr>
              <w:br/>
            </w:r>
          </w:p>
          <w:p w14:paraId="668D098B" w14:textId="77777777" w:rsidR="00E73700" w:rsidRPr="002333F9" w:rsidRDefault="00E73700" w:rsidP="00E73700">
            <w:pPr>
              <w:tabs>
                <w:tab w:val="left" w:pos="1701"/>
              </w:tabs>
              <w:rPr>
                <w:bCs/>
                <w:sz w:val="22"/>
                <w:szCs w:val="22"/>
              </w:rPr>
            </w:pPr>
            <w:r w:rsidRPr="002333F9">
              <w:rPr>
                <w:bCs/>
                <w:sz w:val="22"/>
                <w:szCs w:val="22"/>
              </w:rPr>
              <w:t xml:space="preserve">Utskottet ansåg att förslaget inte strider mot subsidiaritetsprincipen. </w:t>
            </w:r>
          </w:p>
          <w:p w14:paraId="4BB3F462" w14:textId="77777777" w:rsidR="00E73700" w:rsidRPr="002333F9" w:rsidRDefault="00E73700" w:rsidP="00E73700">
            <w:pPr>
              <w:tabs>
                <w:tab w:val="left" w:pos="1701"/>
              </w:tabs>
              <w:rPr>
                <w:bCs/>
                <w:sz w:val="22"/>
                <w:szCs w:val="22"/>
              </w:rPr>
            </w:pPr>
          </w:p>
          <w:p w14:paraId="15F74AB4" w14:textId="74EC2DCE" w:rsidR="00E73700" w:rsidRPr="00480808" w:rsidRDefault="00E73700" w:rsidP="00E73700">
            <w:pPr>
              <w:tabs>
                <w:tab w:val="left" w:pos="1701"/>
              </w:tabs>
              <w:rPr>
                <w:b/>
                <w:snapToGrid w:val="0"/>
                <w:sz w:val="22"/>
                <w:szCs w:val="22"/>
              </w:rPr>
            </w:pPr>
            <w:r w:rsidRPr="002333F9">
              <w:rPr>
                <w:bCs/>
                <w:sz w:val="22"/>
                <w:szCs w:val="22"/>
              </w:rPr>
              <w:t>Denna paragraf förklarades omedelbart justerad.</w:t>
            </w:r>
          </w:p>
          <w:p w14:paraId="4FDD79AB" w14:textId="59F842DB" w:rsidR="00857E33" w:rsidRPr="00480808" w:rsidRDefault="00857E33" w:rsidP="00320887">
            <w:pPr>
              <w:tabs>
                <w:tab w:val="left" w:pos="1701"/>
              </w:tabs>
              <w:rPr>
                <w:b/>
                <w:snapToGrid w:val="0"/>
                <w:sz w:val="22"/>
                <w:szCs w:val="22"/>
              </w:rPr>
            </w:pPr>
          </w:p>
        </w:tc>
      </w:tr>
      <w:tr w:rsidR="00857E33" w:rsidRPr="00885BCB" w14:paraId="396CC062" w14:textId="77777777" w:rsidTr="00165402">
        <w:tc>
          <w:tcPr>
            <w:tcW w:w="567" w:type="dxa"/>
          </w:tcPr>
          <w:p w14:paraId="4F209718" w14:textId="7C8E577C" w:rsidR="00857E33" w:rsidRDefault="00857E33" w:rsidP="00C5706E">
            <w:pPr>
              <w:tabs>
                <w:tab w:val="left" w:pos="1701"/>
              </w:tabs>
              <w:rPr>
                <w:b/>
                <w:snapToGrid w:val="0"/>
                <w:sz w:val="22"/>
                <w:szCs w:val="22"/>
              </w:rPr>
            </w:pPr>
            <w:r>
              <w:rPr>
                <w:b/>
                <w:snapToGrid w:val="0"/>
                <w:sz w:val="22"/>
                <w:szCs w:val="22"/>
              </w:rPr>
              <w:t>§ 4</w:t>
            </w:r>
          </w:p>
        </w:tc>
        <w:tc>
          <w:tcPr>
            <w:tcW w:w="6946" w:type="dxa"/>
            <w:gridSpan w:val="2"/>
          </w:tcPr>
          <w:p w14:paraId="1E21A1FA" w14:textId="77777777" w:rsidR="00B42FD8" w:rsidRPr="002333F9" w:rsidRDefault="00B42FD8" w:rsidP="00B42FD8">
            <w:pPr>
              <w:tabs>
                <w:tab w:val="left" w:pos="1701"/>
              </w:tabs>
              <w:rPr>
                <w:bCs/>
                <w:sz w:val="22"/>
                <w:szCs w:val="22"/>
              </w:rPr>
            </w:pPr>
            <w:r w:rsidRPr="00857E33">
              <w:rPr>
                <w:b/>
                <w:snapToGrid w:val="0"/>
                <w:sz w:val="22"/>
                <w:szCs w:val="22"/>
              </w:rPr>
              <w:t>Förslag till Europaparlamentets och rådets förordning om fastställande för perioden 2028–2034 av villkoren för genomförandet av unionens stöd till den gemensamma fiskeripolitiken, till europeiska världshavspakten och till unionens havs- och vattenbrukspolitik som en del av Nationella och regionala partnerskapsfonden som fastställs i förordning (EU) .... [NRP-fonden]</w:t>
            </w:r>
            <w:r>
              <w:rPr>
                <w:b/>
                <w:snapToGrid w:val="0"/>
                <w:sz w:val="22"/>
                <w:szCs w:val="22"/>
              </w:rPr>
              <w:br/>
            </w:r>
            <w:r>
              <w:rPr>
                <w:b/>
                <w:snapToGrid w:val="0"/>
                <w:sz w:val="22"/>
                <w:szCs w:val="22"/>
              </w:rPr>
              <w:br/>
            </w:r>
            <w:r w:rsidRPr="002333F9">
              <w:rPr>
                <w:bCs/>
                <w:sz w:val="22"/>
                <w:szCs w:val="22"/>
              </w:rPr>
              <w:t xml:space="preserve">Utskottet inledde subsidiaritetsprövningen av </w:t>
            </w:r>
            <w:proofErr w:type="gramStart"/>
            <w:r w:rsidRPr="00320887">
              <w:rPr>
                <w:bCs/>
                <w:sz w:val="22"/>
                <w:szCs w:val="22"/>
              </w:rPr>
              <w:t>COM(</w:t>
            </w:r>
            <w:proofErr w:type="gramEnd"/>
            <w:r w:rsidRPr="00320887">
              <w:rPr>
                <w:bCs/>
                <w:sz w:val="22"/>
                <w:szCs w:val="22"/>
              </w:rPr>
              <w:t>2025) 559.</w:t>
            </w:r>
            <w:r>
              <w:rPr>
                <w:bCs/>
                <w:szCs w:val="23"/>
              </w:rPr>
              <w:t xml:space="preserve"> </w:t>
            </w:r>
            <w:r w:rsidRPr="002333F9">
              <w:rPr>
                <w:bCs/>
                <w:sz w:val="22"/>
                <w:szCs w:val="22"/>
              </w:rPr>
              <w:br/>
            </w:r>
          </w:p>
          <w:p w14:paraId="0B4FB4B6" w14:textId="77777777" w:rsidR="00B42FD8" w:rsidRPr="002333F9" w:rsidRDefault="00B42FD8" w:rsidP="00B42FD8">
            <w:pPr>
              <w:tabs>
                <w:tab w:val="left" w:pos="1701"/>
              </w:tabs>
              <w:rPr>
                <w:bCs/>
                <w:sz w:val="22"/>
                <w:szCs w:val="22"/>
              </w:rPr>
            </w:pPr>
            <w:r w:rsidRPr="002333F9">
              <w:rPr>
                <w:bCs/>
                <w:sz w:val="22"/>
                <w:szCs w:val="22"/>
              </w:rPr>
              <w:t xml:space="preserve">Utskottet ansåg att förslaget inte strider mot subsidiaritetsprincipen. </w:t>
            </w:r>
          </w:p>
          <w:p w14:paraId="0BD46923" w14:textId="77777777" w:rsidR="00B42FD8" w:rsidRPr="002333F9" w:rsidRDefault="00B42FD8" w:rsidP="00B42FD8">
            <w:pPr>
              <w:tabs>
                <w:tab w:val="left" w:pos="1701"/>
              </w:tabs>
              <w:rPr>
                <w:bCs/>
                <w:sz w:val="22"/>
                <w:szCs w:val="22"/>
              </w:rPr>
            </w:pPr>
          </w:p>
          <w:p w14:paraId="30514910" w14:textId="76214E7C" w:rsidR="00857E33" w:rsidRPr="00857E33" w:rsidRDefault="00B42FD8" w:rsidP="00B42FD8">
            <w:pPr>
              <w:tabs>
                <w:tab w:val="left" w:pos="1701"/>
              </w:tabs>
              <w:rPr>
                <w:b/>
                <w:snapToGrid w:val="0"/>
                <w:sz w:val="22"/>
                <w:szCs w:val="22"/>
              </w:rPr>
            </w:pPr>
            <w:r w:rsidRPr="002333F9">
              <w:rPr>
                <w:bCs/>
                <w:sz w:val="22"/>
                <w:szCs w:val="22"/>
              </w:rPr>
              <w:t>Denna paragraf förklarades omedelbart justerad.</w:t>
            </w:r>
          </w:p>
        </w:tc>
      </w:tr>
      <w:tr w:rsidR="00AF5145" w:rsidRPr="00885BCB" w14:paraId="278D545A" w14:textId="77777777" w:rsidTr="00165402">
        <w:tc>
          <w:tcPr>
            <w:tcW w:w="567" w:type="dxa"/>
          </w:tcPr>
          <w:p w14:paraId="46353031" w14:textId="3876D5E0" w:rsidR="00AF5145" w:rsidRDefault="00AF5145" w:rsidP="00C5706E">
            <w:pPr>
              <w:tabs>
                <w:tab w:val="left" w:pos="1701"/>
              </w:tabs>
              <w:rPr>
                <w:b/>
                <w:snapToGrid w:val="0"/>
                <w:sz w:val="22"/>
                <w:szCs w:val="22"/>
              </w:rPr>
            </w:pPr>
            <w:r>
              <w:rPr>
                <w:b/>
                <w:snapToGrid w:val="0"/>
                <w:sz w:val="22"/>
                <w:szCs w:val="22"/>
              </w:rPr>
              <w:lastRenderedPageBreak/>
              <w:t>§ 5</w:t>
            </w:r>
          </w:p>
        </w:tc>
        <w:tc>
          <w:tcPr>
            <w:tcW w:w="6946" w:type="dxa"/>
            <w:gridSpan w:val="2"/>
          </w:tcPr>
          <w:p w14:paraId="73E9BC43" w14:textId="77777777" w:rsidR="00AF5145" w:rsidRPr="00F910AB" w:rsidRDefault="00AF5145" w:rsidP="00AF5145">
            <w:pPr>
              <w:tabs>
                <w:tab w:val="left" w:pos="1701"/>
              </w:tabs>
              <w:rPr>
                <w:b/>
                <w:sz w:val="22"/>
                <w:szCs w:val="22"/>
              </w:rPr>
            </w:pPr>
            <w:r w:rsidRPr="00F910AB">
              <w:rPr>
                <w:b/>
                <w:sz w:val="22"/>
                <w:szCs w:val="22"/>
              </w:rPr>
              <w:t>Uppföljning av riksdagens tillämpning av subsidiaritetsprincipen</w:t>
            </w:r>
          </w:p>
          <w:p w14:paraId="68E84B30" w14:textId="77777777" w:rsidR="00AF5145" w:rsidRDefault="00AF5145" w:rsidP="00AF5145">
            <w:pPr>
              <w:tabs>
                <w:tab w:val="left" w:pos="1701"/>
              </w:tabs>
              <w:rPr>
                <w:b/>
                <w:snapToGrid w:val="0"/>
                <w:sz w:val="22"/>
                <w:szCs w:val="22"/>
              </w:rPr>
            </w:pPr>
          </w:p>
          <w:p w14:paraId="4AF03A49" w14:textId="77777777" w:rsidR="00873CFA" w:rsidRDefault="00AF5145" w:rsidP="002B63F9">
            <w:pPr>
              <w:rPr>
                <w:snapToGrid w:val="0"/>
                <w:sz w:val="22"/>
                <w:szCs w:val="22"/>
              </w:rPr>
            </w:pPr>
            <w:r w:rsidRPr="00873CFA">
              <w:rPr>
                <w:snapToGrid w:val="0"/>
                <w:sz w:val="22"/>
                <w:szCs w:val="22"/>
              </w:rPr>
              <w:t>Utskottet behandlade frågan om yttrande till konstitutionsutskottet över promemorian Konstitutionsutskottets uppföljning av riksdagens tillämpning av subsidiaritetsprincipen under 2024.</w:t>
            </w:r>
          </w:p>
          <w:p w14:paraId="4B4332AA" w14:textId="77777777" w:rsidR="00BF76CF" w:rsidRDefault="00BF76CF" w:rsidP="00BF76CF">
            <w:pPr>
              <w:rPr>
                <w:snapToGrid w:val="0"/>
                <w:sz w:val="22"/>
                <w:szCs w:val="22"/>
              </w:rPr>
            </w:pPr>
          </w:p>
          <w:p w14:paraId="67B3B1BF" w14:textId="296C59BF" w:rsidR="00BF76CF" w:rsidRPr="00BF76CF" w:rsidRDefault="00BF76CF" w:rsidP="00BF76CF">
            <w:pPr>
              <w:rPr>
                <w:snapToGrid w:val="0"/>
                <w:sz w:val="22"/>
                <w:szCs w:val="22"/>
              </w:rPr>
            </w:pPr>
            <w:r w:rsidRPr="00BF76CF">
              <w:rPr>
                <w:snapToGrid w:val="0"/>
                <w:sz w:val="22"/>
                <w:szCs w:val="22"/>
              </w:rPr>
              <w:t xml:space="preserve">Utskottet beslutade att yttra sig genom </w:t>
            </w:r>
            <w:r w:rsidR="00F97790">
              <w:rPr>
                <w:snapToGrid w:val="0"/>
                <w:sz w:val="22"/>
                <w:szCs w:val="22"/>
              </w:rPr>
              <w:t xml:space="preserve">att hänvisa till vad utskottet anförde </w:t>
            </w:r>
          </w:p>
          <w:p w14:paraId="0186B2FD" w14:textId="070975A5" w:rsidR="00AF5145" w:rsidRPr="00BF76CF" w:rsidRDefault="00F97790" w:rsidP="00307761">
            <w:pPr>
              <w:rPr>
                <w:snapToGrid w:val="0"/>
                <w:sz w:val="22"/>
                <w:szCs w:val="22"/>
              </w:rPr>
            </w:pPr>
            <w:r>
              <w:rPr>
                <w:snapToGrid w:val="0"/>
                <w:sz w:val="22"/>
                <w:szCs w:val="22"/>
              </w:rPr>
              <w:t xml:space="preserve">vid konstitutionsutskottets uppföljning av riksdagens </w:t>
            </w:r>
            <w:r w:rsidR="00BF76CF" w:rsidRPr="00BF76CF">
              <w:rPr>
                <w:snapToGrid w:val="0"/>
                <w:sz w:val="22"/>
                <w:szCs w:val="22"/>
              </w:rPr>
              <w:t>tillämpning av subsidiaritetsprincipen</w:t>
            </w:r>
            <w:r>
              <w:rPr>
                <w:snapToGrid w:val="0"/>
                <w:sz w:val="22"/>
                <w:szCs w:val="22"/>
              </w:rPr>
              <w:t xml:space="preserve"> under 2023</w:t>
            </w:r>
            <w:r w:rsidR="00BF76CF" w:rsidRPr="00BF76CF">
              <w:rPr>
                <w:snapToGrid w:val="0"/>
                <w:sz w:val="22"/>
                <w:szCs w:val="22"/>
              </w:rPr>
              <w:t xml:space="preserve"> (</w:t>
            </w:r>
            <w:r>
              <w:rPr>
                <w:snapToGrid w:val="0"/>
                <w:sz w:val="22"/>
                <w:szCs w:val="22"/>
              </w:rPr>
              <w:t xml:space="preserve">yttrande </w:t>
            </w:r>
            <w:r w:rsidR="00BF76CF" w:rsidRPr="00BF76CF">
              <w:rPr>
                <w:snapToGrid w:val="0"/>
                <w:sz w:val="22"/>
                <w:szCs w:val="22"/>
              </w:rPr>
              <w:t>2024/</w:t>
            </w:r>
            <w:proofErr w:type="gramStart"/>
            <w:r w:rsidR="00BF76CF" w:rsidRPr="00BF76CF">
              <w:rPr>
                <w:snapToGrid w:val="0"/>
                <w:sz w:val="22"/>
                <w:szCs w:val="22"/>
              </w:rPr>
              <w:t>25:MJU</w:t>
            </w:r>
            <w:proofErr w:type="gramEnd"/>
            <w:r w:rsidR="00BF76CF" w:rsidRPr="00BF76CF">
              <w:rPr>
                <w:snapToGrid w:val="0"/>
                <w:sz w:val="22"/>
                <w:szCs w:val="22"/>
              </w:rPr>
              <w:t>3y).</w:t>
            </w:r>
            <w:r w:rsidR="00AF5145" w:rsidRPr="00F90834">
              <w:rPr>
                <w:snapToGrid w:val="0"/>
                <w:sz w:val="22"/>
                <w:szCs w:val="22"/>
              </w:rPr>
              <w:br/>
            </w:r>
          </w:p>
        </w:tc>
      </w:tr>
      <w:tr w:rsidR="00621D16" w:rsidRPr="00885BCB" w14:paraId="4A9EC0EF" w14:textId="77777777" w:rsidTr="00165402">
        <w:tc>
          <w:tcPr>
            <w:tcW w:w="567" w:type="dxa"/>
          </w:tcPr>
          <w:p w14:paraId="6A40D30A" w14:textId="570F51EF" w:rsidR="00621D16" w:rsidRDefault="00621D16" w:rsidP="00C5706E">
            <w:pPr>
              <w:tabs>
                <w:tab w:val="left" w:pos="1701"/>
              </w:tabs>
              <w:rPr>
                <w:b/>
                <w:snapToGrid w:val="0"/>
                <w:sz w:val="22"/>
                <w:szCs w:val="22"/>
              </w:rPr>
            </w:pPr>
            <w:r>
              <w:rPr>
                <w:b/>
                <w:snapToGrid w:val="0"/>
                <w:sz w:val="22"/>
                <w:szCs w:val="22"/>
              </w:rPr>
              <w:t xml:space="preserve">§ </w:t>
            </w:r>
            <w:r w:rsidR="00AF5145">
              <w:rPr>
                <w:b/>
                <w:snapToGrid w:val="0"/>
                <w:sz w:val="22"/>
                <w:szCs w:val="22"/>
              </w:rPr>
              <w:t>6</w:t>
            </w:r>
          </w:p>
        </w:tc>
        <w:tc>
          <w:tcPr>
            <w:tcW w:w="6946" w:type="dxa"/>
            <w:gridSpan w:val="2"/>
          </w:tcPr>
          <w:p w14:paraId="1F952573" w14:textId="633B51A7" w:rsidR="00621D16" w:rsidRDefault="00621D16" w:rsidP="00621D16">
            <w:pPr>
              <w:tabs>
                <w:tab w:val="left" w:pos="1701"/>
              </w:tabs>
              <w:rPr>
                <w:b/>
                <w:snapToGrid w:val="0"/>
                <w:sz w:val="22"/>
                <w:szCs w:val="22"/>
              </w:rPr>
            </w:pPr>
            <w:r>
              <w:rPr>
                <w:b/>
                <w:snapToGrid w:val="0"/>
                <w:sz w:val="22"/>
                <w:szCs w:val="22"/>
              </w:rPr>
              <w:t xml:space="preserve">Inkommen skrivelse </w:t>
            </w:r>
            <w:r>
              <w:rPr>
                <w:b/>
                <w:snapToGrid w:val="0"/>
                <w:sz w:val="22"/>
                <w:szCs w:val="22"/>
              </w:rPr>
              <w:br/>
            </w:r>
          </w:p>
          <w:p w14:paraId="53ED1DD8" w14:textId="7F2B2F6C" w:rsidR="00621D16" w:rsidRPr="00857E33" w:rsidRDefault="00621D16" w:rsidP="00621D16">
            <w:pPr>
              <w:tabs>
                <w:tab w:val="left" w:pos="1701"/>
              </w:tabs>
              <w:rPr>
                <w:b/>
                <w:snapToGrid w:val="0"/>
                <w:sz w:val="22"/>
                <w:szCs w:val="22"/>
              </w:rPr>
            </w:pPr>
            <w:r>
              <w:rPr>
                <w:sz w:val="22"/>
                <w:szCs w:val="22"/>
              </w:rPr>
              <w:t xml:space="preserve">En inkommen skrivelse anmäldes (dnr 160–2025/26). </w:t>
            </w:r>
            <w:r>
              <w:rPr>
                <w:b/>
                <w:snapToGrid w:val="0"/>
                <w:sz w:val="22"/>
                <w:szCs w:val="22"/>
              </w:rPr>
              <w:br/>
            </w:r>
          </w:p>
        </w:tc>
      </w:tr>
      <w:tr w:rsidR="00887413" w:rsidRPr="00885BCB" w14:paraId="343861C4" w14:textId="77777777" w:rsidTr="00165402">
        <w:tc>
          <w:tcPr>
            <w:tcW w:w="567" w:type="dxa"/>
          </w:tcPr>
          <w:p w14:paraId="7C8C13C7" w14:textId="519CDAFB" w:rsidR="00887413" w:rsidRDefault="00887413" w:rsidP="00C5706E">
            <w:pPr>
              <w:tabs>
                <w:tab w:val="left" w:pos="1701"/>
              </w:tabs>
              <w:rPr>
                <w:b/>
                <w:snapToGrid w:val="0"/>
                <w:sz w:val="22"/>
                <w:szCs w:val="22"/>
              </w:rPr>
            </w:pPr>
            <w:r>
              <w:rPr>
                <w:b/>
                <w:snapToGrid w:val="0"/>
                <w:sz w:val="22"/>
                <w:szCs w:val="22"/>
              </w:rPr>
              <w:t>§ 7</w:t>
            </w:r>
          </w:p>
        </w:tc>
        <w:tc>
          <w:tcPr>
            <w:tcW w:w="6946" w:type="dxa"/>
            <w:gridSpan w:val="2"/>
          </w:tcPr>
          <w:p w14:paraId="720B706B" w14:textId="31C1A886" w:rsidR="00887413" w:rsidRDefault="00887413" w:rsidP="00887413">
            <w:pPr>
              <w:rPr>
                <w:rFonts w:eastAsiaTheme="minorHAnsi"/>
                <w:b/>
                <w:bCs/>
                <w:color w:val="000000"/>
                <w:sz w:val="22"/>
                <w:szCs w:val="22"/>
                <w:lang w:eastAsia="en-US"/>
              </w:rPr>
            </w:pPr>
            <w:r>
              <w:rPr>
                <w:rFonts w:eastAsiaTheme="minorHAnsi"/>
                <w:b/>
                <w:bCs/>
                <w:color w:val="000000"/>
                <w:sz w:val="22"/>
                <w:szCs w:val="22"/>
                <w:lang w:eastAsia="en-US"/>
              </w:rPr>
              <w:t xml:space="preserve">Information </w:t>
            </w:r>
          </w:p>
          <w:p w14:paraId="3BE4BF5E" w14:textId="77777777" w:rsidR="00887413" w:rsidRPr="007129A3" w:rsidRDefault="00887413" w:rsidP="00887413">
            <w:pPr>
              <w:rPr>
                <w:rFonts w:eastAsiaTheme="minorHAnsi"/>
                <w:b/>
                <w:bCs/>
                <w:color w:val="000000"/>
                <w:sz w:val="22"/>
                <w:szCs w:val="22"/>
                <w:lang w:eastAsia="en-US"/>
              </w:rPr>
            </w:pPr>
          </w:p>
          <w:p w14:paraId="7B1DCDD3" w14:textId="16D2E7C4" w:rsidR="002D2ECB" w:rsidRPr="002D2ECB" w:rsidRDefault="00887413" w:rsidP="002D2ECB">
            <w:pPr>
              <w:rPr>
                <w:rFonts w:eastAsiaTheme="minorHAnsi"/>
                <w:color w:val="000000"/>
                <w:sz w:val="22"/>
                <w:szCs w:val="22"/>
                <w:lang w:eastAsia="en-US"/>
              </w:rPr>
            </w:pPr>
            <w:r w:rsidRPr="006E040A">
              <w:rPr>
                <w:rFonts w:eastAsiaTheme="minorHAnsi"/>
                <w:color w:val="000000"/>
                <w:sz w:val="22"/>
                <w:szCs w:val="22"/>
                <w:lang w:eastAsia="en-US"/>
              </w:rPr>
              <w:t xml:space="preserve">På initiativ från </w:t>
            </w:r>
            <w:r>
              <w:rPr>
                <w:rFonts w:eastAsiaTheme="minorHAnsi"/>
                <w:color w:val="000000"/>
                <w:sz w:val="22"/>
                <w:szCs w:val="22"/>
                <w:lang w:eastAsia="en-US"/>
              </w:rPr>
              <w:t>Helena Lindahl (C)</w:t>
            </w:r>
            <w:r w:rsidRPr="006E040A">
              <w:rPr>
                <w:rFonts w:eastAsiaTheme="minorHAnsi"/>
                <w:color w:val="000000"/>
                <w:sz w:val="22"/>
                <w:szCs w:val="22"/>
                <w:lang w:eastAsia="en-US"/>
              </w:rPr>
              <w:t xml:space="preserve"> beslutade utskottet att bjuda in</w:t>
            </w:r>
            <w:r w:rsidR="00BC0991">
              <w:rPr>
                <w:rFonts w:eastAsiaTheme="minorHAnsi"/>
                <w:color w:val="000000"/>
                <w:sz w:val="22"/>
                <w:szCs w:val="22"/>
                <w:lang w:eastAsia="en-US"/>
              </w:rPr>
              <w:t xml:space="preserve"> </w:t>
            </w:r>
            <w:r w:rsidR="00BC0991" w:rsidRPr="00C211C4">
              <w:rPr>
                <w:rFonts w:eastAsiaTheme="minorHAnsi"/>
                <w:color w:val="000000"/>
                <w:sz w:val="22"/>
                <w:szCs w:val="22"/>
                <w:lang w:eastAsia="en-US"/>
              </w:rPr>
              <w:t>klimat- och miljöminister Romina Pourmokhtari</w:t>
            </w:r>
            <w:r>
              <w:rPr>
                <w:rFonts w:eastAsiaTheme="minorHAnsi"/>
                <w:color w:val="000000"/>
                <w:sz w:val="22"/>
                <w:szCs w:val="22"/>
                <w:lang w:eastAsia="en-US"/>
              </w:rPr>
              <w:t>, landsbygdsminister</w:t>
            </w:r>
            <w:r w:rsidR="00BC0991">
              <w:rPr>
                <w:rFonts w:eastAsiaTheme="minorHAnsi"/>
                <w:color w:val="000000"/>
                <w:sz w:val="22"/>
                <w:szCs w:val="22"/>
                <w:lang w:eastAsia="en-US"/>
              </w:rPr>
              <w:t xml:space="preserve"> Peter Kullgren</w:t>
            </w:r>
            <w:r>
              <w:rPr>
                <w:rFonts w:eastAsiaTheme="minorHAnsi"/>
                <w:color w:val="000000"/>
                <w:sz w:val="22"/>
                <w:szCs w:val="22"/>
                <w:lang w:eastAsia="en-US"/>
              </w:rPr>
              <w:t xml:space="preserve"> och Naturvårdsverket </w:t>
            </w:r>
            <w:r w:rsidR="00BC0991">
              <w:rPr>
                <w:rFonts w:eastAsiaTheme="minorHAnsi"/>
                <w:color w:val="000000"/>
                <w:sz w:val="22"/>
                <w:szCs w:val="22"/>
                <w:lang w:eastAsia="en-US"/>
              </w:rPr>
              <w:t xml:space="preserve">till utskottet </w:t>
            </w:r>
            <w:r>
              <w:rPr>
                <w:rFonts w:eastAsiaTheme="minorHAnsi"/>
                <w:color w:val="000000"/>
                <w:sz w:val="22"/>
                <w:szCs w:val="22"/>
                <w:lang w:eastAsia="en-US"/>
              </w:rPr>
              <w:t xml:space="preserve">för </w:t>
            </w:r>
            <w:r w:rsidR="00307761" w:rsidRPr="00307761">
              <w:rPr>
                <w:rFonts w:eastAsiaTheme="minorHAnsi"/>
                <w:color w:val="000000"/>
                <w:sz w:val="22"/>
                <w:szCs w:val="22"/>
                <w:lang w:eastAsia="en-US"/>
              </w:rPr>
              <w:t>att informera om regeringens respek</w:t>
            </w:r>
            <w:r w:rsidR="00F97790">
              <w:rPr>
                <w:rFonts w:eastAsiaTheme="minorHAnsi"/>
                <w:color w:val="000000"/>
                <w:sz w:val="22"/>
                <w:szCs w:val="22"/>
                <w:lang w:eastAsia="en-US"/>
              </w:rPr>
              <w:softHyphen/>
            </w:r>
            <w:r w:rsidR="00307761" w:rsidRPr="00307761">
              <w:rPr>
                <w:rFonts w:eastAsiaTheme="minorHAnsi"/>
                <w:color w:val="000000"/>
                <w:sz w:val="22"/>
                <w:szCs w:val="22"/>
                <w:lang w:eastAsia="en-US"/>
              </w:rPr>
              <w:t>tive myndighetens arbete med anledning av den diskussion som uppstått avseende ordalydelsen i artikel 5 d) i den svenska språkversionen av fågel</w:t>
            </w:r>
            <w:r w:rsidR="00F97790">
              <w:rPr>
                <w:rFonts w:eastAsiaTheme="minorHAnsi"/>
                <w:color w:val="000000"/>
                <w:sz w:val="22"/>
                <w:szCs w:val="22"/>
                <w:lang w:eastAsia="en-US"/>
              </w:rPr>
              <w:softHyphen/>
            </w:r>
            <w:r w:rsidR="00307761" w:rsidRPr="00307761">
              <w:rPr>
                <w:rFonts w:eastAsiaTheme="minorHAnsi"/>
                <w:color w:val="000000"/>
                <w:sz w:val="22"/>
                <w:szCs w:val="22"/>
                <w:lang w:eastAsia="en-US"/>
              </w:rPr>
              <w:t>direktivet (2009/147/</w:t>
            </w:r>
            <w:proofErr w:type="gramStart"/>
            <w:r w:rsidR="00307761" w:rsidRPr="00307761">
              <w:rPr>
                <w:rFonts w:eastAsiaTheme="minorHAnsi"/>
                <w:color w:val="000000"/>
                <w:sz w:val="22"/>
                <w:szCs w:val="22"/>
                <w:lang w:eastAsia="en-US"/>
              </w:rPr>
              <w:t>EG )</w:t>
            </w:r>
            <w:proofErr w:type="gramEnd"/>
            <w:r w:rsidR="00307761" w:rsidRPr="00307761">
              <w:rPr>
                <w:rFonts w:eastAsiaTheme="minorHAnsi"/>
                <w:color w:val="000000"/>
                <w:sz w:val="22"/>
                <w:szCs w:val="22"/>
                <w:lang w:eastAsia="en-US"/>
              </w:rPr>
              <w:t xml:space="preserve"> vid jämförelse med ordalydelsen i övriga språk</w:t>
            </w:r>
            <w:r w:rsidR="00F97790">
              <w:rPr>
                <w:rFonts w:eastAsiaTheme="minorHAnsi"/>
                <w:color w:val="000000"/>
                <w:sz w:val="22"/>
                <w:szCs w:val="22"/>
                <w:lang w:eastAsia="en-US"/>
              </w:rPr>
              <w:softHyphen/>
            </w:r>
            <w:r w:rsidR="00307761" w:rsidRPr="00307761">
              <w:rPr>
                <w:rFonts w:eastAsiaTheme="minorHAnsi"/>
                <w:color w:val="000000"/>
                <w:sz w:val="22"/>
                <w:szCs w:val="22"/>
                <w:lang w:eastAsia="en-US"/>
              </w:rPr>
              <w:t>versioner av samma direktiv.</w:t>
            </w:r>
          </w:p>
          <w:p w14:paraId="24DFAE8F" w14:textId="77777777" w:rsidR="00887413" w:rsidRDefault="00887413" w:rsidP="00621D16">
            <w:pPr>
              <w:tabs>
                <w:tab w:val="left" w:pos="1701"/>
              </w:tabs>
              <w:rPr>
                <w:b/>
                <w:snapToGrid w:val="0"/>
                <w:sz w:val="22"/>
                <w:szCs w:val="22"/>
              </w:rPr>
            </w:pPr>
          </w:p>
        </w:tc>
      </w:tr>
      <w:tr w:rsidR="002D2ECB" w:rsidRPr="00A8078C" w14:paraId="4DA03FE0" w14:textId="77777777" w:rsidTr="00165402">
        <w:tc>
          <w:tcPr>
            <w:tcW w:w="567" w:type="dxa"/>
          </w:tcPr>
          <w:p w14:paraId="6703F05D" w14:textId="6E9DCD8E" w:rsidR="002D2ECB" w:rsidRDefault="002D2ECB" w:rsidP="00C5706E">
            <w:pPr>
              <w:tabs>
                <w:tab w:val="left" w:pos="1701"/>
              </w:tabs>
              <w:rPr>
                <w:b/>
                <w:snapToGrid w:val="0"/>
                <w:sz w:val="22"/>
                <w:szCs w:val="22"/>
              </w:rPr>
            </w:pPr>
            <w:r>
              <w:rPr>
                <w:b/>
                <w:snapToGrid w:val="0"/>
                <w:sz w:val="22"/>
                <w:szCs w:val="22"/>
              </w:rPr>
              <w:t>§ 8</w:t>
            </w:r>
          </w:p>
        </w:tc>
        <w:tc>
          <w:tcPr>
            <w:tcW w:w="6946" w:type="dxa"/>
            <w:gridSpan w:val="2"/>
          </w:tcPr>
          <w:p w14:paraId="74F7C3F4" w14:textId="5AA2254D" w:rsidR="002D2ECB" w:rsidRPr="00AC746C" w:rsidRDefault="002D2ECB" w:rsidP="00887413">
            <w:pPr>
              <w:rPr>
                <w:rFonts w:eastAsiaTheme="minorHAnsi"/>
                <w:color w:val="000000"/>
                <w:sz w:val="22"/>
                <w:szCs w:val="22"/>
                <w:lang w:eastAsia="en-US"/>
              </w:rPr>
            </w:pPr>
            <w:r w:rsidRPr="00AC746C">
              <w:rPr>
                <w:rFonts w:eastAsiaTheme="minorHAnsi"/>
                <w:b/>
                <w:bCs/>
                <w:color w:val="000000"/>
                <w:sz w:val="22"/>
                <w:szCs w:val="22"/>
                <w:lang w:eastAsia="en-US"/>
              </w:rPr>
              <w:t>Inbjudan</w:t>
            </w:r>
            <w:r w:rsidRPr="00AC746C">
              <w:rPr>
                <w:rFonts w:eastAsiaTheme="minorHAnsi"/>
                <w:b/>
                <w:bCs/>
                <w:color w:val="000000"/>
                <w:sz w:val="22"/>
                <w:szCs w:val="22"/>
                <w:lang w:eastAsia="en-US"/>
              </w:rPr>
              <w:br/>
            </w:r>
            <w:r w:rsidRPr="00AC746C">
              <w:rPr>
                <w:rFonts w:eastAsiaTheme="minorHAnsi"/>
                <w:b/>
                <w:bCs/>
                <w:color w:val="000000"/>
                <w:sz w:val="22"/>
                <w:szCs w:val="22"/>
                <w:lang w:eastAsia="en-US"/>
              </w:rPr>
              <w:br/>
            </w:r>
            <w:r w:rsidR="00A8078C" w:rsidRPr="00AC746C">
              <w:rPr>
                <w:rFonts w:eastAsiaTheme="minorHAnsi"/>
                <w:color w:val="000000"/>
                <w:sz w:val="22"/>
                <w:szCs w:val="22"/>
                <w:lang w:eastAsia="en-US"/>
              </w:rPr>
              <w:t xml:space="preserve">En inbjudan </w:t>
            </w:r>
            <w:r w:rsidR="004F5DFA" w:rsidRPr="00AC746C">
              <w:rPr>
                <w:rFonts w:eastAsiaTheme="minorHAnsi"/>
                <w:color w:val="000000"/>
                <w:sz w:val="22"/>
                <w:szCs w:val="22"/>
                <w:lang w:eastAsia="en-US"/>
              </w:rPr>
              <w:t xml:space="preserve">till ett digitalt möte med </w:t>
            </w:r>
            <w:r w:rsidR="00B4054C" w:rsidRPr="00AC746C">
              <w:rPr>
                <w:rFonts w:eastAsiaTheme="minorHAnsi"/>
                <w:color w:val="000000"/>
                <w:sz w:val="22"/>
                <w:szCs w:val="22"/>
                <w:lang w:eastAsia="en-US"/>
              </w:rPr>
              <w:t>Förenta nationernas livsmedels- och jordbruksorganisation (</w:t>
            </w:r>
            <w:r w:rsidR="00A8078C" w:rsidRPr="00AC746C">
              <w:rPr>
                <w:rFonts w:eastAsiaTheme="minorHAnsi"/>
                <w:color w:val="000000"/>
                <w:sz w:val="22"/>
                <w:szCs w:val="22"/>
                <w:lang w:eastAsia="en-US"/>
              </w:rPr>
              <w:t>FAO</w:t>
            </w:r>
            <w:r w:rsidR="00B4054C" w:rsidRPr="00AC746C">
              <w:rPr>
                <w:rFonts w:eastAsiaTheme="minorHAnsi"/>
                <w:color w:val="000000"/>
                <w:sz w:val="22"/>
                <w:szCs w:val="22"/>
                <w:lang w:eastAsia="en-US"/>
              </w:rPr>
              <w:t>)</w:t>
            </w:r>
            <w:r w:rsidR="00A8078C" w:rsidRPr="00AC746C">
              <w:rPr>
                <w:rFonts w:eastAsiaTheme="minorHAnsi"/>
                <w:color w:val="000000"/>
                <w:sz w:val="22"/>
                <w:szCs w:val="22"/>
                <w:lang w:eastAsia="en-US"/>
              </w:rPr>
              <w:t xml:space="preserve">; </w:t>
            </w:r>
            <w:proofErr w:type="spellStart"/>
            <w:r w:rsidR="00A8078C" w:rsidRPr="00AC746C">
              <w:rPr>
                <w:rFonts w:eastAsiaTheme="minorHAnsi"/>
                <w:color w:val="000000"/>
                <w:sz w:val="22"/>
                <w:szCs w:val="22"/>
                <w:lang w:eastAsia="en-US"/>
              </w:rPr>
              <w:t>Preparatory</w:t>
            </w:r>
            <w:proofErr w:type="spellEnd"/>
            <w:r w:rsidR="00A8078C" w:rsidRPr="00AC746C">
              <w:rPr>
                <w:rFonts w:eastAsiaTheme="minorHAnsi"/>
                <w:color w:val="000000"/>
                <w:sz w:val="22"/>
                <w:szCs w:val="22"/>
                <w:lang w:eastAsia="en-US"/>
              </w:rPr>
              <w:t xml:space="preserve"> Meeting </w:t>
            </w:r>
            <w:proofErr w:type="spellStart"/>
            <w:r w:rsidR="00A8078C" w:rsidRPr="00AC746C">
              <w:rPr>
                <w:rFonts w:eastAsiaTheme="minorHAnsi"/>
                <w:color w:val="000000"/>
                <w:sz w:val="22"/>
                <w:szCs w:val="22"/>
                <w:lang w:eastAsia="en-US"/>
              </w:rPr>
              <w:t>of</w:t>
            </w:r>
            <w:proofErr w:type="spellEnd"/>
            <w:r w:rsidR="00A8078C" w:rsidRPr="00AC746C">
              <w:rPr>
                <w:rFonts w:eastAsiaTheme="minorHAnsi"/>
                <w:color w:val="000000"/>
                <w:sz w:val="22"/>
                <w:szCs w:val="22"/>
                <w:lang w:eastAsia="en-US"/>
              </w:rPr>
              <w:t xml:space="preserve"> National </w:t>
            </w:r>
            <w:proofErr w:type="spellStart"/>
            <w:r w:rsidR="00A8078C" w:rsidRPr="00AC746C">
              <w:rPr>
                <w:rFonts w:eastAsiaTheme="minorHAnsi"/>
                <w:color w:val="000000"/>
                <w:sz w:val="22"/>
                <w:szCs w:val="22"/>
                <w:lang w:eastAsia="en-US"/>
              </w:rPr>
              <w:t>Parliament</w:t>
            </w:r>
            <w:proofErr w:type="spellEnd"/>
            <w:r w:rsidR="00A8078C" w:rsidRPr="00AC746C">
              <w:rPr>
                <w:rFonts w:eastAsiaTheme="minorHAnsi"/>
                <w:color w:val="000000"/>
                <w:sz w:val="22"/>
                <w:szCs w:val="22"/>
                <w:lang w:eastAsia="en-US"/>
              </w:rPr>
              <w:t xml:space="preserve"> Representatives on </w:t>
            </w:r>
            <w:proofErr w:type="spellStart"/>
            <w:r w:rsidR="00A8078C" w:rsidRPr="00AC746C">
              <w:rPr>
                <w:rFonts w:eastAsiaTheme="minorHAnsi"/>
                <w:color w:val="000000"/>
                <w:sz w:val="22"/>
                <w:szCs w:val="22"/>
                <w:lang w:eastAsia="en-US"/>
              </w:rPr>
              <w:t>Agrifood</w:t>
            </w:r>
            <w:proofErr w:type="spellEnd"/>
            <w:r w:rsidR="00A8078C" w:rsidRPr="00AC746C">
              <w:rPr>
                <w:rFonts w:eastAsiaTheme="minorHAnsi"/>
                <w:color w:val="000000"/>
                <w:sz w:val="22"/>
                <w:szCs w:val="22"/>
                <w:lang w:eastAsia="en-US"/>
              </w:rPr>
              <w:t xml:space="preserve"> Systems for </w:t>
            </w:r>
            <w:proofErr w:type="spellStart"/>
            <w:r w:rsidR="00A8078C" w:rsidRPr="00AC746C">
              <w:rPr>
                <w:rFonts w:eastAsiaTheme="minorHAnsi"/>
                <w:color w:val="000000"/>
                <w:sz w:val="22"/>
                <w:szCs w:val="22"/>
                <w:lang w:eastAsia="en-US"/>
              </w:rPr>
              <w:t>Europe</w:t>
            </w:r>
            <w:proofErr w:type="spellEnd"/>
            <w:r w:rsidR="00A8078C" w:rsidRPr="00AC746C">
              <w:rPr>
                <w:rFonts w:eastAsiaTheme="minorHAnsi"/>
                <w:color w:val="000000"/>
                <w:sz w:val="22"/>
                <w:szCs w:val="22"/>
                <w:lang w:eastAsia="en-US"/>
              </w:rPr>
              <w:t xml:space="preserve"> and Central </w:t>
            </w:r>
            <w:proofErr w:type="spellStart"/>
            <w:r w:rsidR="00A8078C" w:rsidRPr="00AC746C">
              <w:rPr>
                <w:rFonts w:eastAsiaTheme="minorHAnsi"/>
                <w:color w:val="000000"/>
                <w:sz w:val="22"/>
                <w:szCs w:val="22"/>
                <w:lang w:eastAsia="en-US"/>
              </w:rPr>
              <w:t>Asia</w:t>
            </w:r>
            <w:proofErr w:type="spellEnd"/>
            <w:r w:rsidR="004F5DFA" w:rsidRPr="00AC746C">
              <w:rPr>
                <w:rFonts w:eastAsiaTheme="minorHAnsi"/>
                <w:color w:val="000000"/>
                <w:sz w:val="22"/>
                <w:szCs w:val="22"/>
                <w:lang w:eastAsia="en-US"/>
              </w:rPr>
              <w:t xml:space="preserve">, </w:t>
            </w:r>
            <w:r w:rsidR="00A8078C" w:rsidRPr="00AC746C">
              <w:rPr>
                <w:rFonts w:eastAsiaTheme="minorHAnsi"/>
                <w:color w:val="000000"/>
                <w:sz w:val="22"/>
                <w:szCs w:val="22"/>
                <w:lang w:eastAsia="en-US"/>
              </w:rPr>
              <w:t>den 10 oktober 2025</w:t>
            </w:r>
            <w:r w:rsidR="004F5DFA" w:rsidRPr="00AC746C">
              <w:rPr>
                <w:rFonts w:eastAsiaTheme="minorHAnsi"/>
                <w:color w:val="000000"/>
                <w:sz w:val="22"/>
                <w:szCs w:val="22"/>
                <w:lang w:eastAsia="en-US"/>
              </w:rPr>
              <w:t xml:space="preserve"> anmäldes</w:t>
            </w:r>
            <w:r w:rsidR="00A8078C" w:rsidRPr="00AC746C">
              <w:rPr>
                <w:rFonts w:eastAsiaTheme="minorHAnsi"/>
                <w:color w:val="000000"/>
                <w:sz w:val="22"/>
                <w:szCs w:val="22"/>
                <w:lang w:eastAsia="en-US"/>
              </w:rPr>
              <w:t xml:space="preserve">. </w:t>
            </w:r>
          </w:p>
          <w:p w14:paraId="0BA338EA" w14:textId="0FCB1D03" w:rsidR="00A8078C" w:rsidRPr="00AC746C" w:rsidRDefault="00A8078C" w:rsidP="00887413">
            <w:pPr>
              <w:rPr>
                <w:rFonts w:eastAsiaTheme="minorHAnsi"/>
                <w:color w:val="000000"/>
                <w:sz w:val="22"/>
                <w:szCs w:val="22"/>
                <w:lang w:eastAsia="en-US"/>
              </w:rPr>
            </w:pPr>
          </w:p>
          <w:p w14:paraId="7E24B1CF" w14:textId="541E50B5" w:rsidR="00A8078C" w:rsidRPr="00AC746C" w:rsidRDefault="00A8078C" w:rsidP="00887413">
            <w:pPr>
              <w:rPr>
                <w:rFonts w:eastAsiaTheme="minorHAnsi"/>
                <w:color w:val="000000"/>
                <w:sz w:val="22"/>
                <w:szCs w:val="22"/>
                <w:lang w:eastAsia="en-US"/>
              </w:rPr>
            </w:pPr>
            <w:r w:rsidRPr="00AC746C">
              <w:rPr>
                <w:rFonts w:eastAsiaTheme="minorHAnsi"/>
                <w:color w:val="000000"/>
                <w:sz w:val="22"/>
                <w:szCs w:val="22"/>
                <w:lang w:eastAsia="en-US"/>
              </w:rPr>
              <w:t xml:space="preserve">Utskottet beslutade att Emma Nohrén (MP) deltar i mötet. </w:t>
            </w:r>
          </w:p>
          <w:p w14:paraId="1D291F3E" w14:textId="44AE7CD5" w:rsidR="00A8078C" w:rsidRPr="00AC746C" w:rsidRDefault="00A8078C" w:rsidP="00887413">
            <w:pPr>
              <w:rPr>
                <w:rFonts w:eastAsiaTheme="minorHAnsi"/>
                <w:b/>
                <w:bCs/>
                <w:color w:val="000000"/>
                <w:sz w:val="22"/>
                <w:szCs w:val="22"/>
                <w:lang w:eastAsia="en-US"/>
              </w:rPr>
            </w:pPr>
          </w:p>
        </w:tc>
      </w:tr>
      <w:tr w:rsidR="005D2E63" w:rsidRPr="00E70839" w14:paraId="04022D5C" w14:textId="77777777" w:rsidTr="00165402">
        <w:tc>
          <w:tcPr>
            <w:tcW w:w="567" w:type="dxa"/>
          </w:tcPr>
          <w:p w14:paraId="790F3247" w14:textId="5A763668"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2D2ECB">
              <w:rPr>
                <w:b/>
                <w:snapToGrid w:val="0"/>
                <w:sz w:val="22"/>
                <w:szCs w:val="22"/>
              </w:rPr>
              <w:t>9</w:t>
            </w:r>
          </w:p>
        </w:tc>
        <w:tc>
          <w:tcPr>
            <w:tcW w:w="6946" w:type="dxa"/>
            <w:gridSpan w:val="2"/>
          </w:tcPr>
          <w:p w14:paraId="40D73B04" w14:textId="77777777" w:rsidR="00BC0991" w:rsidRPr="00AC746C" w:rsidRDefault="00BC0991" w:rsidP="00BC0991">
            <w:pPr>
              <w:widowControl/>
              <w:spacing w:after="200" w:line="280" w:lineRule="exact"/>
              <w:rPr>
                <w:b/>
                <w:sz w:val="22"/>
                <w:szCs w:val="22"/>
              </w:rPr>
            </w:pPr>
            <w:r w:rsidRPr="00AC746C">
              <w:rPr>
                <w:b/>
                <w:sz w:val="22"/>
                <w:szCs w:val="22"/>
              </w:rPr>
              <w:t>Återrapportering från genomförda konferenser</w:t>
            </w:r>
          </w:p>
          <w:p w14:paraId="644596E9" w14:textId="4DDBC821" w:rsidR="00805C63" w:rsidRPr="00AC746C" w:rsidRDefault="00BC0991" w:rsidP="00201DCD">
            <w:pPr>
              <w:rPr>
                <w:bCs/>
                <w:sz w:val="22"/>
                <w:szCs w:val="22"/>
              </w:rPr>
            </w:pPr>
            <w:r w:rsidRPr="00AC746C">
              <w:rPr>
                <w:bCs/>
                <w:sz w:val="22"/>
                <w:szCs w:val="22"/>
              </w:rPr>
              <w:t xml:space="preserve">Jytte Guteland (S) och Emma Nohrén (MP) lämnade en rapport </w:t>
            </w:r>
            <w:r w:rsidR="00AC746C" w:rsidRPr="00AC746C">
              <w:rPr>
                <w:bCs/>
                <w:szCs w:val="22"/>
              </w:rPr>
              <w:t xml:space="preserve">från </w:t>
            </w:r>
            <w:r w:rsidR="00AC746C" w:rsidRPr="00AC746C">
              <w:rPr>
                <w:bCs/>
                <w:sz w:val="22"/>
                <w:szCs w:val="22"/>
              </w:rPr>
              <w:t>den interparlamentariska konferensen</w:t>
            </w:r>
            <w:r w:rsidR="00AC746C" w:rsidRPr="00AC746C">
              <w:rPr>
                <w:bCs/>
                <w:szCs w:val="22"/>
              </w:rPr>
              <w:t xml:space="preserve">, </w:t>
            </w:r>
            <w:r w:rsidR="00AC746C" w:rsidRPr="00AC746C">
              <w:rPr>
                <w:bCs/>
                <w:sz w:val="22"/>
                <w:szCs w:val="22"/>
              </w:rPr>
              <w:t>anordnad av E</w:t>
            </w:r>
            <w:r w:rsidR="00AC746C">
              <w:rPr>
                <w:bCs/>
                <w:sz w:val="22"/>
                <w:szCs w:val="22"/>
              </w:rPr>
              <w:t>uropaparlamentet</w:t>
            </w:r>
            <w:r w:rsidR="00AC746C" w:rsidRPr="00AC746C">
              <w:rPr>
                <w:bCs/>
                <w:sz w:val="22"/>
                <w:szCs w:val="22"/>
              </w:rPr>
              <w:t xml:space="preserve">s utskott för jordbruk och landsbygdens utveckling (AGRI); Vision for </w:t>
            </w:r>
            <w:proofErr w:type="spellStart"/>
            <w:r w:rsidR="00AC746C" w:rsidRPr="00AC746C">
              <w:rPr>
                <w:bCs/>
                <w:sz w:val="22"/>
                <w:szCs w:val="22"/>
              </w:rPr>
              <w:t>Food</w:t>
            </w:r>
            <w:proofErr w:type="spellEnd"/>
            <w:r w:rsidR="00AC746C" w:rsidRPr="00AC746C">
              <w:rPr>
                <w:bCs/>
                <w:sz w:val="22"/>
                <w:szCs w:val="22"/>
              </w:rPr>
              <w:t xml:space="preserve"> and </w:t>
            </w:r>
            <w:proofErr w:type="spellStart"/>
            <w:r w:rsidR="00AC746C" w:rsidRPr="00AC746C">
              <w:rPr>
                <w:bCs/>
                <w:sz w:val="22"/>
                <w:szCs w:val="22"/>
              </w:rPr>
              <w:t>Agriculture</w:t>
            </w:r>
            <w:proofErr w:type="spellEnd"/>
            <w:r w:rsidR="00AC746C" w:rsidRPr="00AC746C">
              <w:rPr>
                <w:bCs/>
                <w:sz w:val="22"/>
                <w:szCs w:val="22"/>
              </w:rPr>
              <w:t xml:space="preserve"> - </w:t>
            </w:r>
            <w:proofErr w:type="spellStart"/>
            <w:r w:rsidR="00AC746C" w:rsidRPr="00AC746C">
              <w:rPr>
                <w:bCs/>
                <w:sz w:val="22"/>
                <w:szCs w:val="22"/>
              </w:rPr>
              <w:t>Implications</w:t>
            </w:r>
            <w:proofErr w:type="spellEnd"/>
            <w:r w:rsidR="00AC746C" w:rsidRPr="00AC746C">
              <w:rPr>
                <w:bCs/>
                <w:sz w:val="22"/>
                <w:szCs w:val="22"/>
              </w:rPr>
              <w:t xml:space="preserve"> at National and EU </w:t>
            </w:r>
            <w:proofErr w:type="spellStart"/>
            <w:r w:rsidR="00AC746C" w:rsidRPr="00AC746C">
              <w:rPr>
                <w:bCs/>
                <w:sz w:val="22"/>
                <w:szCs w:val="22"/>
              </w:rPr>
              <w:t>level</w:t>
            </w:r>
            <w:proofErr w:type="spellEnd"/>
            <w:r w:rsidR="00AC746C" w:rsidRPr="00AC746C">
              <w:rPr>
                <w:bCs/>
                <w:sz w:val="22"/>
                <w:szCs w:val="22"/>
              </w:rPr>
              <w:t>.</w:t>
            </w:r>
            <w:bookmarkStart w:id="1" w:name="_Hlk210636879"/>
            <w:r w:rsidRPr="00AC746C">
              <w:rPr>
                <w:bCs/>
                <w:sz w:val="22"/>
                <w:szCs w:val="22"/>
              </w:rPr>
              <w:t xml:space="preserve"> </w:t>
            </w:r>
            <w:bookmarkEnd w:id="1"/>
            <w:r w:rsidRPr="00AC746C">
              <w:rPr>
                <w:bCs/>
                <w:sz w:val="22"/>
                <w:szCs w:val="22"/>
              </w:rPr>
              <w:t xml:space="preserve">Sessionen ägde rum </w:t>
            </w:r>
            <w:r w:rsidR="00B1188C" w:rsidRPr="00AC746C">
              <w:rPr>
                <w:bCs/>
                <w:sz w:val="22"/>
                <w:szCs w:val="22"/>
              </w:rPr>
              <w:t>i</w:t>
            </w:r>
            <w:r w:rsidRPr="00AC746C">
              <w:rPr>
                <w:bCs/>
                <w:sz w:val="22"/>
                <w:szCs w:val="22"/>
              </w:rPr>
              <w:t xml:space="preserve"> Bryssel den 25 september 2025.  </w:t>
            </w:r>
          </w:p>
          <w:p w14:paraId="5708B485" w14:textId="1F8410C7" w:rsidR="00DA2753" w:rsidRPr="00AC746C" w:rsidRDefault="00DA2753" w:rsidP="00AC746C">
            <w:pPr>
              <w:rPr>
                <w:bCs/>
                <w:sz w:val="22"/>
                <w:szCs w:val="22"/>
              </w:rPr>
            </w:pPr>
          </w:p>
        </w:tc>
      </w:tr>
      <w:tr w:rsidR="00D87D66" w:rsidRPr="00885BCB" w14:paraId="55FDDA9F" w14:textId="77777777" w:rsidTr="00C5706E">
        <w:tc>
          <w:tcPr>
            <w:tcW w:w="567" w:type="dxa"/>
          </w:tcPr>
          <w:p w14:paraId="6292CA22" w14:textId="223A2E76"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2D2ECB">
              <w:rPr>
                <w:b/>
                <w:snapToGrid w:val="0"/>
                <w:sz w:val="22"/>
                <w:szCs w:val="22"/>
              </w:rPr>
              <w:t>10</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75BFB490"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tors</w:t>
            </w:r>
            <w:r w:rsidRPr="00885BCB">
              <w:rPr>
                <w:snapToGrid w:val="0"/>
                <w:sz w:val="22"/>
                <w:szCs w:val="22"/>
              </w:rPr>
              <w:t>dagen den</w:t>
            </w:r>
            <w:r w:rsidR="008E6B40" w:rsidRPr="00885BCB">
              <w:rPr>
                <w:snapToGrid w:val="0"/>
                <w:sz w:val="22"/>
                <w:szCs w:val="22"/>
              </w:rPr>
              <w:t xml:space="preserve"> </w:t>
            </w:r>
            <w:r w:rsidR="00396FC4">
              <w:rPr>
                <w:snapToGrid w:val="0"/>
                <w:sz w:val="22"/>
                <w:szCs w:val="22"/>
              </w:rPr>
              <w:t>2 oktober</w:t>
            </w:r>
            <w:r w:rsidR="00D60FBE" w:rsidRPr="00885BCB">
              <w:rPr>
                <w:snapToGrid w:val="0"/>
                <w:sz w:val="22"/>
                <w:szCs w:val="22"/>
              </w:rPr>
              <w:t xml:space="preserve"> </w:t>
            </w:r>
            <w:r w:rsidR="00CB71B9" w:rsidRPr="00885BCB">
              <w:rPr>
                <w:snapToGrid w:val="0"/>
                <w:sz w:val="22"/>
                <w:szCs w:val="22"/>
              </w:rPr>
              <w:t>202</w:t>
            </w:r>
            <w:r w:rsidR="00A25410" w:rsidRPr="00885BCB">
              <w:rPr>
                <w:snapToGrid w:val="0"/>
                <w:sz w:val="22"/>
                <w:szCs w:val="22"/>
              </w:rPr>
              <w:t>5</w:t>
            </w:r>
            <w:r w:rsidRPr="00885BCB">
              <w:rPr>
                <w:snapToGrid w:val="0"/>
                <w:sz w:val="22"/>
                <w:szCs w:val="22"/>
              </w:rPr>
              <w:t xml:space="preserve"> kl. </w:t>
            </w:r>
            <w:r w:rsidR="00396FC4">
              <w:rPr>
                <w:snapToGrid w:val="0"/>
                <w:sz w:val="22"/>
                <w:szCs w:val="22"/>
              </w:rPr>
              <w:t>10</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1ACEAB9D" w14:textId="77777777" w:rsidR="006A5B40" w:rsidRDefault="006A5B40" w:rsidP="00157E3A">
            <w:pPr>
              <w:tabs>
                <w:tab w:val="left" w:pos="1701"/>
              </w:tabs>
              <w:rPr>
                <w:sz w:val="22"/>
                <w:szCs w:val="22"/>
              </w:rPr>
            </w:pPr>
          </w:p>
          <w:p w14:paraId="4135DE1A" w14:textId="7C4FC1E7"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396FC4">
              <w:rPr>
                <w:sz w:val="22"/>
                <w:szCs w:val="22"/>
              </w:rPr>
              <w:t>14 oktober</w:t>
            </w:r>
            <w:r w:rsidR="008D7C53" w:rsidRPr="00885BCB">
              <w:rPr>
                <w:sz w:val="22"/>
                <w:szCs w:val="22"/>
              </w:rPr>
              <w:t xml:space="preserve"> </w:t>
            </w:r>
            <w:r w:rsidR="00CB71B9" w:rsidRPr="00885BCB">
              <w:rPr>
                <w:sz w:val="22"/>
                <w:szCs w:val="22"/>
              </w:rPr>
              <w:t>202</w:t>
            </w:r>
            <w:r w:rsidR="00A25410" w:rsidRPr="00885BCB">
              <w:rPr>
                <w:sz w:val="22"/>
                <w:szCs w:val="22"/>
              </w:rPr>
              <w:t>5</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3108DD2C" w14:textId="77777777" w:rsidR="008D7C53" w:rsidRDefault="009334A9" w:rsidP="00157E3A">
            <w:pPr>
              <w:tabs>
                <w:tab w:val="left" w:pos="1701"/>
              </w:tabs>
              <w:rPr>
                <w:sz w:val="22"/>
                <w:szCs w:val="22"/>
              </w:rPr>
            </w:pPr>
            <w:r w:rsidRPr="00885BCB">
              <w:rPr>
                <w:sz w:val="22"/>
                <w:szCs w:val="22"/>
              </w:rPr>
              <w:t xml:space="preserve">Emma Nohrén </w:t>
            </w:r>
          </w:p>
          <w:p w14:paraId="3F975F8D" w14:textId="6A69E1C2" w:rsidR="00AC746C" w:rsidRDefault="00AC746C" w:rsidP="00157E3A">
            <w:pPr>
              <w:tabs>
                <w:tab w:val="left" w:pos="1701"/>
              </w:tabs>
              <w:rPr>
                <w:sz w:val="22"/>
                <w:szCs w:val="22"/>
              </w:rPr>
            </w:pPr>
          </w:p>
          <w:p w14:paraId="7B06C87C" w14:textId="77777777" w:rsidR="00A80732" w:rsidRDefault="00A80732" w:rsidP="00157E3A">
            <w:pPr>
              <w:tabs>
                <w:tab w:val="left" w:pos="1701"/>
              </w:tabs>
              <w:rPr>
                <w:sz w:val="22"/>
                <w:szCs w:val="22"/>
              </w:rPr>
            </w:pPr>
          </w:p>
          <w:p w14:paraId="132CEBE6" w14:textId="77777777" w:rsidR="00AC746C" w:rsidRDefault="00AC746C" w:rsidP="00157E3A">
            <w:pPr>
              <w:tabs>
                <w:tab w:val="left" w:pos="1701"/>
              </w:tabs>
              <w:rPr>
                <w:sz w:val="22"/>
                <w:szCs w:val="22"/>
              </w:rPr>
            </w:pPr>
          </w:p>
          <w:p w14:paraId="67BEA3C0" w14:textId="2D398841" w:rsidR="00AC746C" w:rsidRPr="00885BCB" w:rsidRDefault="00AC746C" w:rsidP="00157E3A">
            <w:pPr>
              <w:tabs>
                <w:tab w:val="left" w:pos="1701"/>
              </w:tabs>
              <w:rPr>
                <w:sz w:val="22"/>
                <w:szCs w:val="22"/>
              </w:rPr>
            </w:pPr>
          </w:p>
        </w:tc>
      </w:tr>
    </w:tbl>
    <w:p w14:paraId="7B9B5A14" w14:textId="77777777" w:rsidR="00177FF8" w:rsidRPr="00885BCB" w:rsidRDefault="00177FF8">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1CB12DB2"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396FC4">
              <w:rPr>
                <w:sz w:val="22"/>
                <w:szCs w:val="22"/>
              </w:rPr>
              <w:t>4</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24BEC53"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9E1AD1">
              <w:rPr>
                <w:sz w:val="22"/>
                <w:szCs w:val="22"/>
              </w:rPr>
              <w:t>1–</w:t>
            </w:r>
            <w:r w:rsidR="001307B1">
              <w:rPr>
                <w:sz w:val="22"/>
                <w:szCs w:val="22"/>
              </w:rPr>
              <w:t>10</w:t>
            </w:r>
            <w:r w:rsidR="009E1AD1">
              <w:rPr>
                <w:sz w:val="22"/>
                <w:szCs w:val="22"/>
              </w:rPr>
              <w:t xml:space="preserve">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344200F"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9E1AD1"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78EBD69"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A053672"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885BCB" w:rsidRDefault="00EB321F" w:rsidP="002B7AED">
            <w:pPr>
              <w:spacing w:line="256" w:lineRule="auto"/>
              <w:rPr>
                <w:sz w:val="22"/>
                <w:szCs w:val="22"/>
                <w:lang w:eastAsia="en-US"/>
              </w:rPr>
            </w:pPr>
            <w:r w:rsidRPr="00885BCB">
              <w:rPr>
                <w:sz w:val="22"/>
                <w:szCs w:val="22"/>
                <w:lang w:eastAsia="en-US"/>
              </w:rPr>
              <w:t>Anna-Caren Sätherberg</w:t>
            </w:r>
            <w:r w:rsidR="00136BAF" w:rsidRPr="00885BCB">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50669F7"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21BE534"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885BCB" w:rsidRDefault="00136BAF" w:rsidP="002B7AED">
            <w:pPr>
              <w:spacing w:line="256" w:lineRule="auto"/>
              <w:rPr>
                <w:sz w:val="22"/>
                <w:szCs w:val="22"/>
                <w:lang w:eastAsia="en-US"/>
              </w:rPr>
            </w:pPr>
            <w:r w:rsidRPr="00885BCB">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03349F69"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4D4365F"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C369FF8"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6A3A78E"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CB1177" w:rsidR="00136BAF" w:rsidRPr="00885BCB" w:rsidRDefault="00461BF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0F5FDEA3"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6BECC3D7"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885BCB" w:rsidRDefault="00BE4890" w:rsidP="002B7AED">
            <w:pPr>
              <w:spacing w:line="256" w:lineRule="auto"/>
              <w:rPr>
                <w:sz w:val="22"/>
                <w:szCs w:val="22"/>
                <w:lang w:val="en-US" w:eastAsia="en-US"/>
              </w:rPr>
            </w:pPr>
            <w:r w:rsidRPr="00885BCB">
              <w:rPr>
                <w:sz w:val="22"/>
                <w:szCs w:val="22"/>
                <w:lang w:val="en-US" w:eastAsia="en-US"/>
              </w:rPr>
              <w:t xml:space="preserve">Marléne Lund Kopparklint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5220AE2"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36088301"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F967D6C"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1B94C99C"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6071900"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4956D8BC"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23C585EE"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885BCB" w:rsidRDefault="00136BAF" w:rsidP="002B7AED">
            <w:pPr>
              <w:spacing w:line="256" w:lineRule="auto"/>
              <w:rPr>
                <w:sz w:val="22"/>
                <w:szCs w:val="22"/>
              </w:rPr>
            </w:pPr>
            <w:r w:rsidRPr="00885BCB">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6BAFC8EF"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51BC71FC"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456D9F72" w:rsidR="00136BA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198ABC85" w:rsidR="0066010F" w:rsidRPr="00885BCB" w:rsidRDefault="009E1AD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5432D4DD"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396FC4">
              <w:rPr>
                <w:sz w:val="22"/>
                <w:szCs w:val="22"/>
              </w:rPr>
              <w:t>4</w:t>
            </w:r>
          </w:p>
        </w:tc>
      </w:tr>
    </w:tbl>
    <w:p w14:paraId="3E00EF4E" w14:textId="7845698B" w:rsidR="00987069" w:rsidRPr="00885BCB" w:rsidRDefault="00987069" w:rsidP="00987069">
      <w:pPr>
        <w:widowControl/>
        <w:rPr>
          <w:sz w:val="22"/>
          <w:szCs w:val="22"/>
        </w:rPr>
      </w:pPr>
    </w:p>
    <w:p w14:paraId="102E626E" w14:textId="77777777" w:rsidR="00897906" w:rsidRDefault="00897906" w:rsidP="00897906">
      <w:pPr>
        <w:rPr>
          <w:b/>
          <w:sz w:val="22"/>
          <w:szCs w:val="22"/>
        </w:rPr>
      </w:pPr>
      <w:r w:rsidRPr="00F01A93">
        <w:rPr>
          <w:b/>
          <w:sz w:val="22"/>
          <w:szCs w:val="22"/>
        </w:rPr>
        <w:t xml:space="preserve">Överläggning den </w:t>
      </w:r>
      <w:r>
        <w:rPr>
          <w:b/>
          <w:sz w:val="22"/>
          <w:szCs w:val="22"/>
        </w:rPr>
        <w:t>30 september 2025</w:t>
      </w:r>
      <w:r w:rsidRPr="00F01A93">
        <w:rPr>
          <w:b/>
          <w:sz w:val="22"/>
          <w:szCs w:val="22"/>
        </w:rPr>
        <w:t xml:space="preserve"> om </w:t>
      </w:r>
      <w:r>
        <w:rPr>
          <w:b/>
          <w:bCs/>
          <w:sz w:val="22"/>
          <w:szCs w:val="22"/>
        </w:rPr>
        <w:t>f</w:t>
      </w:r>
      <w:r w:rsidRPr="00A21DE2">
        <w:rPr>
          <w:b/>
          <w:bCs/>
          <w:sz w:val="22"/>
          <w:szCs w:val="22"/>
        </w:rPr>
        <w:t>örsla</w:t>
      </w:r>
      <w:r w:rsidRPr="00B11BDD">
        <w:rPr>
          <w:b/>
          <w:sz w:val="22"/>
          <w:szCs w:val="22"/>
        </w:rPr>
        <w:t xml:space="preserve">g till </w:t>
      </w:r>
      <w:r w:rsidRPr="005F240E">
        <w:rPr>
          <w:b/>
          <w:sz w:val="22"/>
          <w:szCs w:val="22"/>
        </w:rPr>
        <w:t>Europaparlamentets och rådets förordning om europeisk statistik över fiske och vattenbruk och om upphävande av förordningarna (EG) nr 1921/2006, (EG) nr 762/2008, (EG) nr 216/2009, (EG) nr 217/2009 och (EG) nr 218/2009</w:t>
      </w:r>
    </w:p>
    <w:p w14:paraId="5E82D43A" w14:textId="77777777" w:rsidR="00897906" w:rsidRDefault="00897906" w:rsidP="00897906">
      <w:pPr>
        <w:rPr>
          <w:b/>
          <w:sz w:val="22"/>
          <w:szCs w:val="22"/>
        </w:rPr>
      </w:pPr>
    </w:p>
    <w:p w14:paraId="5C148CBC" w14:textId="77777777" w:rsidR="00897906" w:rsidRPr="005F240E" w:rsidRDefault="00897906" w:rsidP="00897906">
      <w:pPr>
        <w:widowControl/>
        <w:rPr>
          <w:b/>
          <w:bCs/>
          <w:sz w:val="22"/>
          <w:szCs w:val="22"/>
        </w:rPr>
      </w:pPr>
      <w:r w:rsidRPr="005F240E">
        <w:rPr>
          <w:b/>
          <w:bCs/>
          <w:sz w:val="22"/>
          <w:szCs w:val="22"/>
        </w:rPr>
        <w:t>Förslag till svensk ståndpunkt</w:t>
      </w:r>
    </w:p>
    <w:p w14:paraId="1B67F612" w14:textId="77777777" w:rsidR="00897906" w:rsidRDefault="00897906" w:rsidP="00897906">
      <w:pPr>
        <w:widowControl/>
        <w:rPr>
          <w:sz w:val="22"/>
          <w:szCs w:val="22"/>
        </w:rPr>
      </w:pPr>
      <w:r w:rsidRPr="005F240E">
        <w:rPr>
          <w:sz w:val="22"/>
          <w:szCs w:val="22"/>
        </w:rPr>
        <w:t xml:space="preserve">Regeringen stödjer förslagets syfte och välkomnar den minskning av den administrativa bördan som en mer effektiv användning av befintlig administrativ data och förenklingar i statistikrapportering till internationella organisationer kan resultera i. Regeringen ser samtidigt behov av att närmare analysera effekterna av att kraven höjs när det gäller detaljgraden av den befintliga statistikrapporteringen (redovisningen av statistik om vattenbruk på regional nivå samt uppdelning mellan ekologiskt och konventionellt vattenbruk), och hur detta påverkar produktionsbördan för de ansvariga myndigheterna och bördan för uppgiftslämnarna. Regeringen avser verka för förenkling och kostnadseffektivitet, och för att nya regler i förordningen som kan leda till ökad administrativ rapporteringsbörda i så stor utsträckning som möjligt begränsas. </w:t>
      </w:r>
    </w:p>
    <w:p w14:paraId="7E57C7FC" w14:textId="77777777" w:rsidR="00897906" w:rsidRPr="005F240E" w:rsidRDefault="00897906" w:rsidP="00897906">
      <w:pPr>
        <w:widowControl/>
        <w:rPr>
          <w:sz w:val="22"/>
          <w:szCs w:val="22"/>
        </w:rPr>
      </w:pPr>
    </w:p>
    <w:p w14:paraId="53D62B80" w14:textId="42F93BE5" w:rsidR="00987069" w:rsidRPr="00897906" w:rsidRDefault="00897906" w:rsidP="00987069">
      <w:pPr>
        <w:widowControl/>
        <w:rPr>
          <w:rFonts w:ascii="Garamond" w:hAnsi="Garamond" w:cs="Garamond"/>
          <w:sz w:val="22"/>
          <w:szCs w:val="22"/>
        </w:rPr>
      </w:pPr>
      <w:r w:rsidRPr="005F240E">
        <w:rPr>
          <w:sz w:val="22"/>
          <w:szCs w:val="22"/>
        </w:rPr>
        <w:t>Regeringen anser vidare att delegeringen till kommissionen kan behöva begränsas så att framtida delegerade akter eller genomförandeakter inte kan ändra rapporteringskraven på ett sätt som skulle kunna leda till en betydligt ökad administrativ börda för medlemsstaterna. Detta gäller även kommissionens möjlighet att använda delegeringen för att föreslå s.k. ad hoc-insamlingar enligt artikel 5 i förslaget.</w:t>
      </w:r>
      <w:r>
        <w:rPr>
          <w:rFonts w:ascii="Garamond" w:hAnsi="Garamond" w:cs="Garamond"/>
          <w:sz w:val="22"/>
          <w:szCs w:val="22"/>
        </w:rPr>
        <w:br w:type="page"/>
      </w:r>
    </w:p>
    <w:p w14:paraId="3D2CA245" w14:textId="77777777" w:rsidR="00987069" w:rsidRPr="00885BCB" w:rsidRDefault="00987069" w:rsidP="00987069">
      <w:pPr>
        <w:widowControl/>
        <w:rPr>
          <w:sz w:val="22"/>
          <w:szCs w:val="22"/>
        </w:rPr>
      </w:pPr>
    </w:p>
    <w:p w14:paraId="1FC97F97" w14:textId="77777777" w:rsidR="00987069" w:rsidRPr="00885BCB"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3D1CFBE6"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396FC4">
              <w:rPr>
                <w:sz w:val="22"/>
                <w:szCs w:val="22"/>
              </w:rPr>
              <w:t>4</w:t>
            </w:r>
          </w:p>
        </w:tc>
      </w:tr>
    </w:tbl>
    <w:p w14:paraId="1BEA0577" w14:textId="1D7F4AE7" w:rsidR="00987069" w:rsidRDefault="00987069" w:rsidP="00987069">
      <w:pPr>
        <w:tabs>
          <w:tab w:val="left" w:pos="142"/>
          <w:tab w:val="left" w:pos="7655"/>
        </w:tabs>
        <w:ind w:right="-568"/>
        <w:rPr>
          <w:sz w:val="22"/>
          <w:szCs w:val="22"/>
        </w:rPr>
      </w:pPr>
    </w:p>
    <w:p w14:paraId="5D385515" w14:textId="77777777" w:rsidR="00897906" w:rsidRDefault="00897906" w:rsidP="00897906">
      <w:pPr>
        <w:rPr>
          <w:b/>
          <w:sz w:val="22"/>
          <w:szCs w:val="22"/>
        </w:rPr>
      </w:pPr>
      <w:r>
        <w:rPr>
          <w:b/>
          <w:bCs/>
          <w:sz w:val="22"/>
          <w:szCs w:val="22"/>
        </w:rPr>
        <w:t>F</w:t>
      </w:r>
      <w:r w:rsidRPr="00A21DE2">
        <w:rPr>
          <w:b/>
          <w:bCs/>
          <w:sz w:val="22"/>
          <w:szCs w:val="22"/>
        </w:rPr>
        <w:t>örsla</w:t>
      </w:r>
      <w:r w:rsidRPr="00B11BDD">
        <w:rPr>
          <w:b/>
          <w:sz w:val="22"/>
          <w:szCs w:val="22"/>
        </w:rPr>
        <w:t xml:space="preserve">g till </w:t>
      </w:r>
      <w:r w:rsidRPr="005F240E">
        <w:rPr>
          <w:b/>
          <w:sz w:val="22"/>
          <w:szCs w:val="22"/>
        </w:rPr>
        <w:t>Europaparlamentets och rådets förordning om europeisk statistik över fiske och vattenbruk och om upphävande av förordningarna (EG) nr 1921/2006, (EG) nr 762/2008, (EG) nr 216/2009, (EG) nr 217/2009 och (EG) nr 218/2009</w:t>
      </w:r>
    </w:p>
    <w:p w14:paraId="5524E7CF" w14:textId="77777777" w:rsidR="00897906" w:rsidRDefault="00897906" w:rsidP="00897906">
      <w:pPr>
        <w:rPr>
          <w:rFonts w:eastAsia="Calibri"/>
          <w:b/>
          <w:bCs/>
          <w:color w:val="000000"/>
          <w:sz w:val="22"/>
          <w:szCs w:val="22"/>
          <w:lang w:eastAsia="en-US"/>
        </w:rPr>
      </w:pPr>
    </w:p>
    <w:p w14:paraId="03DDE098" w14:textId="77777777" w:rsidR="00897906" w:rsidRPr="00F50EBF" w:rsidRDefault="00897906" w:rsidP="00897906">
      <w:pPr>
        <w:widowControl/>
        <w:autoSpaceDE w:val="0"/>
        <w:autoSpaceDN w:val="0"/>
        <w:adjustRightInd w:val="0"/>
        <w:rPr>
          <w:rFonts w:eastAsia="Calibri"/>
          <w:b/>
          <w:bCs/>
          <w:color w:val="000000"/>
          <w:sz w:val="22"/>
          <w:szCs w:val="22"/>
          <w:lang w:eastAsia="en-US"/>
        </w:rPr>
      </w:pPr>
      <w:r w:rsidRPr="00F50EBF">
        <w:rPr>
          <w:rFonts w:eastAsia="Calibri"/>
          <w:b/>
          <w:bCs/>
          <w:color w:val="000000"/>
          <w:sz w:val="22"/>
          <w:szCs w:val="22"/>
          <w:lang w:eastAsia="en-US"/>
        </w:rPr>
        <w:t xml:space="preserve">S-ledamöterna </w:t>
      </w:r>
      <w:r w:rsidRPr="00F50EBF">
        <w:rPr>
          <w:b/>
          <w:bCs/>
          <w:color w:val="000000"/>
          <w:sz w:val="22"/>
          <w:szCs w:val="22"/>
        </w:rPr>
        <w:t>anmälde följande avvikande ståndpunkt:</w:t>
      </w:r>
    </w:p>
    <w:p w14:paraId="71FDEC60" w14:textId="77777777" w:rsidR="00897906" w:rsidRPr="00F44AC1" w:rsidRDefault="00897906" w:rsidP="00897906">
      <w:pPr>
        <w:widowControl/>
        <w:autoSpaceDE w:val="0"/>
        <w:autoSpaceDN w:val="0"/>
        <w:adjustRightInd w:val="0"/>
        <w:rPr>
          <w:rFonts w:eastAsia="Calibri"/>
          <w:b/>
          <w:bCs/>
          <w:color w:val="000000"/>
          <w:sz w:val="22"/>
          <w:szCs w:val="22"/>
          <w:highlight w:val="yellow"/>
          <w:lang w:eastAsia="en-US"/>
        </w:rPr>
      </w:pPr>
    </w:p>
    <w:p w14:paraId="356211D1" w14:textId="77777777" w:rsidR="00897906" w:rsidRPr="005F240E" w:rsidRDefault="00897906" w:rsidP="00897906">
      <w:pPr>
        <w:widowControl/>
        <w:rPr>
          <w:b/>
          <w:bCs/>
          <w:sz w:val="22"/>
          <w:szCs w:val="22"/>
        </w:rPr>
      </w:pPr>
      <w:bookmarkStart w:id="2" w:name="_Hlk148615905"/>
      <w:r w:rsidRPr="005F240E">
        <w:rPr>
          <w:b/>
          <w:bCs/>
          <w:sz w:val="22"/>
          <w:szCs w:val="22"/>
        </w:rPr>
        <w:t>Förslag till svensk ståndpunkt</w:t>
      </w:r>
    </w:p>
    <w:p w14:paraId="0E524AFB" w14:textId="77777777" w:rsidR="00897906" w:rsidRDefault="00897906" w:rsidP="00897906">
      <w:pPr>
        <w:widowControl/>
        <w:rPr>
          <w:sz w:val="22"/>
          <w:szCs w:val="22"/>
        </w:rPr>
      </w:pPr>
      <w:r w:rsidRPr="005F240E">
        <w:rPr>
          <w:sz w:val="22"/>
          <w:szCs w:val="22"/>
        </w:rPr>
        <w:t xml:space="preserve">Regeringen stödjer förslagets syfte och välkomnar den minskning av den administrativa bördan som en mer effektiv användning av befintlig administrativ data och förenklingar i statistikrapportering till internationella organisationer kan resultera i. Regeringen ser samtidigt behov av att närmare analysera effekterna av att kraven höjs när det gäller detaljgraden av den befintliga statistikrapporteringen (redovisningen av statistik om vattenbruk på regional nivå samt uppdelning mellan ekologiskt och konventionellt vattenbruk), och hur detta påverkar produktionsbördan för de ansvariga myndigheterna och bördan för uppgiftslämnarna. Regeringen avser verka för förenkling och kostnadseffektivitet, och för att nya regler i förordningen som kan leda till ökad administrativ rapporteringsbörda i så stor utsträckning som möjligt begränsas. </w:t>
      </w:r>
    </w:p>
    <w:p w14:paraId="061340AD" w14:textId="77777777" w:rsidR="00897906" w:rsidRPr="005F240E" w:rsidRDefault="00897906" w:rsidP="00897906">
      <w:pPr>
        <w:widowControl/>
        <w:rPr>
          <w:sz w:val="22"/>
          <w:szCs w:val="22"/>
        </w:rPr>
      </w:pPr>
    </w:p>
    <w:p w14:paraId="2BA4D6E2" w14:textId="77777777" w:rsidR="00897906" w:rsidRDefault="00897906" w:rsidP="00897906">
      <w:pPr>
        <w:rPr>
          <w:sz w:val="22"/>
          <w:szCs w:val="22"/>
        </w:rPr>
      </w:pPr>
      <w:r w:rsidRPr="005F240E">
        <w:rPr>
          <w:sz w:val="22"/>
          <w:szCs w:val="22"/>
        </w:rPr>
        <w:t>Regeringen anser vidare att delegeringen till kommissionen kan behöva begränsas så att framtida delegerade akter eller genomförandeakter inte kan ändra rapporteringskraven på ett sätt som skulle kunna leda till en betydligt ökad administrativ börda för medlemsstaterna. Detta gäller även kommissionens möjlighet att använda delegeringen för att föreslå s.k. ad hoc-insamlingar enligt artikel 5 i förslaget.</w:t>
      </w:r>
    </w:p>
    <w:p w14:paraId="6DD4721E" w14:textId="77777777" w:rsidR="00897906" w:rsidRDefault="00897906" w:rsidP="00897906">
      <w:pPr>
        <w:rPr>
          <w:sz w:val="22"/>
          <w:szCs w:val="22"/>
        </w:rPr>
      </w:pPr>
    </w:p>
    <w:p w14:paraId="0A2AD6D2" w14:textId="77777777" w:rsidR="00897906" w:rsidRPr="00B23EBE" w:rsidRDefault="00897906" w:rsidP="00897906">
      <w:pPr>
        <w:rPr>
          <w:bCs/>
          <w:snapToGrid w:val="0"/>
          <w:color w:val="FF0000"/>
          <w:sz w:val="22"/>
          <w:szCs w:val="22"/>
          <w:highlight w:val="yellow"/>
        </w:rPr>
      </w:pPr>
      <w:r w:rsidRPr="00B23EBE">
        <w:rPr>
          <w:bCs/>
          <w:snapToGrid w:val="0"/>
          <w:color w:val="FF0000"/>
          <w:sz w:val="22"/>
          <w:szCs w:val="22"/>
        </w:rPr>
        <w:t xml:space="preserve">Regeringen anser också att fiskerikontrollerna inom unionen behöver öka och skärpas, i enlighet med EU-revisionens kritik. </w:t>
      </w:r>
    </w:p>
    <w:p w14:paraId="287FFBC0" w14:textId="77777777" w:rsidR="00897906" w:rsidRPr="00B23EBE" w:rsidRDefault="00897906" w:rsidP="00897906">
      <w:pPr>
        <w:rPr>
          <w:bCs/>
          <w:color w:val="000000"/>
          <w:sz w:val="22"/>
          <w:szCs w:val="22"/>
        </w:rPr>
      </w:pPr>
    </w:p>
    <w:bookmarkEnd w:id="2"/>
    <w:p w14:paraId="37694993" w14:textId="77777777" w:rsidR="00897906" w:rsidRDefault="00897906" w:rsidP="00987069">
      <w:pPr>
        <w:tabs>
          <w:tab w:val="left" w:pos="142"/>
          <w:tab w:val="left" w:pos="7655"/>
        </w:tabs>
        <w:ind w:right="-568"/>
        <w:rPr>
          <w:sz w:val="22"/>
          <w:szCs w:val="22"/>
        </w:rPr>
      </w:pPr>
    </w:p>
    <w:sectPr w:rsidR="00897906"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5001"/>
    <w:rsid w:val="00076BDD"/>
    <w:rsid w:val="00082D97"/>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07B1"/>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0180D"/>
    <w:rsid w:val="0021176A"/>
    <w:rsid w:val="00212A8D"/>
    <w:rsid w:val="00214162"/>
    <w:rsid w:val="00216C70"/>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7587B"/>
    <w:rsid w:val="002830F4"/>
    <w:rsid w:val="00286C79"/>
    <w:rsid w:val="00287223"/>
    <w:rsid w:val="002968EE"/>
    <w:rsid w:val="002A14AC"/>
    <w:rsid w:val="002A3C5F"/>
    <w:rsid w:val="002B3A62"/>
    <w:rsid w:val="002B63F9"/>
    <w:rsid w:val="002C1D92"/>
    <w:rsid w:val="002C2D78"/>
    <w:rsid w:val="002C5261"/>
    <w:rsid w:val="002C5FED"/>
    <w:rsid w:val="002D06F9"/>
    <w:rsid w:val="002D20B8"/>
    <w:rsid w:val="002D2ECB"/>
    <w:rsid w:val="002D5CC4"/>
    <w:rsid w:val="002E536D"/>
    <w:rsid w:val="002F25FD"/>
    <w:rsid w:val="002F3C22"/>
    <w:rsid w:val="00302EBE"/>
    <w:rsid w:val="00305501"/>
    <w:rsid w:val="00307761"/>
    <w:rsid w:val="003100F5"/>
    <w:rsid w:val="00311886"/>
    <w:rsid w:val="003127B4"/>
    <w:rsid w:val="00320887"/>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96FC4"/>
    <w:rsid w:val="003A006F"/>
    <w:rsid w:val="003A2CE9"/>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2637D"/>
    <w:rsid w:val="004310CA"/>
    <w:rsid w:val="00440E5D"/>
    <w:rsid w:val="00451DB7"/>
    <w:rsid w:val="00461BF1"/>
    <w:rsid w:val="00463E6E"/>
    <w:rsid w:val="00463EB3"/>
    <w:rsid w:val="00464559"/>
    <w:rsid w:val="00467848"/>
    <w:rsid w:val="00470F4B"/>
    <w:rsid w:val="004763AE"/>
    <w:rsid w:val="0047654D"/>
    <w:rsid w:val="00481A80"/>
    <w:rsid w:val="00481AE3"/>
    <w:rsid w:val="00482D9A"/>
    <w:rsid w:val="00485C5B"/>
    <w:rsid w:val="004945A7"/>
    <w:rsid w:val="00496312"/>
    <w:rsid w:val="004A5400"/>
    <w:rsid w:val="004A59B6"/>
    <w:rsid w:val="004A7C15"/>
    <w:rsid w:val="004B1E7E"/>
    <w:rsid w:val="004C0980"/>
    <w:rsid w:val="004C58F4"/>
    <w:rsid w:val="004D6725"/>
    <w:rsid w:val="004E030E"/>
    <w:rsid w:val="004E0E27"/>
    <w:rsid w:val="004E4C8B"/>
    <w:rsid w:val="004E7DCE"/>
    <w:rsid w:val="004F5DFA"/>
    <w:rsid w:val="00501F97"/>
    <w:rsid w:val="00505A58"/>
    <w:rsid w:val="005118EF"/>
    <w:rsid w:val="005119DB"/>
    <w:rsid w:val="00512799"/>
    <w:rsid w:val="0051377A"/>
    <w:rsid w:val="00513BEE"/>
    <w:rsid w:val="00515AC5"/>
    <w:rsid w:val="00523D80"/>
    <w:rsid w:val="005249C1"/>
    <w:rsid w:val="00530BD4"/>
    <w:rsid w:val="00530D53"/>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1D16"/>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5B40"/>
    <w:rsid w:val="006A63A7"/>
    <w:rsid w:val="006B11A4"/>
    <w:rsid w:val="006C1DF2"/>
    <w:rsid w:val="006C1EB7"/>
    <w:rsid w:val="006C66B9"/>
    <w:rsid w:val="006D05CF"/>
    <w:rsid w:val="006D312E"/>
    <w:rsid w:val="006D37C2"/>
    <w:rsid w:val="006D4530"/>
    <w:rsid w:val="006D5F8F"/>
    <w:rsid w:val="006E15D9"/>
    <w:rsid w:val="006F4672"/>
    <w:rsid w:val="006F6688"/>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4CDC"/>
    <w:rsid w:val="007F7A91"/>
    <w:rsid w:val="00800F79"/>
    <w:rsid w:val="008032FE"/>
    <w:rsid w:val="00805C63"/>
    <w:rsid w:val="008072FF"/>
    <w:rsid w:val="008124A2"/>
    <w:rsid w:val="00821792"/>
    <w:rsid w:val="00821BA4"/>
    <w:rsid w:val="00834E22"/>
    <w:rsid w:val="0084464A"/>
    <w:rsid w:val="008458B4"/>
    <w:rsid w:val="008504EB"/>
    <w:rsid w:val="00856389"/>
    <w:rsid w:val="00857E33"/>
    <w:rsid w:val="00865092"/>
    <w:rsid w:val="00865593"/>
    <w:rsid w:val="00865C85"/>
    <w:rsid w:val="00873CFA"/>
    <w:rsid w:val="008856C5"/>
    <w:rsid w:val="00885BCB"/>
    <w:rsid w:val="00886349"/>
    <w:rsid w:val="00887413"/>
    <w:rsid w:val="0089370A"/>
    <w:rsid w:val="00894936"/>
    <w:rsid w:val="0089673E"/>
    <w:rsid w:val="00897906"/>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1C30"/>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1AD1"/>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0732"/>
    <w:rsid w:val="00A8078C"/>
    <w:rsid w:val="00A83ACB"/>
    <w:rsid w:val="00A846AA"/>
    <w:rsid w:val="00A86BF9"/>
    <w:rsid w:val="00A942DB"/>
    <w:rsid w:val="00A94401"/>
    <w:rsid w:val="00A953AD"/>
    <w:rsid w:val="00AA1A3B"/>
    <w:rsid w:val="00AB1421"/>
    <w:rsid w:val="00AB2883"/>
    <w:rsid w:val="00AC0C85"/>
    <w:rsid w:val="00AC746C"/>
    <w:rsid w:val="00AD2143"/>
    <w:rsid w:val="00AD2B50"/>
    <w:rsid w:val="00AD4D95"/>
    <w:rsid w:val="00AD78E7"/>
    <w:rsid w:val="00AE0071"/>
    <w:rsid w:val="00AE6FBC"/>
    <w:rsid w:val="00AF00D1"/>
    <w:rsid w:val="00AF5145"/>
    <w:rsid w:val="00AF70B0"/>
    <w:rsid w:val="00B02783"/>
    <w:rsid w:val="00B0296A"/>
    <w:rsid w:val="00B03D1F"/>
    <w:rsid w:val="00B04E15"/>
    <w:rsid w:val="00B10BE1"/>
    <w:rsid w:val="00B1188C"/>
    <w:rsid w:val="00B16183"/>
    <w:rsid w:val="00B16C18"/>
    <w:rsid w:val="00B17E2D"/>
    <w:rsid w:val="00B22F3B"/>
    <w:rsid w:val="00B24B9D"/>
    <w:rsid w:val="00B26D29"/>
    <w:rsid w:val="00B3182D"/>
    <w:rsid w:val="00B323CB"/>
    <w:rsid w:val="00B33DC4"/>
    <w:rsid w:val="00B35D41"/>
    <w:rsid w:val="00B4054C"/>
    <w:rsid w:val="00B40F4D"/>
    <w:rsid w:val="00B419CA"/>
    <w:rsid w:val="00B42FD8"/>
    <w:rsid w:val="00B52C1D"/>
    <w:rsid w:val="00B54A57"/>
    <w:rsid w:val="00B5691D"/>
    <w:rsid w:val="00B579F1"/>
    <w:rsid w:val="00B62905"/>
    <w:rsid w:val="00B664F7"/>
    <w:rsid w:val="00B7289B"/>
    <w:rsid w:val="00B80318"/>
    <w:rsid w:val="00B80B82"/>
    <w:rsid w:val="00B83B89"/>
    <w:rsid w:val="00B86868"/>
    <w:rsid w:val="00B916EB"/>
    <w:rsid w:val="00B92FE4"/>
    <w:rsid w:val="00B96E81"/>
    <w:rsid w:val="00BA4937"/>
    <w:rsid w:val="00BA50E6"/>
    <w:rsid w:val="00BA55CE"/>
    <w:rsid w:val="00BB34FC"/>
    <w:rsid w:val="00BB375E"/>
    <w:rsid w:val="00BB59A8"/>
    <w:rsid w:val="00BB5D88"/>
    <w:rsid w:val="00BB7941"/>
    <w:rsid w:val="00BC03D5"/>
    <w:rsid w:val="00BC0991"/>
    <w:rsid w:val="00BD374B"/>
    <w:rsid w:val="00BE1EBF"/>
    <w:rsid w:val="00BE333D"/>
    <w:rsid w:val="00BE4824"/>
    <w:rsid w:val="00BE4890"/>
    <w:rsid w:val="00BE7A1B"/>
    <w:rsid w:val="00BF0D09"/>
    <w:rsid w:val="00BF17F3"/>
    <w:rsid w:val="00BF76CF"/>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B7491"/>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70839"/>
    <w:rsid w:val="00E73700"/>
    <w:rsid w:val="00EA5C1E"/>
    <w:rsid w:val="00EB321F"/>
    <w:rsid w:val="00EB5801"/>
    <w:rsid w:val="00EC4851"/>
    <w:rsid w:val="00EC7E9B"/>
    <w:rsid w:val="00EE0BF7"/>
    <w:rsid w:val="00EE6E7B"/>
    <w:rsid w:val="00EF1B0A"/>
    <w:rsid w:val="00EF4ADF"/>
    <w:rsid w:val="00EF4B6A"/>
    <w:rsid w:val="00F02896"/>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790"/>
    <w:rsid w:val="00F97D4A"/>
    <w:rsid w:val="00FA2B53"/>
    <w:rsid w:val="00FA6C99"/>
    <w:rsid w:val="00FB0559"/>
    <w:rsid w:val="00FB07D3"/>
    <w:rsid w:val="00FB5AF3"/>
    <w:rsid w:val="00FC1B12"/>
    <w:rsid w:val="00FC47A3"/>
    <w:rsid w:val="00FC4818"/>
    <w:rsid w:val="00FE0D66"/>
    <w:rsid w:val="00FE6C70"/>
    <w:rsid w:val="00FF0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2utannumrering">
    <w:name w:val="Rubrik 2 utan numrering"/>
    <w:basedOn w:val="Rubrik2"/>
    <w:next w:val="Brdtext"/>
    <w:uiPriority w:val="1"/>
    <w:qFormat/>
    <w:rsid w:val="00901C30"/>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normaltextrun">
    <w:name w:val="normaltextrun"/>
    <w:basedOn w:val="Standardstycketeckensnitt"/>
    <w:rsid w:val="007F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124639">
      <w:bodyDiv w:val="1"/>
      <w:marLeft w:val="0"/>
      <w:marRight w:val="0"/>
      <w:marTop w:val="0"/>
      <w:marBottom w:val="0"/>
      <w:divBdr>
        <w:top w:val="none" w:sz="0" w:space="0" w:color="auto"/>
        <w:left w:val="none" w:sz="0" w:space="0" w:color="auto"/>
        <w:bottom w:val="none" w:sz="0" w:space="0" w:color="auto"/>
        <w:right w:val="none" w:sz="0" w:space="0" w:color="auto"/>
      </w:divBdr>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313556925">
      <w:bodyDiv w:val="1"/>
      <w:marLeft w:val="0"/>
      <w:marRight w:val="0"/>
      <w:marTop w:val="0"/>
      <w:marBottom w:val="0"/>
      <w:divBdr>
        <w:top w:val="none" w:sz="0" w:space="0" w:color="auto"/>
        <w:left w:val="none" w:sz="0" w:space="0" w:color="auto"/>
        <w:bottom w:val="none" w:sz="0" w:space="0" w:color="auto"/>
        <w:right w:val="none" w:sz="0" w:space="0" w:color="auto"/>
      </w:divBdr>
    </w:div>
    <w:div w:id="1493985578">
      <w:bodyDiv w:val="1"/>
      <w:marLeft w:val="0"/>
      <w:marRight w:val="0"/>
      <w:marTop w:val="0"/>
      <w:marBottom w:val="0"/>
      <w:divBdr>
        <w:top w:val="none" w:sz="0" w:space="0" w:color="auto"/>
        <w:left w:val="none" w:sz="0" w:space="0" w:color="auto"/>
        <w:bottom w:val="none" w:sz="0" w:space="0" w:color="auto"/>
        <w:right w:val="none" w:sz="0" w:space="0" w:color="auto"/>
      </w:divBdr>
    </w:div>
    <w:div w:id="1600218713">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1155</Words>
  <Characters>8002</Characters>
  <Application>Microsoft Office Word</Application>
  <DocSecurity>0</DocSecurity>
  <Lines>1000</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47</cp:revision>
  <cp:lastPrinted>2025-09-18T05:50:00Z</cp:lastPrinted>
  <dcterms:created xsi:type="dcterms:W3CDTF">2025-09-23T12:38:00Z</dcterms:created>
  <dcterms:modified xsi:type="dcterms:W3CDTF">2025-10-14T11:07:00Z</dcterms:modified>
</cp:coreProperties>
</file>