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651B0E">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bookmarkStart w:id="1" w:name="_Hlk55302564"/>
            <w:r>
              <w:t>RIKSDAGEN</w:t>
            </w:r>
          </w:p>
          <w:p w:rsidR="0096348C" w:rsidRDefault="002D7861" w:rsidP="0096348C">
            <w:r>
              <w:t>ARBETSMARKNADS</w:t>
            </w:r>
            <w:r w:rsidR="0096348C">
              <w:t>UTSKOTTET</w:t>
            </w:r>
          </w:p>
        </w:tc>
      </w:tr>
    </w:tbl>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6F3C58">
              <w:rPr>
                <w:b/>
              </w:rPr>
              <w:t>20</w:t>
            </w:r>
            <w:r>
              <w:rPr>
                <w:b/>
              </w:rPr>
              <w:t>/</w:t>
            </w:r>
            <w:r w:rsidR="00F236AC">
              <w:rPr>
                <w:b/>
              </w:rPr>
              <w:t>2</w:t>
            </w:r>
            <w:r w:rsidR="006F3C58">
              <w:rPr>
                <w:b/>
              </w:rPr>
              <w:t>1</w:t>
            </w:r>
            <w:r w:rsidR="0096348C">
              <w:rPr>
                <w:b/>
              </w:rPr>
              <w:t>:</w:t>
            </w:r>
            <w:r w:rsidR="003E7936">
              <w:rPr>
                <w:b/>
              </w:rPr>
              <w:t>10</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46393D">
              <w:t>11-</w:t>
            </w:r>
            <w:r w:rsidR="003E7936">
              <w:t>17</w:t>
            </w:r>
          </w:p>
        </w:tc>
      </w:tr>
      <w:bookmarkEnd w:id="1"/>
      <w:tr w:rsidR="0096348C" w:rsidTr="00012D39">
        <w:tc>
          <w:tcPr>
            <w:tcW w:w="1985" w:type="dxa"/>
          </w:tcPr>
          <w:p w:rsidR="0096348C" w:rsidRDefault="0096348C" w:rsidP="0096348C">
            <w:r>
              <w:t>TID</w:t>
            </w:r>
          </w:p>
        </w:tc>
        <w:tc>
          <w:tcPr>
            <w:tcW w:w="6463" w:type="dxa"/>
          </w:tcPr>
          <w:p w:rsidR="00D12EAD" w:rsidRDefault="0046393D" w:rsidP="0096348C">
            <w:r>
              <w:t>1</w:t>
            </w:r>
            <w:r w:rsidR="003E7936">
              <w:t>1</w:t>
            </w:r>
            <w:r>
              <w:t>.</w:t>
            </w:r>
            <w:r w:rsidR="003B7502">
              <w:t>0</w:t>
            </w:r>
            <w:r>
              <w:t>0</w:t>
            </w:r>
            <w:r w:rsidR="002D7861">
              <w:t>–</w:t>
            </w:r>
            <w:r w:rsidR="00E4055F">
              <w:t>11.45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w:t>
            </w:r>
            <w:r w:rsidR="006847DD">
              <w:t xml:space="preserve"> </w:t>
            </w:r>
          </w:p>
        </w:tc>
      </w:tr>
    </w:tbl>
    <w:p w:rsidR="00181693" w:rsidRDefault="00181693" w:rsidP="0096348C">
      <w:pPr>
        <w:tabs>
          <w:tab w:val="left" w:pos="1701"/>
        </w:tabs>
        <w:rPr>
          <w:snapToGrid w:val="0"/>
          <w:color w:val="000000"/>
        </w:rPr>
      </w:pPr>
    </w:p>
    <w:tbl>
      <w:tblPr>
        <w:tblW w:w="9215" w:type="dxa"/>
        <w:tblInd w:w="-284" w:type="dxa"/>
        <w:tblLayout w:type="fixed"/>
        <w:tblCellMar>
          <w:left w:w="70" w:type="dxa"/>
          <w:right w:w="70" w:type="dxa"/>
        </w:tblCellMar>
        <w:tblLook w:val="00A0" w:firstRow="1" w:lastRow="0" w:firstColumn="1" w:lastColumn="0" w:noHBand="0" w:noVBand="0"/>
      </w:tblPr>
      <w:tblGrid>
        <w:gridCol w:w="1771"/>
        <w:gridCol w:w="567"/>
        <w:gridCol w:w="1631"/>
        <w:gridCol w:w="329"/>
        <w:gridCol w:w="356"/>
        <w:gridCol w:w="356"/>
        <w:gridCol w:w="356"/>
        <w:gridCol w:w="356"/>
        <w:gridCol w:w="356"/>
        <w:gridCol w:w="356"/>
        <w:gridCol w:w="356"/>
        <w:gridCol w:w="356"/>
        <w:gridCol w:w="295"/>
        <w:gridCol w:w="61"/>
        <w:gridCol w:w="356"/>
        <w:gridCol w:w="356"/>
        <w:gridCol w:w="356"/>
        <w:gridCol w:w="357"/>
        <w:gridCol w:w="288"/>
      </w:tblGrid>
      <w:tr w:rsidR="002D7861" w:rsidTr="00EA30B4">
        <w:trPr>
          <w:gridBefore w:val="1"/>
          <w:wBefore w:w="1771" w:type="dxa"/>
        </w:trPr>
        <w:tc>
          <w:tcPr>
            <w:tcW w:w="567" w:type="dxa"/>
          </w:tcPr>
          <w:p w:rsidR="002D7861" w:rsidRDefault="002D7861" w:rsidP="0096348C">
            <w:pPr>
              <w:tabs>
                <w:tab w:val="left" w:pos="1701"/>
              </w:tabs>
              <w:rPr>
                <w:b/>
                <w:snapToGrid w:val="0"/>
              </w:rPr>
            </w:pPr>
            <w:r>
              <w:rPr>
                <w:b/>
                <w:snapToGrid w:val="0"/>
              </w:rPr>
              <w:t>§ 1</w:t>
            </w:r>
          </w:p>
        </w:tc>
        <w:tc>
          <w:tcPr>
            <w:tcW w:w="6877" w:type="dxa"/>
            <w:gridSpan w:val="17"/>
          </w:tcPr>
          <w:p w:rsidR="002D7861" w:rsidRDefault="002D7861" w:rsidP="00723D66">
            <w:pPr>
              <w:tabs>
                <w:tab w:val="left" w:pos="1701"/>
              </w:tabs>
              <w:rPr>
                <w:b/>
                <w:snapToGrid w:val="0"/>
              </w:rPr>
            </w:pPr>
            <w:r>
              <w:rPr>
                <w:b/>
                <w:snapToGrid w:val="0"/>
              </w:rPr>
              <w:t>Medgivande att delta på distans</w:t>
            </w:r>
          </w:p>
          <w:p w:rsidR="002D7861" w:rsidRDefault="002D7861" w:rsidP="00723D66">
            <w:pPr>
              <w:tabs>
                <w:tab w:val="left" w:pos="1701"/>
              </w:tabs>
              <w:rPr>
                <w:b/>
                <w:snapToGrid w:val="0"/>
              </w:rPr>
            </w:pPr>
          </w:p>
          <w:p w:rsidR="002D7861" w:rsidRPr="002D7861" w:rsidRDefault="002D7861" w:rsidP="00723D66">
            <w:pPr>
              <w:tabs>
                <w:tab w:val="left" w:pos="1701"/>
              </w:tabs>
              <w:rPr>
                <w:snapToGrid w:val="0"/>
              </w:rPr>
            </w:pPr>
            <w:r>
              <w:rPr>
                <w:snapToGrid w:val="0"/>
              </w:rPr>
              <w:t>Utskottet medgav deltagande på distans för följande ledamöter och suppleanter:</w:t>
            </w:r>
            <w:r w:rsidR="00851B09">
              <w:rPr>
                <w:snapToGrid w:val="0"/>
              </w:rPr>
              <w:t xml:space="preserve"> </w:t>
            </w:r>
            <w:r w:rsidR="00510CEB">
              <w:rPr>
                <w:snapToGrid w:val="0"/>
              </w:rPr>
              <w:t>Mats Green</w:t>
            </w:r>
            <w:r w:rsidR="00851B09">
              <w:rPr>
                <w:snapToGrid w:val="0"/>
              </w:rPr>
              <w:t xml:space="preserve"> (</w:t>
            </w:r>
            <w:r w:rsidR="00510CEB">
              <w:rPr>
                <w:snapToGrid w:val="0"/>
              </w:rPr>
              <w:t>M</w:t>
            </w:r>
            <w:r w:rsidR="00851B09">
              <w:rPr>
                <w:snapToGrid w:val="0"/>
              </w:rPr>
              <w:t xml:space="preserve">), Saila Quicklund (M), </w:t>
            </w:r>
            <w:r w:rsidR="00510CEB">
              <w:rPr>
                <w:snapToGrid w:val="0"/>
              </w:rPr>
              <w:t xml:space="preserve">Magnus Persson (SD), </w:t>
            </w:r>
            <w:r w:rsidR="00851B09">
              <w:rPr>
                <w:snapToGrid w:val="0"/>
              </w:rPr>
              <w:t xml:space="preserve">Helén Pettersson (S), Martin Ådahl (C), Ali Esbati (V), Ann-Sofie Lifvenhage (M), Ebba Hermansson (SD), Johan Andersson (S), </w:t>
            </w:r>
            <w:r w:rsidR="00BC4033">
              <w:rPr>
                <w:snapToGrid w:val="0"/>
              </w:rPr>
              <w:t xml:space="preserve">Sofia Damm (KD), </w:t>
            </w:r>
            <w:r w:rsidR="00851B09">
              <w:rPr>
                <w:snapToGrid w:val="0"/>
              </w:rPr>
              <w:t>Serkan Köse (S), Arman Teimouri (L), Leila Ali-Elmi (MP), Malin Danielsson (L), Johanna Haraldsson (S), Malin Höglund (M),</w:t>
            </w:r>
            <w:r w:rsidR="00D044B7">
              <w:rPr>
                <w:snapToGrid w:val="0"/>
              </w:rPr>
              <w:t xml:space="preserve"> </w:t>
            </w:r>
            <w:r w:rsidR="00851B09">
              <w:rPr>
                <w:snapToGrid w:val="0"/>
              </w:rPr>
              <w:t>Marianne Pettersson (S), Ciczie Weidby (V), Désirée Pethrus (KD) och Ludvig Aspling (SD).</w:t>
            </w:r>
          </w:p>
          <w:p w:rsidR="002D7861" w:rsidRDefault="002D7861" w:rsidP="00723D66">
            <w:pPr>
              <w:tabs>
                <w:tab w:val="left" w:pos="1701"/>
              </w:tabs>
              <w:rPr>
                <w:b/>
                <w:snapToGrid w:val="0"/>
              </w:rPr>
            </w:pPr>
          </w:p>
        </w:tc>
      </w:tr>
      <w:tr w:rsidR="0096348C" w:rsidTr="00EA30B4">
        <w:trPr>
          <w:gridBefore w:val="1"/>
          <w:wBefore w:w="1771" w:type="dxa"/>
        </w:trPr>
        <w:tc>
          <w:tcPr>
            <w:tcW w:w="567" w:type="dxa"/>
          </w:tcPr>
          <w:p w:rsidR="0096348C" w:rsidRDefault="0096348C" w:rsidP="0096348C">
            <w:pPr>
              <w:tabs>
                <w:tab w:val="left" w:pos="1701"/>
              </w:tabs>
              <w:rPr>
                <w:b/>
                <w:snapToGrid w:val="0"/>
              </w:rPr>
            </w:pPr>
            <w:r>
              <w:rPr>
                <w:b/>
                <w:snapToGrid w:val="0"/>
              </w:rPr>
              <w:t xml:space="preserve">§ </w:t>
            </w:r>
            <w:r w:rsidR="0034388C">
              <w:rPr>
                <w:b/>
                <w:snapToGrid w:val="0"/>
              </w:rPr>
              <w:t>2</w:t>
            </w:r>
          </w:p>
        </w:tc>
        <w:tc>
          <w:tcPr>
            <w:tcW w:w="6877" w:type="dxa"/>
            <w:gridSpan w:val="17"/>
          </w:tcPr>
          <w:p w:rsidR="0096348C" w:rsidRPr="001E1FAC" w:rsidRDefault="00275CD2" w:rsidP="00723D66">
            <w:pPr>
              <w:tabs>
                <w:tab w:val="left" w:pos="1701"/>
              </w:tabs>
              <w:rPr>
                <w:b/>
                <w:snapToGrid w:val="0"/>
              </w:rPr>
            </w:pPr>
            <w:r>
              <w:rPr>
                <w:b/>
                <w:snapToGrid w:val="0"/>
              </w:rPr>
              <w:t>Justering av protokoll</w:t>
            </w:r>
          </w:p>
          <w:p w:rsidR="001E1FAC" w:rsidRDefault="001E1FAC" w:rsidP="00723D66">
            <w:pPr>
              <w:tabs>
                <w:tab w:val="left" w:pos="1701"/>
              </w:tabs>
              <w:rPr>
                <w:snapToGrid w:val="0"/>
              </w:rPr>
            </w:pPr>
          </w:p>
          <w:p w:rsidR="003A729A" w:rsidRDefault="00275CD2" w:rsidP="00723D66">
            <w:pPr>
              <w:tabs>
                <w:tab w:val="left" w:pos="1701"/>
              </w:tabs>
              <w:rPr>
                <w:snapToGrid w:val="0"/>
              </w:rPr>
            </w:pPr>
            <w:r>
              <w:rPr>
                <w:snapToGrid w:val="0"/>
              </w:rPr>
              <w:t>Ut</w:t>
            </w:r>
            <w:r w:rsidR="00246FAC">
              <w:rPr>
                <w:snapToGrid w:val="0"/>
              </w:rPr>
              <w:t>skottet justerade protokoll 20</w:t>
            </w:r>
            <w:r w:rsidR="006F3C58">
              <w:rPr>
                <w:snapToGrid w:val="0"/>
              </w:rPr>
              <w:t>20</w:t>
            </w:r>
            <w:r w:rsidR="00FF71C4">
              <w:rPr>
                <w:snapToGrid w:val="0"/>
              </w:rPr>
              <w:t>/</w:t>
            </w:r>
            <w:r w:rsidR="00F236AC">
              <w:rPr>
                <w:snapToGrid w:val="0"/>
              </w:rPr>
              <w:t>2</w:t>
            </w:r>
            <w:r w:rsidR="006F3C58">
              <w:rPr>
                <w:snapToGrid w:val="0"/>
              </w:rPr>
              <w:t>1</w:t>
            </w:r>
            <w:r>
              <w:rPr>
                <w:snapToGrid w:val="0"/>
              </w:rPr>
              <w:t>:</w:t>
            </w:r>
            <w:r w:rsidR="003E7936">
              <w:rPr>
                <w:snapToGrid w:val="0"/>
              </w:rPr>
              <w:t>9</w:t>
            </w:r>
            <w:r w:rsidR="002D7861">
              <w:rPr>
                <w:snapToGrid w:val="0"/>
              </w:rPr>
              <w:t>.</w:t>
            </w:r>
          </w:p>
          <w:p w:rsidR="00275CD2" w:rsidRDefault="00275CD2" w:rsidP="00723D66">
            <w:pPr>
              <w:tabs>
                <w:tab w:val="left" w:pos="1701"/>
              </w:tabs>
              <w:rPr>
                <w:snapToGrid w:val="0"/>
              </w:rPr>
            </w:pPr>
          </w:p>
        </w:tc>
      </w:tr>
      <w:tr w:rsidR="009E4C2E" w:rsidTr="00EA30B4">
        <w:trPr>
          <w:gridBefore w:val="1"/>
          <w:wBefore w:w="1771" w:type="dxa"/>
        </w:trPr>
        <w:tc>
          <w:tcPr>
            <w:tcW w:w="567" w:type="dxa"/>
          </w:tcPr>
          <w:p w:rsidR="009E4C2E" w:rsidRDefault="0034388C" w:rsidP="0096348C">
            <w:pPr>
              <w:tabs>
                <w:tab w:val="left" w:pos="1701"/>
              </w:tabs>
              <w:rPr>
                <w:b/>
                <w:snapToGrid w:val="0"/>
              </w:rPr>
            </w:pPr>
            <w:r>
              <w:rPr>
                <w:b/>
                <w:snapToGrid w:val="0"/>
              </w:rPr>
              <w:t>§ 3</w:t>
            </w:r>
          </w:p>
        </w:tc>
        <w:tc>
          <w:tcPr>
            <w:tcW w:w="6877" w:type="dxa"/>
            <w:gridSpan w:val="17"/>
          </w:tcPr>
          <w:p w:rsidR="003E7936" w:rsidRDefault="003E7936" w:rsidP="003E7936">
            <w:pPr>
              <w:pStyle w:val="Default"/>
              <w:rPr>
                <w:sz w:val="23"/>
                <w:szCs w:val="23"/>
              </w:rPr>
            </w:pPr>
            <w:r>
              <w:rPr>
                <w:b/>
                <w:bCs/>
                <w:sz w:val="23"/>
                <w:szCs w:val="23"/>
              </w:rPr>
              <w:t xml:space="preserve">Utgiftsområde 13 Jämställdhet och nyanlända invandrares etablering (AU1) </w:t>
            </w:r>
          </w:p>
          <w:p w:rsidR="009E4C2E" w:rsidRDefault="009E4C2E" w:rsidP="009E4C2E">
            <w:pPr>
              <w:widowControl/>
              <w:textAlignment w:val="center"/>
              <w:rPr>
                <w:b/>
                <w:szCs w:val="22"/>
              </w:rPr>
            </w:pPr>
          </w:p>
          <w:p w:rsidR="006847DD" w:rsidRDefault="006847DD" w:rsidP="006847DD">
            <w:pPr>
              <w:widowControl/>
              <w:textAlignment w:val="center"/>
              <w:rPr>
                <w:szCs w:val="24"/>
              </w:rPr>
            </w:pPr>
            <w:r>
              <w:rPr>
                <w:szCs w:val="24"/>
              </w:rPr>
              <w:t>Utskottet behandlade proposition 2020/21:1 och motioner.</w:t>
            </w:r>
          </w:p>
          <w:p w:rsidR="006847DD" w:rsidRDefault="006847DD" w:rsidP="006847DD">
            <w:pPr>
              <w:widowControl/>
              <w:textAlignment w:val="center"/>
              <w:rPr>
                <w:szCs w:val="24"/>
              </w:rPr>
            </w:pPr>
          </w:p>
          <w:p w:rsidR="006847DD" w:rsidRDefault="006847DD" w:rsidP="009E4C2E">
            <w:pPr>
              <w:widowControl/>
              <w:textAlignment w:val="center"/>
              <w:rPr>
                <w:b/>
                <w:szCs w:val="22"/>
              </w:rPr>
            </w:pPr>
            <w:r>
              <w:rPr>
                <w:szCs w:val="24"/>
              </w:rPr>
              <w:t>Ärendet bordlades.</w:t>
            </w:r>
          </w:p>
          <w:p w:rsidR="009E4C2E" w:rsidRPr="003E7936" w:rsidRDefault="009E4C2E" w:rsidP="003E7936">
            <w:pPr>
              <w:widowControl/>
              <w:textAlignment w:val="center"/>
              <w:rPr>
                <w:bCs/>
              </w:rPr>
            </w:pPr>
          </w:p>
        </w:tc>
      </w:tr>
      <w:tr w:rsidR="003E7936" w:rsidTr="00EA30B4">
        <w:trPr>
          <w:gridBefore w:val="1"/>
          <w:wBefore w:w="1771" w:type="dxa"/>
        </w:trPr>
        <w:tc>
          <w:tcPr>
            <w:tcW w:w="567" w:type="dxa"/>
          </w:tcPr>
          <w:p w:rsidR="003E7936" w:rsidRDefault="003E7936" w:rsidP="0096348C">
            <w:pPr>
              <w:tabs>
                <w:tab w:val="left" w:pos="1701"/>
              </w:tabs>
              <w:rPr>
                <w:b/>
                <w:snapToGrid w:val="0"/>
              </w:rPr>
            </w:pPr>
            <w:r>
              <w:rPr>
                <w:b/>
                <w:snapToGrid w:val="0"/>
              </w:rPr>
              <w:t>§ 4</w:t>
            </w:r>
          </w:p>
        </w:tc>
        <w:tc>
          <w:tcPr>
            <w:tcW w:w="6877" w:type="dxa"/>
            <w:gridSpan w:val="17"/>
          </w:tcPr>
          <w:p w:rsidR="003E7936" w:rsidRDefault="003E7936" w:rsidP="003E7936">
            <w:pPr>
              <w:pStyle w:val="Default"/>
              <w:rPr>
                <w:sz w:val="23"/>
                <w:szCs w:val="23"/>
              </w:rPr>
            </w:pPr>
            <w:r>
              <w:rPr>
                <w:b/>
                <w:bCs/>
                <w:sz w:val="23"/>
                <w:szCs w:val="23"/>
              </w:rPr>
              <w:t xml:space="preserve">Utgiftsområde 14 Arbetsmarknad och arbetsliv (AU2) </w:t>
            </w:r>
          </w:p>
          <w:p w:rsidR="003E7936" w:rsidRDefault="003E7936" w:rsidP="0096348C">
            <w:pPr>
              <w:tabs>
                <w:tab w:val="left" w:pos="1701"/>
              </w:tabs>
              <w:rPr>
                <w:b/>
                <w:snapToGrid w:val="0"/>
              </w:rPr>
            </w:pPr>
          </w:p>
          <w:p w:rsidR="006847DD" w:rsidRDefault="006847DD" w:rsidP="006847DD">
            <w:pPr>
              <w:widowControl/>
              <w:textAlignment w:val="center"/>
              <w:rPr>
                <w:szCs w:val="24"/>
              </w:rPr>
            </w:pPr>
            <w:r>
              <w:rPr>
                <w:szCs w:val="24"/>
              </w:rPr>
              <w:t>Utskottet behandlade proposition 2020/21:1 och motioner.</w:t>
            </w:r>
          </w:p>
          <w:p w:rsidR="006847DD" w:rsidRDefault="006847DD" w:rsidP="006847DD">
            <w:pPr>
              <w:widowControl/>
              <w:textAlignment w:val="center"/>
              <w:rPr>
                <w:szCs w:val="24"/>
              </w:rPr>
            </w:pPr>
          </w:p>
          <w:p w:rsidR="006847DD" w:rsidRDefault="006847DD" w:rsidP="006847DD">
            <w:pPr>
              <w:widowControl/>
              <w:textAlignment w:val="center"/>
              <w:rPr>
                <w:b/>
                <w:szCs w:val="22"/>
              </w:rPr>
            </w:pPr>
            <w:r>
              <w:rPr>
                <w:szCs w:val="24"/>
              </w:rPr>
              <w:t>Ärendet bordlades.</w:t>
            </w:r>
          </w:p>
          <w:p w:rsidR="006847DD" w:rsidRDefault="006847DD" w:rsidP="0096348C">
            <w:pPr>
              <w:tabs>
                <w:tab w:val="left" w:pos="1701"/>
              </w:tabs>
              <w:rPr>
                <w:b/>
                <w:snapToGrid w:val="0"/>
              </w:rPr>
            </w:pPr>
          </w:p>
        </w:tc>
      </w:tr>
      <w:tr w:rsidR="003E7936" w:rsidTr="00EA30B4">
        <w:trPr>
          <w:gridBefore w:val="1"/>
          <w:wBefore w:w="1771" w:type="dxa"/>
        </w:trPr>
        <w:tc>
          <w:tcPr>
            <w:tcW w:w="567" w:type="dxa"/>
          </w:tcPr>
          <w:p w:rsidR="003E7936" w:rsidRDefault="003E7936" w:rsidP="0096348C">
            <w:pPr>
              <w:tabs>
                <w:tab w:val="left" w:pos="1701"/>
              </w:tabs>
              <w:rPr>
                <w:b/>
                <w:snapToGrid w:val="0"/>
              </w:rPr>
            </w:pPr>
            <w:r>
              <w:rPr>
                <w:b/>
                <w:snapToGrid w:val="0"/>
              </w:rPr>
              <w:t>§ 5</w:t>
            </w:r>
          </w:p>
        </w:tc>
        <w:tc>
          <w:tcPr>
            <w:tcW w:w="6877" w:type="dxa"/>
            <w:gridSpan w:val="17"/>
          </w:tcPr>
          <w:p w:rsidR="003E7936" w:rsidRDefault="003E7936" w:rsidP="003E7936">
            <w:pPr>
              <w:pStyle w:val="Default"/>
              <w:rPr>
                <w:b/>
                <w:bCs/>
                <w:sz w:val="23"/>
                <w:szCs w:val="23"/>
              </w:rPr>
            </w:pPr>
            <w:r>
              <w:rPr>
                <w:b/>
                <w:bCs/>
                <w:sz w:val="23"/>
                <w:szCs w:val="23"/>
              </w:rPr>
              <w:t xml:space="preserve">Förslag till utskottsinitiativ om att säkra att Arbetsförmedlingen har lokal närvaro med relevant personal i hela landet </w:t>
            </w:r>
          </w:p>
          <w:p w:rsidR="006847DD" w:rsidRDefault="006847DD" w:rsidP="003E7936">
            <w:pPr>
              <w:pStyle w:val="Default"/>
              <w:rPr>
                <w:sz w:val="23"/>
                <w:szCs w:val="23"/>
              </w:rPr>
            </w:pPr>
          </w:p>
          <w:p w:rsidR="006847DD" w:rsidRPr="00FE364E" w:rsidRDefault="006847DD" w:rsidP="006847DD">
            <w:pPr>
              <w:pStyle w:val="Default"/>
              <w:rPr>
                <w:bCs/>
              </w:rPr>
            </w:pPr>
            <w:r w:rsidRPr="00FE364E">
              <w:t>Utskottet behandlade förslaget till utskottsinitiativ</w:t>
            </w:r>
            <w:r w:rsidRPr="00FE364E">
              <w:rPr>
                <w:b/>
                <w:bCs/>
              </w:rPr>
              <w:t xml:space="preserve"> </w:t>
            </w:r>
            <w:r w:rsidRPr="00FE364E">
              <w:rPr>
                <w:bCs/>
              </w:rPr>
              <w:t>om att säkra att Arbetsförmedlingen har lokal närvaro med relevant personal i hela landet.</w:t>
            </w:r>
          </w:p>
          <w:p w:rsidR="006847DD" w:rsidRPr="00FE364E" w:rsidRDefault="006847DD" w:rsidP="006847DD">
            <w:pPr>
              <w:pStyle w:val="Default"/>
              <w:rPr>
                <w:bCs/>
              </w:rPr>
            </w:pPr>
          </w:p>
          <w:p w:rsidR="006847DD" w:rsidRPr="00FE364E" w:rsidRDefault="006847DD" w:rsidP="003E7936">
            <w:pPr>
              <w:pStyle w:val="Default"/>
            </w:pPr>
            <w:r w:rsidRPr="00FE364E">
              <w:rPr>
                <w:bCs/>
              </w:rPr>
              <w:t>Ärendet bordlades.</w:t>
            </w:r>
          </w:p>
          <w:p w:rsidR="003E7936" w:rsidRDefault="003E7936" w:rsidP="0096348C">
            <w:pPr>
              <w:tabs>
                <w:tab w:val="left" w:pos="1701"/>
              </w:tabs>
              <w:rPr>
                <w:b/>
                <w:snapToGrid w:val="0"/>
              </w:rPr>
            </w:pPr>
          </w:p>
        </w:tc>
      </w:tr>
      <w:tr w:rsidR="003E7936" w:rsidTr="00EA30B4">
        <w:trPr>
          <w:gridBefore w:val="1"/>
          <w:wBefore w:w="1771" w:type="dxa"/>
        </w:trPr>
        <w:tc>
          <w:tcPr>
            <w:tcW w:w="567" w:type="dxa"/>
          </w:tcPr>
          <w:p w:rsidR="003E7936" w:rsidRDefault="003E7936" w:rsidP="0096348C">
            <w:pPr>
              <w:tabs>
                <w:tab w:val="left" w:pos="1701"/>
              </w:tabs>
              <w:rPr>
                <w:b/>
                <w:snapToGrid w:val="0"/>
              </w:rPr>
            </w:pPr>
            <w:r>
              <w:rPr>
                <w:b/>
                <w:snapToGrid w:val="0"/>
              </w:rPr>
              <w:t>§ 6</w:t>
            </w:r>
          </w:p>
        </w:tc>
        <w:tc>
          <w:tcPr>
            <w:tcW w:w="6877" w:type="dxa"/>
            <w:gridSpan w:val="17"/>
          </w:tcPr>
          <w:p w:rsidR="003E7936" w:rsidRDefault="003E7936" w:rsidP="003E7936">
            <w:pPr>
              <w:pStyle w:val="Default"/>
              <w:rPr>
                <w:b/>
                <w:bCs/>
                <w:sz w:val="23"/>
                <w:szCs w:val="23"/>
              </w:rPr>
            </w:pPr>
            <w:r>
              <w:rPr>
                <w:b/>
                <w:bCs/>
                <w:sz w:val="23"/>
                <w:szCs w:val="23"/>
              </w:rPr>
              <w:t xml:space="preserve">En jämlikhetsunion: EU:s handlingsplan mot rasism 2020–2025 </w:t>
            </w:r>
          </w:p>
          <w:p w:rsidR="006847DD" w:rsidRDefault="006847DD" w:rsidP="003E7936">
            <w:pPr>
              <w:pStyle w:val="Default"/>
              <w:rPr>
                <w:sz w:val="23"/>
                <w:szCs w:val="23"/>
              </w:rPr>
            </w:pPr>
          </w:p>
          <w:p w:rsidR="00C4121D" w:rsidRDefault="006847DD" w:rsidP="00C4121D">
            <w:pPr>
              <w:widowControl/>
              <w:autoSpaceDE w:val="0"/>
              <w:autoSpaceDN w:val="0"/>
              <w:adjustRightInd w:val="0"/>
              <w:textAlignment w:val="center"/>
              <w:rPr>
                <w:b/>
                <w:snapToGrid w:val="0"/>
              </w:rPr>
            </w:pPr>
            <w:r w:rsidRPr="00E01DEC">
              <w:t xml:space="preserve">Utskottet överlade med </w:t>
            </w:r>
            <w:r>
              <w:rPr>
                <w:szCs w:val="22"/>
              </w:rPr>
              <w:t>jämställdhetsminister Åsa Lindhagen</w:t>
            </w:r>
            <w:r w:rsidRPr="00E01DEC">
              <w:t xml:space="preserve">, </w:t>
            </w:r>
            <w:r>
              <w:t>biträdd</w:t>
            </w:r>
            <w:r w:rsidRPr="00E01DEC">
              <w:t xml:space="preserve"> av medarbetare från Arbetsmarknadsdepartementet.</w:t>
            </w:r>
            <w:r>
              <w:t xml:space="preserve"> </w:t>
            </w:r>
            <w:r w:rsidR="00C4121D" w:rsidRPr="00B7198D">
              <w:rPr>
                <w:szCs w:val="24"/>
              </w:rPr>
              <w:t xml:space="preserve">Jämställdhetsministern </w:t>
            </w:r>
            <w:r w:rsidR="00FF5222">
              <w:rPr>
                <w:szCs w:val="24"/>
              </w:rPr>
              <w:t>med</w:t>
            </w:r>
            <w:r w:rsidR="00C4121D">
              <w:rPr>
                <w:szCs w:val="24"/>
              </w:rPr>
              <w:t xml:space="preserve"> medarbetare </w:t>
            </w:r>
            <w:r w:rsidR="00C4121D" w:rsidRPr="00B7198D">
              <w:rPr>
                <w:szCs w:val="24"/>
              </w:rPr>
              <w:t>deltog på distans</w:t>
            </w:r>
            <w:r w:rsidR="00C4121D">
              <w:rPr>
                <w:szCs w:val="24"/>
              </w:rPr>
              <w:t>.</w:t>
            </w:r>
          </w:p>
          <w:p w:rsidR="006847DD" w:rsidRDefault="006847DD" w:rsidP="006847DD"/>
          <w:p w:rsidR="006847DD" w:rsidRDefault="006847DD" w:rsidP="006847DD">
            <w:pPr>
              <w:widowControl/>
              <w:textAlignment w:val="center"/>
            </w:pPr>
            <w:r w:rsidRPr="00E01DEC">
              <w:t xml:space="preserve">Underlaget utgjordes av </w:t>
            </w:r>
            <w:r>
              <w:t>kommissionens meddelande om en jämlikhetsunion: EU:s handlingsplan mot rasism 2020-2025</w:t>
            </w:r>
            <w:r w:rsidR="00EA30B4">
              <w:t xml:space="preserve"> </w:t>
            </w:r>
            <w:proofErr w:type="gramStart"/>
            <w:r>
              <w:lastRenderedPageBreak/>
              <w:t>COM(</w:t>
            </w:r>
            <w:proofErr w:type="gramEnd"/>
            <w:r>
              <w:t xml:space="preserve">2020) 565 och </w:t>
            </w:r>
            <w:r w:rsidRPr="00E01DEC">
              <w:t>Regeringskansliets överläggningspromemoria</w:t>
            </w:r>
            <w:r>
              <w:t xml:space="preserve"> </w:t>
            </w:r>
            <w:r w:rsidRPr="00E01DEC">
              <w:t xml:space="preserve">(dnr </w:t>
            </w:r>
            <w:r>
              <w:t>602</w:t>
            </w:r>
            <w:r w:rsidRPr="00E01DEC">
              <w:t>–2020/21).</w:t>
            </w:r>
          </w:p>
          <w:p w:rsidR="00EA30B4" w:rsidRDefault="00EA30B4" w:rsidP="006847DD">
            <w:pPr>
              <w:widowControl/>
              <w:textAlignment w:val="center"/>
            </w:pPr>
          </w:p>
          <w:p w:rsidR="006847DD" w:rsidRDefault="006847DD" w:rsidP="006847DD">
            <w:pPr>
              <w:widowControl/>
              <w:autoSpaceDE w:val="0"/>
              <w:autoSpaceDN w:val="0"/>
              <w:adjustRightInd w:val="0"/>
              <w:textAlignment w:val="center"/>
              <w:rPr>
                <w:szCs w:val="22"/>
              </w:rPr>
            </w:pPr>
            <w:r>
              <w:rPr>
                <w:szCs w:val="22"/>
              </w:rPr>
              <w:t>Jämställdhetsministern redogjorde för regeringens ståndpunkt i enlighet med överläggningspromemorian:</w:t>
            </w:r>
          </w:p>
          <w:p w:rsidR="006847DD" w:rsidRDefault="006847DD" w:rsidP="006847DD">
            <w:pPr>
              <w:widowControl/>
              <w:autoSpaceDE w:val="0"/>
              <w:autoSpaceDN w:val="0"/>
              <w:adjustRightInd w:val="0"/>
              <w:textAlignment w:val="center"/>
              <w:rPr>
                <w:szCs w:val="22"/>
              </w:rPr>
            </w:pPr>
          </w:p>
          <w:p w:rsidR="006847DD" w:rsidRDefault="006847DD" w:rsidP="006847DD">
            <w:pPr>
              <w:widowControl/>
              <w:autoSpaceDE w:val="0"/>
              <w:autoSpaceDN w:val="0"/>
              <w:adjustRightInd w:val="0"/>
              <w:ind w:left="422" w:firstLine="3"/>
              <w:rPr>
                <w:color w:val="000000"/>
                <w:sz w:val="22"/>
                <w:szCs w:val="22"/>
              </w:rPr>
            </w:pPr>
            <w:r w:rsidRPr="006847DD">
              <w:rPr>
                <w:color w:val="000000"/>
                <w:sz w:val="22"/>
                <w:szCs w:val="22"/>
              </w:rPr>
              <w:t xml:space="preserve">Regeringen välkomnar kommissionens meddelande om en handlingsplan mot rasism 2020–2025. Regeringen delar på övergripande nivå den analys och de slutsatser som kommissionen presenterar i meddelandet. </w:t>
            </w:r>
          </w:p>
          <w:p w:rsidR="006847DD" w:rsidRPr="006847DD" w:rsidRDefault="006847DD" w:rsidP="006847DD">
            <w:pPr>
              <w:widowControl/>
              <w:autoSpaceDE w:val="0"/>
              <w:autoSpaceDN w:val="0"/>
              <w:adjustRightInd w:val="0"/>
              <w:ind w:left="422" w:firstLine="3"/>
              <w:rPr>
                <w:color w:val="000000"/>
                <w:sz w:val="22"/>
                <w:szCs w:val="22"/>
              </w:rPr>
            </w:pPr>
          </w:p>
          <w:p w:rsidR="006847DD" w:rsidRDefault="006847DD" w:rsidP="006847DD">
            <w:pPr>
              <w:widowControl/>
              <w:autoSpaceDE w:val="0"/>
              <w:autoSpaceDN w:val="0"/>
              <w:adjustRightInd w:val="0"/>
              <w:ind w:left="422" w:firstLine="3"/>
              <w:rPr>
                <w:color w:val="000000"/>
                <w:sz w:val="22"/>
                <w:szCs w:val="22"/>
              </w:rPr>
            </w:pPr>
            <w:r w:rsidRPr="006847DD">
              <w:rPr>
                <w:color w:val="000000"/>
                <w:sz w:val="22"/>
                <w:szCs w:val="22"/>
              </w:rPr>
              <w:t>De stöd och verktyg för ett förstärkt arbete mot rasism som planen medför är positivt och välkommet. Kommissionens arbete kan ge goda förutsättningar att motverka rasism inom såväl institutionerna som samtliga medlemsstater. Samtidigt är det ytterst respektive medlemsstats ansvar att säkerställa att ingen utsätts för rasism eller diskriminering samt att upprätthålla respekten för mänskliga rättigheter, inbegripet EU:s stadga om de grundläggande rättigheterna.</w:t>
            </w:r>
          </w:p>
          <w:p w:rsidR="006847DD" w:rsidRPr="006847DD" w:rsidRDefault="006847DD" w:rsidP="006847DD">
            <w:pPr>
              <w:widowControl/>
              <w:autoSpaceDE w:val="0"/>
              <w:autoSpaceDN w:val="0"/>
              <w:adjustRightInd w:val="0"/>
              <w:ind w:left="422" w:firstLine="3"/>
              <w:rPr>
                <w:color w:val="000000"/>
                <w:sz w:val="22"/>
                <w:szCs w:val="22"/>
              </w:rPr>
            </w:pPr>
          </w:p>
          <w:p w:rsidR="006847DD" w:rsidRDefault="006847DD" w:rsidP="006847DD">
            <w:pPr>
              <w:widowControl/>
              <w:autoSpaceDE w:val="0"/>
              <w:autoSpaceDN w:val="0"/>
              <w:adjustRightInd w:val="0"/>
              <w:ind w:left="422" w:firstLine="3"/>
              <w:rPr>
                <w:color w:val="000000"/>
                <w:sz w:val="22"/>
                <w:szCs w:val="22"/>
              </w:rPr>
            </w:pPr>
            <w:r w:rsidRPr="006847DD">
              <w:rPr>
                <w:color w:val="000000"/>
                <w:sz w:val="22"/>
                <w:szCs w:val="22"/>
              </w:rPr>
              <w:t xml:space="preserve">Regeringen anser att det är särskilt positivt att handlingsplanen belyser såväl individuell som strukturell rasism, och att den därför har ett brett och horisontellt angreppssätt. Detta omfattar arbetet mot rasism, diskriminering och hatbrott oavsett vilka uttryck det tar sig. Ett framgångsrikt arbete mot rasism förutsätter en robust rättslig ram, ett strukturerat arbetssätt och såväl breda insatser som insatser riktade mot specifika former av rasism. Regeringen anser samtidigt att handlingsplanen på ett tydligare sätt hade kunnat inkludera frågor om multipel diskriminering och jämställdhet. </w:t>
            </w:r>
          </w:p>
          <w:p w:rsidR="006847DD" w:rsidRPr="006847DD" w:rsidRDefault="006847DD" w:rsidP="006847DD">
            <w:pPr>
              <w:widowControl/>
              <w:autoSpaceDE w:val="0"/>
              <w:autoSpaceDN w:val="0"/>
              <w:adjustRightInd w:val="0"/>
              <w:ind w:left="422" w:firstLine="3"/>
              <w:rPr>
                <w:color w:val="000000"/>
                <w:sz w:val="22"/>
                <w:szCs w:val="22"/>
              </w:rPr>
            </w:pPr>
          </w:p>
          <w:p w:rsidR="006847DD" w:rsidRDefault="006847DD" w:rsidP="006847DD">
            <w:pPr>
              <w:pStyle w:val="Default"/>
              <w:ind w:left="422"/>
              <w:rPr>
                <w:sz w:val="22"/>
                <w:szCs w:val="22"/>
              </w:rPr>
            </w:pPr>
            <w:r w:rsidRPr="006847DD">
              <w:rPr>
                <w:sz w:val="22"/>
                <w:szCs w:val="22"/>
              </w:rPr>
              <w:t xml:space="preserve">Kommissionens tydliga plan för att säkerställa att befintliga och kommande rättsakter och rambeslut på området är fullgott utformade och genomförs på ett korrekt sätt är välkommen. Regeringen anser att befintliga rättsakter ger ett tydligt rättsligt ramverk att agera inom, och detta bör följas upp på ett ordnat sätt. Regeringen anser det positivt att samtliga medlemsstater upp-manas att arbeta utefter en nationell handlingsplan och att kommissionen avser att stödja medlemsstaternas arbete. Regeringens nationella plan mot rasism, liknande former av fientlighet och hatbrott tillsammans med de åtgärder som regeringen vidtar på området utgör i regeringens mening ett gott exempel på ett strukturerat arbetssätt. Det faktum att kommissionen avser att använda politiska åtgärder och finansieringsprogram för att motverka rasism och diskriminering i fråga om tillgång till sysselsättning, utbildning, hälso- och sjukvård, socialt skydd och bostäder är positivt, så länge detta görs på ett väl avvägt sätt med det avsedda resultatet i fokus. </w:t>
            </w:r>
          </w:p>
          <w:p w:rsidR="006847DD" w:rsidRPr="006847DD" w:rsidRDefault="006847DD" w:rsidP="006847DD">
            <w:pPr>
              <w:pStyle w:val="Default"/>
              <w:ind w:left="422"/>
              <w:rPr>
                <w:sz w:val="22"/>
                <w:szCs w:val="22"/>
              </w:rPr>
            </w:pPr>
          </w:p>
          <w:p w:rsidR="006847DD" w:rsidRDefault="006847DD" w:rsidP="006847DD">
            <w:pPr>
              <w:widowControl/>
              <w:autoSpaceDE w:val="0"/>
              <w:autoSpaceDN w:val="0"/>
              <w:adjustRightInd w:val="0"/>
              <w:ind w:left="422"/>
              <w:rPr>
                <w:color w:val="000000"/>
                <w:sz w:val="22"/>
                <w:szCs w:val="22"/>
              </w:rPr>
            </w:pPr>
            <w:r w:rsidRPr="006847DD">
              <w:rPr>
                <w:color w:val="000000"/>
                <w:sz w:val="22"/>
                <w:szCs w:val="22"/>
              </w:rPr>
              <w:t>Det är mycket välkommet att behovet av kunskap om människors livsvillkor med koppling till rasism och diskriminering lyfts. Samtidigt är arbetet med jämlikhetsdata komplext, och det är av stor vikt att upprätthålla medlemsstaternas utrymme att agera utefter den nationella situationen samt de förutsättningar och behov som råder i staten. Jämlikhetsdata behandlar känsliga uppgifter och arbete med sådana uppgifter måste alltid ske med största respekt för etiska aspekter och i enlighet med rättsliga regelverk, däribland om dataskydd. Skyddet för den personliga integriteten måste upprätthållas. EU:s byrå för grundläggande rättigheter (FRA) har en viktig roll i arbetet med att skapa en god kunskapsbas med jämförbara data.</w:t>
            </w:r>
          </w:p>
          <w:p w:rsidR="006847DD" w:rsidRPr="006847DD" w:rsidRDefault="006847DD" w:rsidP="006847DD">
            <w:pPr>
              <w:widowControl/>
              <w:autoSpaceDE w:val="0"/>
              <w:autoSpaceDN w:val="0"/>
              <w:adjustRightInd w:val="0"/>
              <w:ind w:left="422"/>
              <w:rPr>
                <w:color w:val="000000"/>
                <w:sz w:val="22"/>
                <w:szCs w:val="22"/>
              </w:rPr>
            </w:pPr>
          </w:p>
          <w:p w:rsidR="006847DD" w:rsidRPr="006847DD" w:rsidRDefault="006847DD" w:rsidP="006847DD">
            <w:pPr>
              <w:widowControl/>
              <w:autoSpaceDE w:val="0"/>
              <w:autoSpaceDN w:val="0"/>
              <w:adjustRightInd w:val="0"/>
              <w:ind w:left="422"/>
              <w:rPr>
                <w:color w:val="000000"/>
                <w:sz w:val="22"/>
                <w:szCs w:val="22"/>
              </w:rPr>
            </w:pPr>
            <w:r w:rsidRPr="006847DD">
              <w:rPr>
                <w:color w:val="000000"/>
                <w:sz w:val="22"/>
                <w:szCs w:val="22"/>
              </w:rPr>
              <w:t xml:space="preserve">Regeringen anser att det är viktigt att fördelningen av befogenheter mellan EU och medlemsstaterna samt principerna om subsidiaritet och proportionalitet respekteras i genomförandet av handlingsplanen. </w:t>
            </w:r>
            <w:r w:rsidRPr="006847DD">
              <w:rPr>
                <w:color w:val="000000"/>
                <w:sz w:val="22"/>
                <w:szCs w:val="22"/>
              </w:rPr>
              <w:lastRenderedPageBreak/>
              <w:t xml:space="preserve">Eventuella lagstiftningsinitiativ bör utformas i enlighet med EU:s arbete med bättre lagstiftning. </w:t>
            </w:r>
          </w:p>
          <w:p w:rsidR="006847DD" w:rsidRPr="006847DD" w:rsidRDefault="006847DD" w:rsidP="006847DD">
            <w:pPr>
              <w:widowControl/>
              <w:autoSpaceDE w:val="0"/>
              <w:autoSpaceDN w:val="0"/>
              <w:adjustRightInd w:val="0"/>
              <w:ind w:left="422"/>
              <w:rPr>
                <w:color w:val="000000"/>
                <w:sz w:val="22"/>
                <w:szCs w:val="22"/>
              </w:rPr>
            </w:pPr>
          </w:p>
          <w:p w:rsidR="006847DD" w:rsidRDefault="006847DD" w:rsidP="006847DD">
            <w:pPr>
              <w:widowControl/>
              <w:autoSpaceDE w:val="0"/>
              <w:autoSpaceDN w:val="0"/>
              <w:adjustRightInd w:val="0"/>
              <w:ind w:left="422" w:firstLine="3"/>
              <w:textAlignment w:val="center"/>
              <w:rPr>
                <w:color w:val="000000"/>
                <w:sz w:val="22"/>
                <w:szCs w:val="22"/>
              </w:rPr>
            </w:pPr>
            <w:r w:rsidRPr="006847DD">
              <w:rPr>
                <w:color w:val="000000"/>
                <w:sz w:val="22"/>
                <w:szCs w:val="22"/>
              </w:rPr>
              <w:t>Regeringen återkommer till riksdagen avseende enskilda initiativ när de har presenterats och analyserats.</w:t>
            </w:r>
          </w:p>
          <w:p w:rsidR="00EA30B4" w:rsidRPr="006847DD" w:rsidRDefault="00EA30B4" w:rsidP="006847DD">
            <w:pPr>
              <w:widowControl/>
              <w:autoSpaceDE w:val="0"/>
              <w:autoSpaceDN w:val="0"/>
              <w:adjustRightInd w:val="0"/>
              <w:ind w:left="422" w:firstLine="3"/>
              <w:textAlignment w:val="center"/>
              <w:rPr>
                <w:sz w:val="22"/>
                <w:szCs w:val="22"/>
              </w:rPr>
            </w:pPr>
          </w:p>
          <w:p w:rsidR="006847DD" w:rsidRDefault="006847DD" w:rsidP="006847DD">
            <w:pPr>
              <w:widowControl/>
              <w:autoSpaceDE w:val="0"/>
              <w:autoSpaceDN w:val="0"/>
              <w:adjustRightInd w:val="0"/>
              <w:textAlignment w:val="center"/>
              <w:rPr>
                <w:szCs w:val="22"/>
              </w:rPr>
            </w:pPr>
            <w:r>
              <w:rPr>
                <w:szCs w:val="22"/>
              </w:rPr>
              <w:t>Ordföranden konstaterade att det fanns stöd för regeringens ståndpunkt.</w:t>
            </w:r>
          </w:p>
          <w:p w:rsidR="006847DD" w:rsidRDefault="006847DD" w:rsidP="006847DD">
            <w:pPr>
              <w:widowControl/>
              <w:autoSpaceDE w:val="0"/>
              <w:autoSpaceDN w:val="0"/>
              <w:adjustRightInd w:val="0"/>
              <w:textAlignment w:val="center"/>
              <w:rPr>
                <w:szCs w:val="22"/>
              </w:rPr>
            </w:pPr>
          </w:p>
          <w:p w:rsidR="006847DD" w:rsidRDefault="00510CEB" w:rsidP="006847DD">
            <w:pPr>
              <w:widowControl/>
              <w:autoSpaceDE w:val="0"/>
              <w:autoSpaceDN w:val="0"/>
              <w:adjustRightInd w:val="0"/>
              <w:textAlignment w:val="center"/>
              <w:rPr>
                <w:szCs w:val="22"/>
              </w:rPr>
            </w:pPr>
            <w:r>
              <w:rPr>
                <w:szCs w:val="22"/>
              </w:rPr>
              <w:t>SD</w:t>
            </w:r>
            <w:r w:rsidR="006847DD">
              <w:rPr>
                <w:szCs w:val="22"/>
              </w:rPr>
              <w:t xml:space="preserve">-ledamöterna anmälde </w:t>
            </w:r>
            <w:r w:rsidR="00C4121D">
              <w:rPr>
                <w:szCs w:val="22"/>
              </w:rPr>
              <w:t>följande avvikande</w:t>
            </w:r>
            <w:r w:rsidR="006847DD">
              <w:rPr>
                <w:szCs w:val="22"/>
              </w:rPr>
              <w:t xml:space="preserve"> ståndpunkt</w:t>
            </w:r>
            <w:r w:rsidR="00C4121D">
              <w:rPr>
                <w:szCs w:val="22"/>
              </w:rPr>
              <w:t>:</w:t>
            </w:r>
          </w:p>
          <w:p w:rsidR="00C4121D" w:rsidRDefault="00C4121D" w:rsidP="006847DD">
            <w:pPr>
              <w:widowControl/>
              <w:autoSpaceDE w:val="0"/>
              <w:autoSpaceDN w:val="0"/>
              <w:adjustRightInd w:val="0"/>
              <w:textAlignment w:val="center"/>
              <w:rPr>
                <w:szCs w:val="22"/>
              </w:rPr>
            </w:pPr>
          </w:p>
          <w:p w:rsidR="00797DB8" w:rsidRPr="00797DB8" w:rsidRDefault="00797DB8" w:rsidP="00797DB8">
            <w:pPr>
              <w:ind w:left="425"/>
              <w:rPr>
                <w:sz w:val="22"/>
              </w:rPr>
            </w:pPr>
            <w:r w:rsidRPr="00797DB8">
              <w:rPr>
                <w:sz w:val="22"/>
              </w:rPr>
              <w:t>Otillbörlig behandling på grund av medfödda karaktärsdrag ska aldrig accepteras och vi välkomnar handlingsplanens syfte även om vi ser att problemet i fråga skiljer sig så kraftigt mellan medlemsstaterna att det är tveksamt vilket mervärde unionen kan bidra med här.</w:t>
            </w:r>
          </w:p>
          <w:p w:rsidR="00797DB8" w:rsidRPr="00797DB8" w:rsidRDefault="00797DB8" w:rsidP="00797DB8">
            <w:pPr>
              <w:ind w:left="425"/>
              <w:rPr>
                <w:sz w:val="22"/>
              </w:rPr>
            </w:pPr>
          </w:p>
          <w:p w:rsidR="00797DB8" w:rsidRPr="00797DB8" w:rsidRDefault="00797DB8" w:rsidP="00797DB8">
            <w:pPr>
              <w:ind w:left="425"/>
              <w:rPr>
                <w:sz w:val="22"/>
              </w:rPr>
            </w:pPr>
            <w:r w:rsidRPr="00797DB8">
              <w:rPr>
                <w:sz w:val="22"/>
              </w:rPr>
              <w:t>Lika lite som otillbörlig behandling bör heller aldrig grundlösa påståenden om otillbörlig behandling ges utrymme. Hypotesen om så kallad ”omedveten” eller ”strukturell” rasism saknar vetenskaplig grund och avfärdas i dag till och med av de forskare som en gång la fram hypotesen. Hypotesen postulerar att alla människor i västvärlden som inte själva tillhör en minoritet behandlar andra grupper otillbörligt utan att själva veta om detta eller kunna åtgärda det; påståendet är nonsens prima facie.</w:t>
            </w:r>
          </w:p>
          <w:p w:rsidR="00797DB8" w:rsidRPr="00797DB8" w:rsidRDefault="00797DB8" w:rsidP="00797DB8">
            <w:pPr>
              <w:ind w:left="425"/>
              <w:rPr>
                <w:sz w:val="22"/>
              </w:rPr>
            </w:pPr>
          </w:p>
          <w:p w:rsidR="00797DB8" w:rsidRPr="00797DB8" w:rsidRDefault="00797DB8" w:rsidP="00797DB8">
            <w:pPr>
              <w:ind w:left="425"/>
              <w:rPr>
                <w:sz w:val="22"/>
              </w:rPr>
            </w:pPr>
            <w:r w:rsidRPr="00797DB8">
              <w:rPr>
                <w:sz w:val="22"/>
              </w:rPr>
              <w:t>Utkastet till handlingsplan innehåller andra delvis mycket allvarliga brister. Dels är förslaget om att från politiskt håll påverka medierapporteringen oförenligt med demokratiska grundprinciper, dels är förslaget att involvera ”företrädare” för ”raser” eller etniska grupper en farlig återgång till ett mer primitivt samhälle och riskerar ge en officiell position till klanledare. Förslaget att upprätta ett register över européers ”ras eller etniskt ursprung” innebär en uppenbar säkerhetsrisk och ett oacceptabelt ingrepp i den personliga integriteten. Vi noterar dessutom att varken den svenska regeringen eller kommissionen har kunnat ge en definition av rasbegreppet, trots att det förekommer upprepade gånger i utkastet. Vi kan inte ställa oss bakom en uppdelning av människor efter ett rasbegrepp som helt saknar vetenskaplig grund.</w:t>
            </w:r>
          </w:p>
          <w:p w:rsidR="00797DB8" w:rsidRPr="00007C15" w:rsidRDefault="00797DB8" w:rsidP="00797DB8"/>
          <w:p w:rsidR="006847DD" w:rsidRDefault="006847DD" w:rsidP="006847DD">
            <w:pPr>
              <w:widowControl/>
              <w:autoSpaceDE w:val="0"/>
              <w:autoSpaceDN w:val="0"/>
              <w:adjustRightInd w:val="0"/>
              <w:textAlignment w:val="center"/>
              <w:rPr>
                <w:sz w:val="23"/>
                <w:szCs w:val="23"/>
              </w:rPr>
            </w:pPr>
            <w:r>
              <w:rPr>
                <w:szCs w:val="22"/>
              </w:rPr>
              <w:t>Denna paragraf förklarades omedelbart justerad.</w:t>
            </w:r>
          </w:p>
          <w:p w:rsidR="003E7936" w:rsidRDefault="003E7936" w:rsidP="0096348C">
            <w:pPr>
              <w:tabs>
                <w:tab w:val="left" w:pos="1701"/>
              </w:tabs>
              <w:rPr>
                <w:b/>
                <w:snapToGrid w:val="0"/>
              </w:rPr>
            </w:pPr>
          </w:p>
        </w:tc>
      </w:tr>
      <w:tr w:rsidR="003E7936" w:rsidTr="00EA30B4">
        <w:trPr>
          <w:gridBefore w:val="1"/>
          <w:wBefore w:w="1771" w:type="dxa"/>
        </w:trPr>
        <w:tc>
          <w:tcPr>
            <w:tcW w:w="567" w:type="dxa"/>
          </w:tcPr>
          <w:p w:rsidR="003E7936" w:rsidRDefault="003E7936" w:rsidP="0096348C">
            <w:pPr>
              <w:tabs>
                <w:tab w:val="left" w:pos="1701"/>
              </w:tabs>
              <w:rPr>
                <w:b/>
                <w:snapToGrid w:val="0"/>
              </w:rPr>
            </w:pPr>
            <w:r>
              <w:rPr>
                <w:b/>
                <w:snapToGrid w:val="0"/>
              </w:rPr>
              <w:lastRenderedPageBreak/>
              <w:t>§ 7</w:t>
            </w:r>
          </w:p>
        </w:tc>
        <w:tc>
          <w:tcPr>
            <w:tcW w:w="6877" w:type="dxa"/>
            <w:gridSpan w:val="17"/>
          </w:tcPr>
          <w:p w:rsidR="003E7936" w:rsidRDefault="003E7936" w:rsidP="0096348C">
            <w:pPr>
              <w:tabs>
                <w:tab w:val="left" w:pos="1701"/>
              </w:tabs>
              <w:rPr>
                <w:b/>
                <w:snapToGrid w:val="0"/>
              </w:rPr>
            </w:pPr>
            <w:r>
              <w:rPr>
                <w:b/>
                <w:snapToGrid w:val="0"/>
              </w:rPr>
              <w:t>Aktuella EU-frågor</w:t>
            </w:r>
          </w:p>
          <w:p w:rsidR="006847DD" w:rsidRDefault="006847DD" w:rsidP="0096348C">
            <w:pPr>
              <w:tabs>
                <w:tab w:val="left" w:pos="1701"/>
              </w:tabs>
              <w:rPr>
                <w:b/>
                <w:snapToGrid w:val="0"/>
              </w:rPr>
            </w:pPr>
          </w:p>
          <w:p w:rsidR="006847DD" w:rsidRDefault="006847DD" w:rsidP="006847DD">
            <w:pPr>
              <w:widowControl/>
              <w:autoSpaceDE w:val="0"/>
              <w:autoSpaceDN w:val="0"/>
              <w:adjustRightInd w:val="0"/>
              <w:textAlignment w:val="center"/>
              <w:rPr>
                <w:szCs w:val="26"/>
              </w:rPr>
            </w:pPr>
            <w:r>
              <w:rPr>
                <w:szCs w:val="26"/>
              </w:rPr>
              <w:t xml:space="preserve">Jämställdhetsminister Åsa Lindhagen, biträdd av medarbetare från Arbetsmarknadsdepartementet, informerade om: </w:t>
            </w:r>
          </w:p>
          <w:p w:rsidR="006847DD" w:rsidRDefault="006847DD" w:rsidP="006847DD">
            <w:pPr>
              <w:widowControl/>
              <w:autoSpaceDE w:val="0"/>
              <w:autoSpaceDN w:val="0"/>
              <w:adjustRightInd w:val="0"/>
              <w:textAlignment w:val="center"/>
              <w:rPr>
                <w:szCs w:val="26"/>
              </w:rPr>
            </w:pPr>
          </w:p>
          <w:p w:rsidR="006847DD" w:rsidRPr="006847DD" w:rsidRDefault="006847DD" w:rsidP="006847DD">
            <w:pPr>
              <w:pStyle w:val="Default"/>
              <w:rPr>
                <w:i/>
                <w:iCs/>
              </w:rPr>
            </w:pPr>
            <w:r w:rsidRPr="006847DD">
              <w:rPr>
                <w:i/>
                <w:iCs/>
              </w:rPr>
              <w:t xml:space="preserve">Informella möten och aktuella förhandlingar </w:t>
            </w:r>
          </w:p>
          <w:p w:rsidR="006847DD" w:rsidRPr="006847DD" w:rsidRDefault="006847DD" w:rsidP="006847DD">
            <w:pPr>
              <w:pStyle w:val="Default"/>
            </w:pPr>
            <w:r w:rsidRPr="006847DD">
              <w:t xml:space="preserve">- Informellt videomöte den 20 november </w:t>
            </w:r>
          </w:p>
          <w:p w:rsidR="006847DD" w:rsidRPr="006847DD" w:rsidRDefault="006847DD" w:rsidP="006847DD">
            <w:pPr>
              <w:pStyle w:val="Default"/>
            </w:pPr>
            <w:r w:rsidRPr="006847DD">
              <w:t xml:space="preserve">- Antidiskrimineringsdirektivet </w:t>
            </w:r>
          </w:p>
          <w:p w:rsidR="006847DD" w:rsidRPr="006847DD" w:rsidRDefault="006847DD" w:rsidP="006847DD">
            <w:pPr>
              <w:pStyle w:val="Default"/>
            </w:pPr>
            <w:r w:rsidRPr="006847DD">
              <w:t xml:space="preserve">- </w:t>
            </w:r>
            <w:proofErr w:type="spellStart"/>
            <w:r w:rsidRPr="006847DD">
              <w:t>Rådslutssatser</w:t>
            </w:r>
            <w:proofErr w:type="spellEnd"/>
            <w:r w:rsidRPr="006847DD">
              <w:t xml:space="preserve"> om lönegapet mellan kvinnor och män </w:t>
            </w:r>
          </w:p>
          <w:p w:rsidR="006847DD" w:rsidRPr="006847DD" w:rsidRDefault="006847DD" w:rsidP="006847DD">
            <w:pPr>
              <w:pStyle w:val="Default"/>
            </w:pPr>
            <w:r w:rsidRPr="006847DD">
              <w:t xml:space="preserve">- Kommissionens strategi för jämlikhet för </w:t>
            </w:r>
            <w:proofErr w:type="spellStart"/>
            <w:r w:rsidRPr="006847DD">
              <w:t>hbtq</w:t>
            </w:r>
            <w:proofErr w:type="spellEnd"/>
            <w:r w:rsidRPr="006847DD">
              <w:t>-personer</w:t>
            </w:r>
          </w:p>
          <w:p w:rsidR="006847DD" w:rsidRPr="006847DD" w:rsidRDefault="006847DD" w:rsidP="006847DD">
            <w:pPr>
              <w:pStyle w:val="Default"/>
            </w:pPr>
            <w:r w:rsidRPr="006847DD">
              <w:t xml:space="preserve"> </w:t>
            </w:r>
          </w:p>
          <w:p w:rsidR="006847DD" w:rsidRPr="006847DD" w:rsidRDefault="006847DD" w:rsidP="006847DD">
            <w:pPr>
              <w:pStyle w:val="Default"/>
            </w:pPr>
            <w:r w:rsidRPr="006847DD">
              <w:rPr>
                <w:i/>
                <w:iCs/>
              </w:rPr>
              <w:t xml:space="preserve">Rådsmöten under hösten 2020 </w:t>
            </w:r>
          </w:p>
          <w:p w:rsidR="006847DD" w:rsidRPr="006847DD" w:rsidRDefault="006847DD" w:rsidP="006847DD">
            <w:pPr>
              <w:pStyle w:val="Default"/>
            </w:pPr>
            <w:r w:rsidRPr="006847DD">
              <w:t xml:space="preserve">- Informellt videomöte den 13 oktober </w:t>
            </w:r>
          </w:p>
          <w:p w:rsidR="006847DD" w:rsidRPr="006847DD" w:rsidRDefault="006847DD" w:rsidP="006847DD">
            <w:pPr>
              <w:pStyle w:val="Default"/>
            </w:pPr>
            <w:r w:rsidRPr="006847DD">
              <w:t xml:space="preserve">- Informellt videomöte den 3 december </w:t>
            </w:r>
          </w:p>
          <w:p w:rsidR="006847DD" w:rsidRPr="006847DD" w:rsidRDefault="006847DD" w:rsidP="006847DD">
            <w:pPr>
              <w:pStyle w:val="Default"/>
            </w:pPr>
          </w:p>
          <w:p w:rsidR="006847DD" w:rsidRDefault="006847DD" w:rsidP="006847DD">
            <w:pPr>
              <w:pStyle w:val="Default"/>
            </w:pPr>
            <w:r w:rsidRPr="006847DD">
              <w:rPr>
                <w:i/>
                <w:iCs/>
              </w:rPr>
              <w:t xml:space="preserve">Aviserade initiativ under 2020 </w:t>
            </w:r>
          </w:p>
          <w:p w:rsidR="006847DD" w:rsidRPr="006847DD" w:rsidRDefault="006847DD" w:rsidP="006847DD">
            <w:pPr>
              <w:pStyle w:val="Brdtext"/>
              <w:ind w:left="-72"/>
              <w:rPr>
                <w:rFonts w:ascii="Times New Roman" w:hAnsi="Times New Roman" w:cs="Times New Roman"/>
                <w:sz w:val="24"/>
                <w:szCs w:val="24"/>
              </w:rPr>
            </w:pPr>
            <w:r>
              <w:rPr>
                <w:rFonts w:ascii="Times New Roman" w:hAnsi="Times New Roman" w:cs="Times New Roman"/>
                <w:sz w:val="24"/>
                <w:szCs w:val="24"/>
              </w:rPr>
              <w:t xml:space="preserve">- </w:t>
            </w:r>
            <w:r w:rsidRPr="006847DD">
              <w:rPr>
                <w:rFonts w:ascii="Times New Roman" w:hAnsi="Times New Roman" w:cs="Times New Roman"/>
                <w:sz w:val="24"/>
                <w:szCs w:val="24"/>
              </w:rPr>
              <w:t xml:space="preserve">Kommissionens handlingsplan om integration och inkludering </w:t>
            </w:r>
          </w:p>
          <w:p w:rsidR="006847DD" w:rsidRPr="006847DD" w:rsidRDefault="006847DD" w:rsidP="006847DD">
            <w:pPr>
              <w:pStyle w:val="Brdtext"/>
              <w:ind w:left="-72"/>
              <w:rPr>
                <w:rFonts w:ascii="Times New Roman" w:hAnsi="Times New Roman" w:cs="Times New Roman"/>
                <w:b/>
                <w:sz w:val="24"/>
                <w:szCs w:val="24"/>
              </w:rPr>
            </w:pPr>
            <w:r>
              <w:rPr>
                <w:rFonts w:ascii="Times New Roman" w:hAnsi="Times New Roman" w:cs="Times New Roman"/>
                <w:sz w:val="24"/>
                <w:szCs w:val="24"/>
              </w:rPr>
              <w:t xml:space="preserve">- </w:t>
            </w:r>
            <w:r w:rsidRPr="006847DD">
              <w:rPr>
                <w:rFonts w:ascii="Times New Roman" w:hAnsi="Times New Roman" w:cs="Times New Roman"/>
                <w:sz w:val="24"/>
                <w:szCs w:val="24"/>
              </w:rPr>
              <w:t>Kommissionens förslag till direktiv om lönetransparens</w:t>
            </w:r>
          </w:p>
          <w:p w:rsidR="006847DD" w:rsidRDefault="006847DD" w:rsidP="006847DD">
            <w:pPr>
              <w:widowControl/>
              <w:autoSpaceDE w:val="0"/>
              <w:autoSpaceDN w:val="0"/>
              <w:adjustRightInd w:val="0"/>
              <w:textAlignment w:val="center"/>
              <w:rPr>
                <w:b/>
                <w:snapToGrid w:val="0"/>
              </w:rPr>
            </w:pPr>
            <w:r w:rsidRPr="00B7198D">
              <w:rPr>
                <w:szCs w:val="24"/>
              </w:rPr>
              <w:lastRenderedPageBreak/>
              <w:t xml:space="preserve">Jämställdhetsministern </w:t>
            </w:r>
            <w:r w:rsidR="00FF5222">
              <w:rPr>
                <w:szCs w:val="24"/>
              </w:rPr>
              <w:t>med</w:t>
            </w:r>
            <w:r w:rsidR="00C4121D">
              <w:rPr>
                <w:szCs w:val="24"/>
              </w:rPr>
              <w:t xml:space="preserve"> medarbetare </w:t>
            </w:r>
            <w:r w:rsidRPr="00B7198D">
              <w:rPr>
                <w:szCs w:val="24"/>
              </w:rPr>
              <w:t>deltog på distans</w:t>
            </w:r>
            <w:r>
              <w:rPr>
                <w:szCs w:val="24"/>
              </w:rPr>
              <w:t>.</w:t>
            </w:r>
          </w:p>
          <w:p w:rsidR="003E7936" w:rsidRDefault="003E7936" w:rsidP="0096348C">
            <w:pPr>
              <w:tabs>
                <w:tab w:val="left" w:pos="1701"/>
              </w:tabs>
              <w:rPr>
                <w:b/>
                <w:snapToGrid w:val="0"/>
              </w:rPr>
            </w:pPr>
          </w:p>
        </w:tc>
      </w:tr>
      <w:tr w:rsidR="00F93B25" w:rsidTr="00EA30B4">
        <w:trPr>
          <w:gridBefore w:val="1"/>
          <w:wBefore w:w="1771" w:type="dxa"/>
        </w:trPr>
        <w:tc>
          <w:tcPr>
            <w:tcW w:w="567" w:type="dxa"/>
          </w:tcPr>
          <w:p w:rsidR="00F93B25" w:rsidRDefault="00F93B25" w:rsidP="0096348C">
            <w:pPr>
              <w:tabs>
                <w:tab w:val="left" w:pos="1701"/>
              </w:tabs>
              <w:rPr>
                <w:b/>
                <w:snapToGrid w:val="0"/>
              </w:rPr>
            </w:pPr>
            <w:r>
              <w:rPr>
                <w:b/>
                <w:snapToGrid w:val="0"/>
              </w:rPr>
              <w:lastRenderedPageBreak/>
              <w:t xml:space="preserve">§ </w:t>
            </w:r>
            <w:r w:rsidR="003E7936">
              <w:rPr>
                <w:b/>
                <w:snapToGrid w:val="0"/>
              </w:rPr>
              <w:t>8</w:t>
            </w:r>
          </w:p>
        </w:tc>
        <w:tc>
          <w:tcPr>
            <w:tcW w:w="6877" w:type="dxa"/>
            <w:gridSpan w:val="17"/>
          </w:tcPr>
          <w:p w:rsidR="003E7936" w:rsidRDefault="002D7861" w:rsidP="003E7936">
            <w:pPr>
              <w:tabs>
                <w:tab w:val="left" w:pos="1701"/>
              </w:tabs>
              <w:rPr>
                <w:b/>
                <w:snapToGrid w:val="0"/>
              </w:rPr>
            </w:pPr>
            <w:r>
              <w:rPr>
                <w:b/>
                <w:snapToGrid w:val="0"/>
              </w:rPr>
              <w:t>Kanslimeddelanden</w:t>
            </w:r>
          </w:p>
          <w:p w:rsidR="003E7936" w:rsidRDefault="003E7936" w:rsidP="003E7936">
            <w:pPr>
              <w:tabs>
                <w:tab w:val="left" w:pos="1701"/>
              </w:tabs>
              <w:rPr>
                <w:snapToGrid w:val="0"/>
              </w:rPr>
            </w:pPr>
          </w:p>
          <w:p w:rsidR="00213339" w:rsidRPr="003E7936" w:rsidRDefault="00213339" w:rsidP="003E7936">
            <w:pPr>
              <w:tabs>
                <w:tab w:val="left" w:pos="1701"/>
              </w:tabs>
              <w:rPr>
                <w:b/>
                <w:snapToGrid w:val="0"/>
              </w:rPr>
            </w:pPr>
            <w:r w:rsidRPr="0034388C">
              <w:rPr>
                <w:snapToGrid w:val="0"/>
              </w:rPr>
              <w:t>Kanslichefen anmälde sammanträdesplanen.</w:t>
            </w:r>
          </w:p>
          <w:p w:rsidR="00F93B25" w:rsidRPr="0046393D" w:rsidRDefault="00F93B25" w:rsidP="003E7936">
            <w:pPr>
              <w:pStyle w:val="Liststycke"/>
              <w:tabs>
                <w:tab w:val="left" w:pos="1701"/>
              </w:tabs>
              <w:ind w:left="280"/>
              <w:rPr>
                <w:snapToGrid w:val="0"/>
              </w:rPr>
            </w:pPr>
          </w:p>
        </w:tc>
      </w:tr>
      <w:tr w:rsidR="00F93B25" w:rsidTr="00EA30B4">
        <w:trPr>
          <w:gridBefore w:val="1"/>
          <w:wBefore w:w="1771" w:type="dxa"/>
        </w:trPr>
        <w:tc>
          <w:tcPr>
            <w:tcW w:w="567" w:type="dxa"/>
          </w:tcPr>
          <w:p w:rsidR="00F93B25" w:rsidRDefault="00F93B25" w:rsidP="0096348C">
            <w:pPr>
              <w:tabs>
                <w:tab w:val="left" w:pos="1701"/>
              </w:tabs>
              <w:rPr>
                <w:b/>
                <w:snapToGrid w:val="0"/>
              </w:rPr>
            </w:pPr>
            <w:r>
              <w:rPr>
                <w:b/>
                <w:snapToGrid w:val="0"/>
              </w:rPr>
              <w:t xml:space="preserve">§ </w:t>
            </w:r>
            <w:r w:rsidR="003E7936">
              <w:rPr>
                <w:b/>
                <w:snapToGrid w:val="0"/>
              </w:rPr>
              <w:t>9</w:t>
            </w:r>
          </w:p>
        </w:tc>
        <w:tc>
          <w:tcPr>
            <w:tcW w:w="6877" w:type="dxa"/>
            <w:gridSpan w:val="17"/>
          </w:tcPr>
          <w:p w:rsidR="007C6A9B" w:rsidRDefault="00F93B25" w:rsidP="0096348C">
            <w:pPr>
              <w:tabs>
                <w:tab w:val="left" w:pos="1701"/>
              </w:tabs>
              <w:rPr>
                <w:b/>
                <w:snapToGrid w:val="0"/>
              </w:rPr>
            </w:pPr>
            <w:r>
              <w:rPr>
                <w:b/>
                <w:snapToGrid w:val="0"/>
              </w:rPr>
              <w:t>Nästa sammanträde</w:t>
            </w:r>
          </w:p>
          <w:p w:rsidR="003E7936" w:rsidRDefault="003E7936" w:rsidP="0096348C">
            <w:pPr>
              <w:tabs>
                <w:tab w:val="left" w:pos="1701"/>
              </w:tabs>
              <w:rPr>
                <w:b/>
                <w:snapToGrid w:val="0"/>
              </w:rPr>
            </w:pPr>
          </w:p>
          <w:p w:rsid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2D7861">
              <w:rPr>
                <w:snapToGrid w:val="0"/>
              </w:rPr>
              <w:t>t</w:t>
            </w:r>
            <w:r w:rsidR="003B7502">
              <w:rPr>
                <w:snapToGrid w:val="0"/>
              </w:rPr>
              <w:t>i</w:t>
            </w:r>
            <w:r w:rsidR="002D7861">
              <w:rPr>
                <w:snapToGrid w:val="0"/>
              </w:rPr>
              <w:t>sdagen</w:t>
            </w:r>
            <w:r w:rsidR="00EF70DA">
              <w:rPr>
                <w:snapToGrid w:val="0"/>
              </w:rPr>
              <w:t xml:space="preserve"> den </w:t>
            </w:r>
            <w:r w:rsidR="003E7936">
              <w:rPr>
                <w:snapToGrid w:val="0"/>
              </w:rPr>
              <w:t>24</w:t>
            </w:r>
            <w:r w:rsidR="002D7861">
              <w:rPr>
                <w:snapToGrid w:val="0"/>
              </w:rPr>
              <w:t xml:space="preserve"> november </w:t>
            </w:r>
            <w:r w:rsidR="00EF70DA">
              <w:rPr>
                <w:snapToGrid w:val="0"/>
              </w:rPr>
              <w:t>20</w:t>
            </w:r>
            <w:r w:rsidR="00C3591B">
              <w:rPr>
                <w:snapToGrid w:val="0"/>
              </w:rPr>
              <w:t>20</w:t>
            </w:r>
            <w:r>
              <w:rPr>
                <w:snapToGrid w:val="0"/>
              </w:rPr>
              <w:t xml:space="preserve"> kl. </w:t>
            </w:r>
            <w:r w:rsidR="002D7861">
              <w:rPr>
                <w:snapToGrid w:val="0"/>
              </w:rPr>
              <w:t>1</w:t>
            </w:r>
            <w:r w:rsidR="003B7502">
              <w:rPr>
                <w:snapToGrid w:val="0"/>
              </w:rPr>
              <w:t>1</w:t>
            </w:r>
            <w:r w:rsidR="002D7861">
              <w:rPr>
                <w:snapToGrid w:val="0"/>
              </w:rPr>
              <w:t>.00</w:t>
            </w:r>
            <w:r>
              <w:rPr>
                <w:snapToGrid w:val="0"/>
              </w:rPr>
              <w:t>.</w:t>
            </w:r>
          </w:p>
          <w:p w:rsidR="007C6A9B" w:rsidRPr="00F93B25" w:rsidRDefault="007C6A9B" w:rsidP="0096348C">
            <w:pPr>
              <w:tabs>
                <w:tab w:val="left" w:pos="1701"/>
              </w:tabs>
              <w:rPr>
                <w:snapToGrid w:val="0"/>
              </w:rPr>
            </w:pPr>
          </w:p>
          <w:p w:rsidR="00F93B25" w:rsidRPr="00F93B25" w:rsidRDefault="00F93B25" w:rsidP="0096348C">
            <w:pPr>
              <w:tabs>
                <w:tab w:val="left" w:pos="1701"/>
              </w:tabs>
              <w:rPr>
                <w:snapToGrid w:val="0"/>
              </w:rPr>
            </w:pPr>
          </w:p>
        </w:tc>
      </w:tr>
      <w:tr w:rsidR="003E7936" w:rsidTr="00EA30B4">
        <w:trPr>
          <w:gridBefore w:val="1"/>
          <w:wBefore w:w="1771" w:type="dxa"/>
        </w:trPr>
        <w:tc>
          <w:tcPr>
            <w:tcW w:w="567" w:type="dxa"/>
          </w:tcPr>
          <w:p w:rsidR="003E7936" w:rsidRDefault="003E7936" w:rsidP="0096348C">
            <w:pPr>
              <w:tabs>
                <w:tab w:val="left" w:pos="1701"/>
              </w:tabs>
              <w:rPr>
                <w:b/>
                <w:snapToGrid w:val="0"/>
              </w:rPr>
            </w:pPr>
          </w:p>
        </w:tc>
        <w:tc>
          <w:tcPr>
            <w:tcW w:w="6877" w:type="dxa"/>
            <w:gridSpan w:val="17"/>
          </w:tcPr>
          <w:p w:rsidR="003E7936" w:rsidRDefault="003E7936" w:rsidP="0096348C">
            <w:pPr>
              <w:tabs>
                <w:tab w:val="left" w:pos="1701"/>
              </w:tabs>
              <w:rPr>
                <w:b/>
                <w:snapToGrid w:val="0"/>
              </w:rPr>
            </w:pPr>
          </w:p>
        </w:tc>
      </w:tr>
      <w:tr w:rsidR="0096348C" w:rsidTr="00EA30B4">
        <w:trPr>
          <w:gridBefore w:val="1"/>
          <w:gridAfter w:val="1"/>
          <w:wBefore w:w="1771" w:type="dxa"/>
          <w:wAfter w:w="288" w:type="dxa"/>
        </w:trPr>
        <w:tc>
          <w:tcPr>
            <w:tcW w:w="7156" w:type="dxa"/>
            <w:gridSpan w:val="17"/>
          </w:tcPr>
          <w:p w:rsidR="0096348C" w:rsidRDefault="0096348C" w:rsidP="0096348C">
            <w:pPr>
              <w:tabs>
                <w:tab w:val="left" w:pos="1701"/>
              </w:tabs>
            </w:pPr>
            <w:r>
              <w:t>Vid protokollet</w:t>
            </w:r>
          </w:p>
          <w:p w:rsidR="007C6A9B" w:rsidRDefault="007C6A9B" w:rsidP="0096348C">
            <w:pPr>
              <w:tabs>
                <w:tab w:val="left" w:pos="1701"/>
              </w:tabs>
            </w:pPr>
          </w:p>
          <w:p w:rsidR="0096348C" w:rsidRDefault="0096348C" w:rsidP="00CF4289">
            <w:pPr>
              <w:tabs>
                <w:tab w:val="left" w:pos="1701"/>
              </w:tabs>
              <w:spacing w:before="60"/>
            </w:pPr>
          </w:p>
          <w:p w:rsidR="00680E8E" w:rsidRPr="00CF4289" w:rsidRDefault="00680E8E" w:rsidP="00CF4289">
            <w:pPr>
              <w:tabs>
                <w:tab w:val="left" w:pos="1701"/>
              </w:tabs>
              <w:spacing w:before="60"/>
              <w:rPr>
                <w:i/>
              </w:rPr>
            </w:pPr>
          </w:p>
          <w:p w:rsidR="007C6A9B" w:rsidRDefault="0096348C" w:rsidP="007C6A9B">
            <w:pPr>
              <w:tabs>
                <w:tab w:val="left" w:pos="1701"/>
              </w:tabs>
            </w:pPr>
            <w:r>
              <w:t>Justeras</w:t>
            </w:r>
            <w:r w:rsidR="00906C2D">
              <w:t xml:space="preserve"> den </w:t>
            </w:r>
            <w:r w:rsidR="003E7936">
              <w:t>24</w:t>
            </w:r>
            <w:r w:rsidR="002D7861">
              <w:t xml:space="preserve"> november</w:t>
            </w:r>
            <w:r w:rsidR="00723D66">
              <w:t xml:space="preserve"> </w:t>
            </w:r>
            <w:r w:rsidR="003F642F">
              <w:t>20</w:t>
            </w:r>
            <w:r w:rsidR="00C3591B">
              <w:t>20</w:t>
            </w:r>
          </w:p>
          <w:p w:rsidR="006847DD" w:rsidRDefault="006847DD" w:rsidP="007C6A9B">
            <w:pPr>
              <w:tabs>
                <w:tab w:val="left" w:pos="1701"/>
              </w:tabs>
            </w:pPr>
          </w:p>
          <w:p w:rsidR="006847DD" w:rsidRDefault="006847DD" w:rsidP="007C6A9B">
            <w:pPr>
              <w:tabs>
                <w:tab w:val="left" w:pos="1701"/>
              </w:tabs>
            </w:pPr>
          </w:p>
          <w:p w:rsidR="00510CEB" w:rsidRDefault="00510CEB" w:rsidP="007C6A9B">
            <w:pPr>
              <w:tabs>
                <w:tab w:val="left" w:pos="1701"/>
              </w:tabs>
            </w:pPr>
          </w:p>
          <w:p w:rsidR="006847DD" w:rsidRDefault="006847DD" w:rsidP="007C6A9B">
            <w:pPr>
              <w:tabs>
                <w:tab w:val="left" w:pos="1701"/>
              </w:tabs>
            </w:pPr>
          </w:p>
          <w:p w:rsidR="00B533AB" w:rsidRDefault="00B533AB"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66337D" w:rsidRDefault="0066337D" w:rsidP="007C6A9B">
            <w:pPr>
              <w:tabs>
                <w:tab w:val="left" w:pos="1701"/>
              </w:tabs>
            </w:pPr>
          </w:p>
          <w:p w:rsidR="00A70A7F" w:rsidRDefault="00A70A7F" w:rsidP="007C6A9B">
            <w:pPr>
              <w:tabs>
                <w:tab w:val="left" w:pos="1701"/>
              </w:tabs>
            </w:pPr>
          </w:p>
          <w:p w:rsidR="0066337D" w:rsidRDefault="0066337D"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7C6A9B" w:rsidRPr="00CF4289" w:rsidRDefault="007C6A9B" w:rsidP="007C6A9B">
            <w:pPr>
              <w:tabs>
                <w:tab w:val="left" w:pos="1701"/>
              </w:tabs>
            </w:pPr>
          </w:p>
        </w:tc>
      </w:tr>
      <w:tr w:rsidR="0096348C" w:rsidTr="00EA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8" w:type="dxa"/>
        </w:trPr>
        <w:tc>
          <w:tcPr>
            <w:tcW w:w="3969" w:type="dxa"/>
            <w:gridSpan w:val="3"/>
            <w:tcBorders>
              <w:top w:val="nil"/>
              <w:left w:val="nil"/>
              <w:bottom w:val="nil"/>
              <w:right w:val="nil"/>
            </w:tcBorders>
          </w:tcPr>
          <w:p w:rsidR="0096348C" w:rsidRDefault="0096348C" w:rsidP="0096348C">
            <w:pPr>
              <w:tabs>
                <w:tab w:val="left" w:pos="1701"/>
              </w:tabs>
            </w:pPr>
            <w:r>
              <w:lastRenderedPageBreak/>
              <w:br w:type="page"/>
            </w:r>
            <w:r w:rsidR="002D7861">
              <w:t>ARBETSMARKNADS</w:t>
            </w:r>
            <w:r>
              <w:t>UTSKOTTET</w:t>
            </w:r>
          </w:p>
        </w:tc>
        <w:tc>
          <w:tcPr>
            <w:tcW w:w="3472" w:type="dxa"/>
            <w:gridSpan w:val="10"/>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6" w:type="dxa"/>
            <w:gridSpan w:val="5"/>
            <w:tcBorders>
              <w:top w:val="nil"/>
              <w:left w:val="nil"/>
              <w:bottom w:val="nil"/>
              <w:right w:val="nil"/>
            </w:tcBorders>
          </w:tcPr>
          <w:p w:rsidR="0096348C" w:rsidRDefault="0096348C" w:rsidP="00EA7B53">
            <w:pPr>
              <w:rPr>
                <w:b/>
              </w:rPr>
            </w:pPr>
            <w:r>
              <w:rPr>
                <w:b/>
              </w:rPr>
              <w:t xml:space="preserve">Bilaga </w:t>
            </w:r>
          </w:p>
          <w:p w:rsidR="0096348C" w:rsidRDefault="0096348C" w:rsidP="00EA7B53">
            <w:r>
              <w:t>till protokoll</w:t>
            </w:r>
          </w:p>
          <w:p w:rsidR="0096348C" w:rsidRDefault="00246FAC" w:rsidP="00EA7B53">
            <w:r>
              <w:t>20</w:t>
            </w:r>
            <w:r w:rsidR="006F3C58">
              <w:t>20</w:t>
            </w:r>
            <w:r>
              <w:t>/</w:t>
            </w:r>
            <w:r w:rsidR="00F236AC">
              <w:t>2</w:t>
            </w:r>
            <w:r w:rsidR="006F3C58">
              <w:t>1</w:t>
            </w:r>
            <w:r w:rsidR="0096348C">
              <w:t>:</w:t>
            </w:r>
            <w:r w:rsidR="003E7936">
              <w:t>10</w:t>
            </w:r>
          </w:p>
        </w:tc>
      </w:tr>
      <w:tr w:rsidR="0096348C" w:rsidTr="00EA30B4">
        <w:tblPrEx>
          <w:tblLook w:val="0000" w:firstRow="0" w:lastRow="0" w:firstColumn="0" w:lastColumn="0" w:noHBand="0" w:noVBand="0"/>
        </w:tblPrEx>
        <w:trPr>
          <w:gridAfter w:val="1"/>
          <w:wAfter w:w="288" w:type="dxa"/>
          <w:cantSplit/>
        </w:trPr>
        <w:tc>
          <w:tcPr>
            <w:tcW w:w="3969"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BD15C9"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29" w:type="dxa"/>
            <w:tcBorders>
              <w:top w:val="single" w:sz="6" w:space="0" w:color="auto"/>
              <w:left w:val="single" w:sz="6" w:space="0" w:color="auto"/>
              <w:bottom w:val="single" w:sz="6" w:space="0" w:color="auto"/>
              <w:right w:val="single" w:sz="6" w:space="0" w:color="auto"/>
            </w:tcBorders>
          </w:tcPr>
          <w:p w:rsidR="002D7861"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E60DE8"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1E1FAC"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Ebba Hermansson (SD)</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7861"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2D7861" w:rsidRDefault="002D7861" w:rsidP="002D7861">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510CEB"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D7861" w:rsidRPr="00E70A95" w:rsidRDefault="002D7861" w:rsidP="002D7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7D2"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Pr="000C6ED6" w:rsidRDefault="005037D2" w:rsidP="005037D2">
            <w:pPr>
              <w:spacing w:line="256" w:lineRule="auto"/>
              <w:ind w:right="513"/>
              <w:rPr>
                <w:sz w:val="22"/>
                <w:lang w:eastAsia="en-US"/>
              </w:rPr>
            </w:pPr>
            <w:r w:rsidRPr="000C6ED6">
              <w:rPr>
                <w:sz w:val="22"/>
                <w:lang w:eastAsia="en-US"/>
              </w:rPr>
              <w:t>Arman Teimouri (L)</w:t>
            </w:r>
            <w:r w:rsidR="003B7502" w:rsidRPr="000C6ED6">
              <w:rPr>
                <w:sz w:val="22"/>
                <w:lang w:eastAsia="en-US"/>
              </w:rPr>
              <w:t>,</w:t>
            </w:r>
            <w:r w:rsidR="003B7502" w:rsidRPr="000C6ED6">
              <w:rPr>
                <w:i/>
                <w:sz w:val="22"/>
                <w:lang w:eastAsia="en-US"/>
              </w:rPr>
              <w:t xml:space="preserve"> förste vice </w:t>
            </w:r>
            <w:proofErr w:type="spellStart"/>
            <w:r w:rsidR="003B7502" w:rsidRPr="000C6ED6">
              <w:rPr>
                <w:i/>
                <w:sz w:val="22"/>
                <w:lang w:eastAsia="en-US"/>
              </w:rPr>
              <w:t>ordf</w:t>
            </w:r>
            <w:proofErr w:type="spellEnd"/>
          </w:p>
        </w:tc>
        <w:tc>
          <w:tcPr>
            <w:tcW w:w="329"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7D2"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7D2"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7D2"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5037D2" w:rsidRPr="00E70A95"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Malin Höglund (M)</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Helena Bouveng (M)</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Désirée Pethrus (KD)</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5037D2" w:rsidRPr="0078232D"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037D2" w:rsidRPr="00AB3136"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Annika Hirvonen Falk (MP)</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 w:val="22"/>
                <w:lang w:val="en-GB" w:eastAsia="en-US"/>
              </w:rPr>
            </w:pPr>
            <w:proofErr w:type="spellStart"/>
            <w:r>
              <w:rPr>
                <w:sz w:val="22"/>
                <w:lang w:val="en-GB" w:eastAsia="en-US"/>
              </w:rPr>
              <w:t>Roza</w:t>
            </w:r>
            <w:proofErr w:type="spellEnd"/>
            <w:r>
              <w:rPr>
                <w:sz w:val="22"/>
                <w:lang w:val="en-GB" w:eastAsia="en-US"/>
              </w:rPr>
              <w:t xml:space="preserve"> </w:t>
            </w:r>
            <w:proofErr w:type="spellStart"/>
            <w:r>
              <w:rPr>
                <w:sz w:val="22"/>
                <w:lang w:val="en-GB" w:eastAsia="en-US"/>
              </w:rPr>
              <w:t>Güclu</w:t>
            </w:r>
            <w:proofErr w:type="spellEnd"/>
            <w:r>
              <w:rPr>
                <w:sz w:val="22"/>
                <w:lang w:val="en-GB" w:eastAsia="en-US"/>
              </w:rPr>
              <w:t xml:space="preserve"> Hedin (S)</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5037D2" w:rsidRDefault="005037D2" w:rsidP="005037D2">
            <w:pPr>
              <w:spacing w:line="256" w:lineRule="auto"/>
              <w:ind w:right="513"/>
              <w:rPr>
                <w:szCs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10CEB"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5037D2" w:rsidRPr="00140387"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037D2" w:rsidTr="00EA30B4">
        <w:tblPrEx>
          <w:tblLook w:val="0000" w:firstRow="0" w:lastRow="0" w:firstColumn="0" w:lastColumn="0" w:noHBand="0" w:noVBand="0"/>
        </w:tblPrEx>
        <w:trPr>
          <w:gridAfter w:val="1"/>
          <w:wAfter w:w="288" w:type="dxa"/>
          <w:trHeight w:val="263"/>
        </w:trPr>
        <w:tc>
          <w:tcPr>
            <w:tcW w:w="3969" w:type="dxa"/>
            <w:gridSpan w:val="3"/>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58" w:type="dxa"/>
            <w:gridSpan w:val="15"/>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5037D2" w:rsidTr="00EA30B4">
        <w:tblPrEx>
          <w:tblLook w:val="0000" w:firstRow="0" w:lastRow="0" w:firstColumn="0" w:lastColumn="0" w:noHBand="0" w:noVBand="0"/>
        </w:tblPrEx>
        <w:trPr>
          <w:gridAfter w:val="1"/>
          <w:wAfter w:w="288" w:type="dxa"/>
          <w:trHeight w:val="262"/>
        </w:trPr>
        <w:tc>
          <w:tcPr>
            <w:tcW w:w="3969" w:type="dxa"/>
            <w:gridSpan w:val="3"/>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58" w:type="dxa"/>
            <w:gridSpan w:val="15"/>
          </w:tcPr>
          <w:p w:rsidR="005037D2" w:rsidRDefault="005037D2" w:rsidP="005037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CC1124" w:rsidRDefault="00CC1124" w:rsidP="00CC1124"/>
    <w:p w:rsidR="00CC1124" w:rsidRPr="00CC1124" w:rsidRDefault="00CC1124" w:rsidP="00CC1124"/>
    <w:sectPr w:rsidR="00CC1124" w:rsidRPr="00CC1124" w:rsidSect="0070211B">
      <w:pgSz w:w="11906" w:h="16838"/>
      <w:pgMar w:top="568" w:right="1134" w:bottom="568" w:left="156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8E56029"/>
    <w:multiLevelType w:val="hybridMultilevel"/>
    <w:tmpl w:val="809C561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973F48"/>
    <w:multiLevelType w:val="hybridMultilevel"/>
    <w:tmpl w:val="F16AF2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B23D17"/>
    <w:multiLevelType w:val="hybridMultilevel"/>
    <w:tmpl w:val="AA2626D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54788"/>
    <w:rsid w:val="0005486A"/>
    <w:rsid w:val="00094CEF"/>
    <w:rsid w:val="000A10F5"/>
    <w:rsid w:val="000B2293"/>
    <w:rsid w:val="000B7C05"/>
    <w:rsid w:val="000C0F16"/>
    <w:rsid w:val="000C6ED6"/>
    <w:rsid w:val="000D0939"/>
    <w:rsid w:val="000D4D83"/>
    <w:rsid w:val="000F2258"/>
    <w:rsid w:val="000F47DE"/>
    <w:rsid w:val="000F4B22"/>
    <w:rsid w:val="00102BE9"/>
    <w:rsid w:val="00104694"/>
    <w:rsid w:val="00133B7E"/>
    <w:rsid w:val="00140387"/>
    <w:rsid w:val="001507C0"/>
    <w:rsid w:val="00161AA6"/>
    <w:rsid w:val="001631CE"/>
    <w:rsid w:val="00177D86"/>
    <w:rsid w:val="00181693"/>
    <w:rsid w:val="00186BCD"/>
    <w:rsid w:val="0019469E"/>
    <w:rsid w:val="001A1578"/>
    <w:rsid w:val="001B395F"/>
    <w:rsid w:val="001C74B4"/>
    <w:rsid w:val="001E1FAC"/>
    <w:rsid w:val="00213339"/>
    <w:rsid w:val="002174A8"/>
    <w:rsid w:val="002373C0"/>
    <w:rsid w:val="00245992"/>
    <w:rsid w:val="00246D79"/>
    <w:rsid w:val="00246FAC"/>
    <w:rsid w:val="002517D1"/>
    <w:rsid w:val="002544E0"/>
    <w:rsid w:val="002624FF"/>
    <w:rsid w:val="00274266"/>
    <w:rsid w:val="00274858"/>
    <w:rsid w:val="00275CD2"/>
    <w:rsid w:val="00277F93"/>
    <w:rsid w:val="00296D10"/>
    <w:rsid w:val="002B1854"/>
    <w:rsid w:val="002B34A2"/>
    <w:rsid w:val="002B51DB"/>
    <w:rsid w:val="002D2AB5"/>
    <w:rsid w:val="002D7861"/>
    <w:rsid w:val="002E1614"/>
    <w:rsid w:val="002F0A0A"/>
    <w:rsid w:val="002F1AF3"/>
    <w:rsid w:val="002F284C"/>
    <w:rsid w:val="003102EF"/>
    <w:rsid w:val="00311F19"/>
    <w:rsid w:val="00314F14"/>
    <w:rsid w:val="00332CC0"/>
    <w:rsid w:val="003378A2"/>
    <w:rsid w:val="0034388C"/>
    <w:rsid w:val="00360479"/>
    <w:rsid w:val="00362805"/>
    <w:rsid w:val="00363647"/>
    <w:rsid w:val="003745F4"/>
    <w:rsid w:val="0037567A"/>
    <w:rsid w:val="00380417"/>
    <w:rsid w:val="003815DF"/>
    <w:rsid w:val="003863A9"/>
    <w:rsid w:val="00394192"/>
    <w:rsid w:val="003952A4"/>
    <w:rsid w:val="0039591D"/>
    <w:rsid w:val="003A48EB"/>
    <w:rsid w:val="003A729A"/>
    <w:rsid w:val="003B7502"/>
    <w:rsid w:val="003D2B22"/>
    <w:rsid w:val="003D3213"/>
    <w:rsid w:val="003D65DF"/>
    <w:rsid w:val="003E3027"/>
    <w:rsid w:val="003E7936"/>
    <w:rsid w:val="003F49FA"/>
    <w:rsid w:val="003F642F"/>
    <w:rsid w:val="003F76C0"/>
    <w:rsid w:val="00407CF8"/>
    <w:rsid w:val="00410437"/>
    <w:rsid w:val="0041580F"/>
    <w:rsid w:val="0041582D"/>
    <w:rsid w:val="00416EC2"/>
    <w:rsid w:val="00417945"/>
    <w:rsid w:val="004206DB"/>
    <w:rsid w:val="00422FA5"/>
    <w:rsid w:val="004245AC"/>
    <w:rsid w:val="0044250B"/>
    <w:rsid w:val="00445589"/>
    <w:rsid w:val="00446353"/>
    <w:rsid w:val="0046393D"/>
    <w:rsid w:val="00494D6F"/>
    <w:rsid w:val="00497C89"/>
    <w:rsid w:val="004A0DC8"/>
    <w:rsid w:val="004B6D8F"/>
    <w:rsid w:val="004C27C6"/>
    <w:rsid w:val="004C5D4F"/>
    <w:rsid w:val="004C6112"/>
    <w:rsid w:val="004D717F"/>
    <w:rsid w:val="004E0699"/>
    <w:rsid w:val="004E43E1"/>
    <w:rsid w:val="004F1B55"/>
    <w:rsid w:val="004F680C"/>
    <w:rsid w:val="0050040F"/>
    <w:rsid w:val="00502075"/>
    <w:rsid w:val="005037D2"/>
    <w:rsid w:val="005108E6"/>
    <w:rsid w:val="00510CEB"/>
    <w:rsid w:val="00511E86"/>
    <w:rsid w:val="00517E7E"/>
    <w:rsid w:val="00527AF1"/>
    <w:rsid w:val="00533D68"/>
    <w:rsid w:val="00540AE9"/>
    <w:rsid w:val="00555EB7"/>
    <w:rsid w:val="00565087"/>
    <w:rsid w:val="00574036"/>
    <w:rsid w:val="00581568"/>
    <w:rsid w:val="00592BE9"/>
    <w:rsid w:val="00594C8C"/>
    <w:rsid w:val="005B0262"/>
    <w:rsid w:val="005C1541"/>
    <w:rsid w:val="005C2F5F"/>
    <w:rsid w:val="005C3A33"/>
    <w:rsid w:val="005D6615"/>
    <w:rsid w:val="005E28B9"/>
    <w:rsid w:val="005E439C"/>
    <w:rsid w:val="005F493C"/>
    <w:rsid w:val="005F4C6A"/>
    <w:rsid w:val="005F57D4"/>
    <w:rsid w:val="00614540"/>
    <w:rsid w:val="00651B0E"/>
    <w:rsid w:val="0066337D"/>
    <w:rsid w:val="00680E8E"/>
    <w:rsid w:val="00681154"/>
    <w:rsid w:val="006847DD"/>
    <w:rsid w:val="00697EB5"/>
    <w:rsid w:val="006A511D"/>
    <w:rsid w:val="006B206D"/>
    <w:rsid w:val="006B7B0C"/>
    <w:rsid w:val="006C21FA"/>
    <w:rsid w:val="006C5288"/>
    <w:rsid w:val="006D3126"/>
    <w:rsid w:val="006F3C58"/>
    <w:rsid w:val="0070211B"/>
    <w:rsid w:val="007057F4"/>
    <w:rsid w:val="00723D66"/>
    <w:rsid w:val="00726EE5"/>
    <w:rsid w:val="00731EE4"/>
    <w:rsid w:val="007446AC"/>
    <w:rsid w:val="00750FF0"/>
    <w:rsid w:val="007515BB"/>
    <w:rsid w:val="007557B6"/>
    <w:rsid w:val="00755B50"/>
    <w:rsid w:val="007622D8"/>
    <w:rsid w:val="00767BDA"/>
    <w:rsid w:val="00771B76"/>
    <w:rsid w:val="00780720"/>
    <w:rsid w:val="00797DB8"/>
    <w:rsid w:val="007C2094"/>
    <w:rsid w:val="007C699C"/>
    <w:rsid w:val="007C6A9B"/>
    <w:rsid w:val="007D2F5F"/>
    <w:rsid w:val="007F6B0D"/>
    <w:rsid w:val="00815B5B"/>
    <w:rsid w:val="00834B38"/>
    <w:rsid w:val="008378F7"/>
    <w:rsid w:val="00847371"/>
    <w:rsid w:val="00851B09"/>
    <w:rsid w:val="008557FA"/>
    <w:rsid w:val="0086262B"/>
    <w:rsid w:val="008808A5"/>
    <w:rsid w:val="008B0BC6"/>
    <w:rsid w:val="008C68ED"/>
    <w:rsid w:val="008F4D68"/>
    <w:rsid w:val="008F656A"/>
    <w:rsid w:val="00906C2D"/>
    <w:rsid w:val="00915674"/>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C3BE7"/>
    <w:rsid w:val="009D1BB5"/>
    <w:rsid w:val="009D6560"/>
    <w:rsid w:val="009E4C2E"/>
    <w:rsid w:val="009F6E99"/>
    <w:rsid w:val="00A258F2"/>
    <w:rsid w:val="00A401A5"/>
    <w:rsid w:val="00A46C20"/>
    <w:rsid w:val="00A55748"/>
    <w:rsid w:val="00A6590E"/>
    <w:rsid w:val="00A70A7F"/>
    <w:rsid w:val="00A70B78"/>
    <w:rsid w:val="00A744C3"/>
    <w:rsid w:val="00A81721"/>
    <w:rsid w:val="00A84DE6"/>
    <w:rsid w:val="00A90C14"/>
    <w:rsid w:val="00A9262A"/>
    <w:rsid w:val="00AB3136"/>
    <w:rsid w:val="00AF7C8D"/>
    <w:rsid w:val="00B15788"/>
    <w:rsid w:val="00B3204F"/>
    <w:rsid w:val="00B533AB"/>
    <w:rsid w:val="00B54D41"/>
    <w:rsid w:val="00B60B32"/>
    <w:rsid w:val="00B64A91"/>
    <w:rsid w:val="00B656ED"/>
    <w:rsid w:val="00B8416B"/>
    <w:rsid w:val="00B85160"/>
    <w:rsid w:val="00B9203B"/>
    <w:rsid w:val="00BA274A"/>
    <w:rsid w:val="00BC4033"/>
    <w:rsid w:val="00BD15C9"/>
    <w:rsid w:val="00BE7A1F"/>
    <w:rsid w:val="00C00C2D"/>
    <w:rsid w:val="00C16B87"/>
    <w:rsid w:val="00C3591B"/>
    <w:rsid w:val="00C4121D"/>
    <w:rsid w:val="00C468E7"/>
    <w:rsid w:val="00C4713F"/>
    <w:rsid w:val="00C60220"/>
    <w:rsid w:val="00C702CD"/>
    <w:rsid w:val="00C901AA"/>
    <w:rsid w:val="00C919F3"/>
    <w:rsid w:val="00C92589"/>
    <w:rsid w:val="00C93236"/>
    <w:rsid w:val="00CA262C"/>
    <w:rsid w:val="00CA39FE"/>
    <w:rsid w:val="00CA4F10"/>
    <w:rsid w:val="00CB4BD3"/>
    <w:rsid w:val="00CC1124"/>
    <w:rsid w:val="00CF4289"/>
    <w:rsid w:val="00D00C3B"/>
    <w:rsid w:val="00D044B7"/>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B3764"/>
    <w:rsid w:val="00DC58D9"/>
    <w:rsid w:val="00DC604D"/>
    <w:rsid w:val="00DD0388"/>
    <w:rsid w:val="00DD2E3A"/>
    <w:rsid w:val="00DD7DC3"/>
    <w:rsid w:val="00E31AA3"/>
    <w:rsid w:val="00E33857"/>
    <w:rsid w:val="00E4055F"/>
    <w:rsid w:val="00E45D77"/>
    <w:rsid w:val="00E60DE8"/>
    <w:rsid w:val="00E67EBA"/>
    <w:rsid w:val="00E70A95"/>
    <w:rsid w:val="00E77C22"/>
    <w:rsid w:val="00E8578D"/>
    <w:rsid w:val="00E916EA"/>
    <w:rsid w:val="00E91F39"/>
    <w:rsid w:val="00E92A77"/>
    <w:rsid w:val="00E9326E"/>
    <w:rsid w:val="00E948E9"/>
    <w:rsid w:val="00E96868"/>
    <w:rsid w:val="00EA30B4"/>
    <w:rsid w:val="00EA7B07"/>
    <w:rsid w:val="00EA7B53"/>
    <w:rsid w:val="00EB6347"/>
    <w:rsid w:val="00ED4EF3"/>
    <w:rsid w:val="00EE3B2D"/>
    <w:rsid w:val="00EE7FFE"/>
    <w:rsid w:val="00EF70DA"/>
    <w:rsid w:val="00F064EF"/>
    <w:rsid w:val="00F236AC"/>
    <w:rsid w:val="00F37A94"/>
    <w:rsid w:val="00F46F5A"/>
    <w:rsid w:val="00F70370"/>
    <w:rsid w:val="00F74A90"/>
    <w:rsid w:val="00F93B25"/>
    <w:rsid w:val="00F968D3"/>
    <w:rsid w:val="00FA384F"/>
    <w:rsid w:val="00FB538C"/>
    <w:rsid w:val="00FC7B39"/>
    <w:rsid w:val="00FD13A3"/>
    <w:rsid w:val="00FE0133"/>
    <w:rsid w:val="00FE35DD"/>
    <w:rsid w:val="00FE364E"/>
    <w:rsid w:val="00FF31A4"/>
    <w:rsid w:val="00FF5222"/>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styleId="Liststycke">
    <w:name w:val="List Paragraph"/>
    <w:basedOn w:val="Normal"/>
    <w:uiPriority w:val="34"/>
    <w:qFormat/>
    <w:rsid w:val="002D7861"/>
    <w:pPr>
      <w:widowControl/>
      <w:tabs>
        <w:tab w:val="left" w:pos="284"/>
      </w:tabs>
      <w:ind w:left="720"/>
      <w:contextualSpacing/>
    </w:pPr>
    <w:rPr>
      <w:sz w:val="22"/>
      <w:szCs w:val="36"/>
    </w:rPr>
  </w:style>
  <w:style w:type="character" w:styleId="Hyperlnk">
    <w:name w:val="Hyperlink"/>
    <w:basedOn w:val="Standardstycketeckensnitt"/>
    <w:uiPriority w:val="99"/>
    <w:unhideWhenUsed/>
    <w:rsid w:val="002D7861"/>
    <w:rPr>
      <w:color w:val="0563C1" w:themeColor="hyperlink"/>
      <w:u w:val="single"/>
    </w:rPr>
  </w:style>
  <w:style w:type="paragraph" w:styleId="Normalwebb">
    <w:name w:val="Normal (Web)"/>
    <w:basedOn w:val="Normal"/>
    <w:uiPriority w:val="99"/>
    <w:unhideWhenUsed/>
    <w:rsid w:val="007446AC"/>
    <w:pPr>
      <w:widowControl/>
      <w:spacing w:before="100" w:beforeAutospacing="1" w:after="100" w:afterAutospacing="1"/>
    </w:pPr>
    <w:rPr>
      <w:szCs w:val="24"/>
    </w:rPr>
  </w:style>
  <w:style w:type="paragraph" w:customStyle="1" w:styleId="Default">
    <w:name w:val="Default"/>
    <w:rsid w:val="003E7936"/>
    <w:pPr>
      <w:autoSpaceDE w:val="0"/>
      <w:autoSpaceDN w:val="0"/>
      <w:adjustRightInd w:val="0"/>
    </w:pPr>
    <w:rPr>
      <w:color w:val="000000"/>
      <w:sz w:val="24"/>
      <w:szCs w:val="24"/>
    </w:rPr>
  </w:style>
  <w:style w:type="paragraph" w:styleId="Brdtext">
    <w:name w:val="Body Text"/>
    <w:basedOn w:val="Normal"/>
    <w:link w:val="BrdtextChar"/>
    <w:uiPriority w:val="1"/>
    <w:qFormat/>
    <w:rsid w:val="006847DD"/>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6847DD"/>
    <w:rPr>
      <w:rFonts w:ascii="Garamond" w:eastAsia="Garamond" w:hAnsi="Garamond" w:cs="Garamond"/>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3695">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061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1282</Words>
  <Characters>8731</Characters>
  <Application>Microsoft Office Word</Application>
  <DocSecurity>4</DocSecurity>
  <Lines>1091</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2020-11-03T12:47:00Z</cp:lastPrinted>
  <dcterms:created xsi:type="dcterms:W3CDTF">2020-11-25T07:51:00Z</dcterms:created>
  <dcterms:modified xsi:type="dcterms:W3CDTF">2020-11-25T07:51:00Z</dcterms:modified>
</cp:coreProperties>
</file>