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61CB" w:rsidRDefault="00BB61CB">
      <w:pPr>
        <w:pStyle w:val="Rubrik1"/>
        <w:spacing w:before="0"/>
      </w:pPr>
      <w:r>
        <w:rPr>
          <w:vanish/>
        </w:rPr>
        <w:t>&lt;1</w:t>
      </w:r>
      <w:bookmarkStart w:id="0" w:name="_Toc349377512"/>
      <w:r>
        <w:t>Till konstitutionsutskottet</w:t>
      </w:r>
      <w:bookmarkEnd w:id="0"/>
    </w:p>
    <w:p w:rsidR="00BB61CB" w:rsidRDefault="00BB61CB">
      <w:r>
        <w:t>Konstitutionsutskottet har berett övriga utskott tillfälle att yttra sig över regeringens skrivelse 1995/96:15 med redogörelse för behandlingen av rik</w:t>
      </w:r>
      <w:r>
        <w:t>s</w:t>
      </w:r>
      <w:r>
        <w:t>dagens skrivelser till regeringen i de delar som har samband med respektive utskotts beredningsomr</w:t>
      </w:r>
      <w:r>
        <w:t>å</w:t>
      </w:r>
      <w:r>
        <w:t>de.</w:t>
      </w:r>
    </w:p>
    <w:p w:rsidR="00BB61CB" w:rsidRDefault="00BB61CB">
      <w:pPr>
        <w:pStyle w:val="Rubrik1"/>
      </w:pPr>
      <w:r>
        <w:t>Näringsutskottet</w:t>
      </w:r>
    </w:p>
    <w:p w:rsidR="00BB61CB" w:rsidRDefault="00BB61CB">
      <w:pPr>
        <w:pStyle w:val="Rubrik2"/>
        <w:spacing w:before="123"/>
      </w:pPr>
      <w:r>
        <w:t xml:space="preserve">Bakgrund </w:t>
      </w:r>
    </w:p>
    <w:p w:rsidR="00BB61CB" w:rsidRDefault="00BB61CB">
      <w:r>
        <w:t>Redogörelsen är knuten till de skrivelser i vilka riksdagen meddelar reg</w:t>
      </w:r>
      <w:r>
        <w:t>e</w:t>
      </w:r>
      <w:r>
        <w:t>ringen sina beslut. Redogörelsen upptar samtliga riksdagsskrivelser från det senaste riksmötet som är ställda till regeringen, men även äldre riksdagsskr</w:t>
      </w:r>
      <w:r>
        <w:t>i</w:t>
      </w:r>
      <w:r>
        <w:t>velser som inte tidigare har rapporterats som slutbehandlade av regeringen tas med. Den nu aktuella redogörelsen avser huvudsakligen sådana åtgärder som vidtagits från tiden för föregående redogörelse fram till det senaste budgetårsskiftet, dvs. under tiden den 1 juli 1994</w:t>
      </w:r>
      <w:r>
        <w:sym w:font="Symbol" w:char="F02D"/>
      </w:r>
      <w:r>
        <w:t>den 30 juni 1995. I skr</w:t>
      </w:r>
      <w:r>
        <w:t>i</w:t>
      </w:r>
      <w:r>
        <w:t>velsen lämnas även, liksom i de tre senaste årens skrivelser, redovisningar av regelbeståndet och regelregistreringen.</w:t>
      </w:r>
    </w:p>
    <w:p w:rsidR="00BB61CB" w:rsidRDefault="00BB61CB">
      <w:pPr>
        <w:pStyle w:val="Normaltindrag"/>
      </w:pPr>
      <w:r>
        <w:t xml:space="preserve">Två motioner har väckts med anledning av skrivelsen </w:t>
      </w:r>
      <w:r>
        <w:sym w:font="Symbol" w:char="F02D"/>
      </w:r>
      <w:r>
        <w:t xml:space="preserve"> 1995/96:K14 (m) och 1995/96:K15 (fp). Ingen av motionerna berör näringsutskottets ansva</w:t>
      </w:r>
      <w:r>
        <w:t>r</w:t>
      </w:r>
      <w:r>
        <w:t>s-område.</w:t>
      </w:r>
    </w:p>
    <w:p w:rsidR="00BB61CB" w:rsidRDefault="00BB61CB">
      <w:pPr>
        <w:pStyle w:val="Rubrik2"/>
      </w:pPr>
      <w:r>
        <w:t>Skrivelser inom näringsutskottets beredningsområde</w:t>
      </w:r>
    </w:p>
    <w:p w:rsidR="00BB61CB" w:rsidRDefault="00BB61CB">
      <w:r>
        <w:t>Inom näringsutskottets beredningsområde finns totalt 46 skrivelser upptagna, varav 38 anges som slutbehandlade och 8 som ej slutbehandlade. I föregåe</w:t>
      </w:r>
      <w:r>
        <w:t>n</w:t>
      </w:r>
      <w:r>
        <w:t>de redogörelse var motsvarande antalsuppgifter 40 skrivelser totalt, varav 30 var slutbehandlade och 10 ej slutbehandlade. Andelen ej slutbehandlade skrivelser är sålunda 17 % i den nu aktuella redogörelsen, jämfört med 25 % i föregående redogörelse.</w:t>
      </w:r>
    </w:p>
    <w:p w:rsidR="00BB61CB" w:rsidRDefault="00BB61CB">
      <w:pPr>
        <w:pStyle w:val="Normaltindrag"/>
      </w:pPr>
      <w:r>
        <w:t xml:space="preserve"> Fördelningen av skrivelserna på slutbehandlade resp. ej slutbehandlade och på olika riksmöten framgår av tablå 1 och av bilagorna 1 och 2. I bil</w:t>
      </w:r>
      <w:r>
        <w:t>a</w:t>
      </w:r>
      <w:r>
        <w:t xml:space="preserve">gorna finns korta noteringar om åtgärder som regeringen har vidtagit eller planerar. Kompletteringar har gjorts i förhållande till skrivelsen med åtgärder </w:t>
      </w:r>
      <w:r>
        <w:lastRenderedPageBreak/>
        <w:t>som har vidtagits eller aviserats fram t.o.m. januari 1996.</w:t>
      </w:r>
    </w:p>
    <w:p w:rsidR="00BB61CB" w:rsidRDefault="00BB61CB"/>
    <w:p w:rsidR="00BB61CB" w:rsidRDefault="00BB61CB">
      <w:pPr>
        <w:rPr>
          <w:b/>
        </w:rPr>
      </w:pPr>
      <w:r>
        <w:rPr>
          <w:b/>
        </w:rPr>
        <w:t>Tablå 1 Riksdagens skrivelser till regeringen inom näringsutskottets bere</w:t>
      </w:r>
      <w:r>
        <w:rPr>
          <w:b/>
        </w:rPr>
        <w:t>d</w:t>
      </w:r>
      <w:r>
        <w:rPr>
          <w:b/>
        </w:rPr>
        <w:t>ningsområde</w:t>
      </w:r>
    </w:p>
    <w:p w:rsidR="00BB61CB" w:rsidRDefault="00BB61CB">
      <w:pPr>
        <w:rPr>
          <w:u w:val="single"/>
        </w:rPr>
      </w:pPr>
      <w:r>
        <w:rPr>
          <w:u w:val="single"/>
        </w:rPr>
        <w:t>_____________________________________________________________</w:t>
      </w:r>
    </w:p>
    <w:p w:rsidR="00BB61CB" w:rsidRDefault="00BB61CB">
      <w:pPr>
        <w:rPr>
          <w:u w:val="single"/>
        </w:rPr>
      </w:pPr>
      <w:r>
        <w:t xml:space="preserve">Avser riksmöte                 1992/93          1993/94          1994/95          Totalt       </w:t>
      </w:r>
      <w:r>
        <w:rPr>
          <w:u w:val="single"/>
        </w:rPr>
        <w:t>_____________________________________________________________</w:t>
      </w:r>
    </w:p>
    <w:p w:rsidR="00BB61CB" w:rsidRDefault="00BB61CB">
      <w:r>
        <w:t>Slutbehandlade                       1                     7                    30                   38</w:t>
      </w:r>
    </w:p>
    <w:p w:rsidR="00BB61CB" w:rsidRDefault="00BB61CB">
      <w:r>
        <w:t>Ej slutbehandlade                   -                      3                      5                     8</w:t>
      </w:r>
    </w:p>
    <w:p w:rsidR="00BB61CB" w:rsidRDefault="00BB61CB">
      <w:r>
        <w:t>Totalt                                      1                    10                    35                   46</w:t>
      </w:r>
    </w:p>
    <w:p w:rsidR="00BB61CB" w:rsidRDefault="00BB61CB">
      <w:pPr>
        <w:spacing w:before="123" w:line="240" w:lineRule="auto"/>
      </w:pPr>
      <w:r>
        <w:t>_____________________________________________________________</w:t>
      </w:r>
    </w:p>
    <w:p w:rsidR="00BB61CB" w:rsidRDefault="00BB61CB">
      <w:r>
        <w:t>Vid förra årets granskning angav konstitutionsutskottet att det i sin grans</w:t>
      </w:r>
      <w:r>
        <w:t>k</w:t>
      </w:r>
      <w:r>
        <w:t xml:space="preserve">ning avsåg att särskilt uppmärksamma hur riksdagens tillkännagivanden till regeringen hade behandlats, och att det därför var önskvärt att denna fråga behandlades i utskottens yttranden. Näringsutskottet påpekade i sitt yttrande (1994/95:NU4y) att det inte framgick av regeringens då aktuella skrivelse (skr. 1994/95:15) huruvida riksdagen hade gjort ett tillkännagivande eller inte med anledning av det utskottsbetänkande som riksdagsskrivelsen avsåg. Vidare framhöll näringsutskottet att utskottens granskning </w:t>
      </w:r>
      <w:r>
        <w:t>skulle underlättas om det i redogörelsen för behandlingen av riksdagens skrivelser markerades beträ</w:t>
      </w:r>
      <w:r>
        <w:t>f</w:t>
      </w:r>
      <w:r>
        <w:t xml:space="preserve">fande vilka moment riksdagen har gjort tillkännagivanden. </w:t>
      </w:r>
    </w:p>
    <w:p w:rsidR="00BB61CB" w:rsidRDefault="00BB61CB">
      <w:pPr>
        <w:pStyle w:val="Normaltindrag"/>
      </w:pPr>
      <w:r>
        <w:t xml:space="preserve">I konstitutionsutskottets granskningsbetänkande 1994/95:KU30 anfördes att redogörelsen för åtgärder med anledning av riksdagens tillkännagivanden till regeringen tilldrar sig ett särskilt intresse i riksdagens uppföljnings- och utvärderingsarbete. Konstitutionsutskottet framhöll, med hänvisning till vad näringsutskottet men också finansutskottet anfört, att det kunde finnas skäl att överväga om inte tillkännagivandena borde redovisas </w:t>
      </w:r>
      <w:r>
        <w:sym w:font="Symbol" w:char="F02D"/>
      </w:r>
      <w:r>
        <w:t xml:space="preserve"> eller markeras </w:t>
      </w:r>
      <w:r>
        <w:sym w:font="Symbol" w:char="F02D"/>
      </w:r>
      <w:r>
        <w:t xml:space="preserve"> särskilt för att underlätta uppföljningsarbetet. Näringsutskottet konstaterar nu med tillfredsställelse att i årets redogörelse har de moment som innehåller tillkännagivanden av riksd</w:t>
      </w:r>
      <w:r>
        <w:t>a</w:t>
      </w:r>
      <w:r>
        <w:t>gen till regeringen utmärkts med en asterisk (*).</w:t>
      </w:r>
    </w:p>
    <w:p w:rsidR="00BB61CB" w:rsidRDefault="00BB61CB">
      <w:pPr>
        <w:pStyle w:val="Normaltindrag"/>
      </w:pPr>
      <w:r>
        <w:t>Av de i årets redogörelse aktuella 46 riksdagsskrivelserna förekommer til</w:t>
      </w:r>
      <w:r>
        <w:t>l</w:t>
      </w:r>
      <w:r>
        <w:t>kännagivanden i 8 skrivelser (se tablå 2 och bilagorna 1 och 2). I vissa skr</w:t>
      </w:r>
      <w:r>
        <w:t>i</w:t>
      </w:r>
      <w:r>
        <w:t>velser finns tillkännagivanden avseende fler än ett moment; totalt finns det 10 moment med tillkännagivanden.</w:t>
      </w:r>
    </w:p>
    <w:p w:rsidR="00BB61CB" w:rsidRDefault="00BB61CB">
      <w:pPr>
        <w:rPr>
          <w:b/>
          <w:u w:val="single"/>
        </w:rPr>
      </w:pPr>
      <w:r>
        <w:br w:type="page"/>
      </w:r>
      <w:r>
        <w:rPr>
          <w:b/>
        </w:rPr>
        <w:t>Tablå 2 Tillkännagivanden av riksdagen i de aktuella riksdagsskrive</w:t>
      </w:r>
      <w:r>
        <w:rPr>
          <w:b/>
        </w:rPr>
        <w:t>l</w:t>
      </w:r>
      <w:r>
        <w:rPr>
          <w:b/>
        </w:rPr>
        <w:t>serna inom näringsutskottets beredningsområde (inom parentes anges antal m</w:t>
      </w:r>
      <w:r>
        <w:rPr>
          <w:b/>
        </w:rPr>
        <w:t>o</w:t>
      </w:r>
      <w:r>
        <w:rPr>
          <w:b/>
        </w:rPr>
        <w:t xml:space="preserve">ment vid fler än ett moment)   </w:t>
      </w:r>
    </w:p>
    <w:p w:rsidR="00BB61CB" w:rsidRDefault="00BB61CB">
      <w:pPr>
        <w:rPr>
          <w:u w:val="single"/>
        </w:rPr>
      </w:pPr>
      <w:r>
        <w:rPr>
          <w:u w:val="single"/>
        </w:rPr>
        <w:t>_____________________________________________________________</w:t>
      </w:r>
    </w:p>
    <w:p w:rsidR="00BB61CB" w:rsidRDefault="00BB61CB">
      <w:r>
        <w:t>Avser riksmöte                 1992/93         1993/94           1994/95       T</w:t>
      </w:r>
      <w:r>
        <w:t>o</w:t>
      </w:r>
      <w:r>
        <w:t>talt</w:t>
      </w:r>
    </w:p>
    <w:p w:rsidR="00BB61CB" w:rsidRDefault="00BB61CB">
      <w:r>
        <w:rPr>
          <w:u w:val="single"/>
        </w:rPr>
        <w:t>_____________________________________________________________</w:t>
      </w:r>
    </w:p>
    <w:p w:rsidR="00BB61CB" w:rsidRDefault="00BB61CB">
      <w:r>
        <w:t>Slutbehandlade                      -                     3                     1              4</w:t>
      </w:r>
    </w:p>
    <w:p w:rsidR="00BB61CB" w:rsidRDefault="00BB61CB">
      <w:r>
        <w:t>Ej slutbehandlade                  -                     2 (4)                2              4 (6)</w:t>
      </w:r>
    </w:p>
    <w:p w:rsidR="00BB61CB" w:rsidRDefault="00BB61CB">
      <w:r>
        <w:t>Totalt                                     -                     5 (7)                3              8 (10)</w:t>
      </w:r>
    </w:p>
    <w:p w:rsidR="00BB61CB" w:rsidRDefault="00BB61CB">
      <w:pPr>
        <w:rPr>
          <w:u w:val="single"/>
        </w:rPr>
      </w:pPr>
      <w:r>
        <w:rPr>
          <w:u w:val="single"/>
        </w:rPr>
        <w:t>_____________________________________________________________</w:t>
      </w:r>
    </w:p>
    <w:p w:rsidR="00BB61CB" w:rsidRDefault="00BB61CB">
      <w:r>
        <w:t>En granskning av skrivelserna har gjorts. Därvid har studerats dels huruvida de skrivelser som anges som slutbehandlade verkligen är slutbehandlade, dels hur regeringen har hanterat riksdagens tillkännagivanden. Den geno</w:t>
      </w:r>
      <w:r>
        <w:t>m</w:t>
      </w:r>
      <w:r>
        <w:t>förda granskningen får ses som en del av näringsutskottets uppföljnings- och utvärderingsarbete.</w:t>
      </w:r>
    </w:p>
    <w:p w:rsidR="00BB61CB" w:rsidRDefault="00BB61CB">
      <w:pPr>
        <w:pStyle w:val="Normaltindrag"/>
      </w:pPr>
      <w:r>
        <w:t xml:space="preserve">Beträffande ett tillkännagivande </w:t>
      </w:r>
      <w:r>
        <w:sym w:font="Symbol" w:char="F02D"/>
      </w:r>
      <w:r>
        <w:t xml:space="preserve"> rskr. 1994/95:300 om näringspolitik, momentet 25 om geologisk undersökningsverksamhet såvitt avser delm</w:t>
      </w:r>
      <w:r>
        <w:t>o</w:t>
      </w:r>
      <w:r>
        <w:t xml:space="preserve">mentet a </w:t>
      </w:r>
      <w:r>
        <w:sym w:font="Symbol" w:char="F02D"/>
      </w:r>
      <w:r>
        <w:t xml:space="preserve"> kan anmärkning riktas mot regeringens redovisning i skrivelsen. Där har endast angetts att regleringsbrev har utfärdats i juni 1995. Som framgår av bilaga 2 avser regeringen att återkomma till riksdagen i frågan under år 1996 och i tilläggsbudget lämna förslag om ytterligare anslag till Sveriges geologiska undersökning (SGU) för att säkerställa den maringeol</w:t>
      </w:r>
      <w:r>
        <w:t>o</w:t>
      </w:r>
      <w:r>
        <w:t>giska verksamheten på längre sikt i enlighet med riksdagens beslut. Vidare ämnar regeringen att återkomma till riksdagen i frågan om samfinansiering av den aktuella verksamheten mellan olika berörda departement. Beträffande det aktuella momentet borde således ha angetts att beredning pågår och att reg</w:t>
      </w:r>
      <w:r>
        <w:t>e</w:t>
      </w:r>
      <w:r>
        <w:t>ringen avser att återkomma till riksdagen.</w:t>
      </w:r>
    </w:p>
    <w:p w:rsidR="00BB61CB" w:rsidRDefault="00BB61CB">
      <w:pPr>
        <w:pStyle w:val="Normaltindrag"/>
      </w:pPr>
      <w:r>
        <w:t>När det gäller två av de moment där riksdagen har gjort tillkännagivanden har regeringen i sin skrivelse angett att beredningsarbete pågår. Det ena gäller riksdagsskrivelse 1993/94:79 om redogörelse för bankstödet och fö</w:t>
      </w:r>
      <w:r>
        <w:t>r</w:t>
      </w:r>
      <w:r>
        <w:t>slag om bidrag till Stiftelsen Konsumenternas Bankbyrå, momentet 4 om allmänhetens bankombudsman (se bilaga 2). Riksdagens tillkännagivande är inte tillgodosett, eftersom regeringen ännu inte redovisat något förslag eller ställningstagande i frågan. Regeringen har dock meddelat sin avsikt att b</w:t>
      </w:r>
      <w:r>
        <w:t>e</w:t>
      </w:r>
      <w:r>
        <w:t>handla fr</w:t>
      </w:r>
      <w:r>
        <w:t>å</w:t>
      </w:r>
      <w:r>
        <w:t>gan, varför någon anledning till anmärkning inte finns.</w:t>
      </w:r>
    </w:p>
    <w:p w:rsidR="00BB61CB" w:rsidRDefault="00BB61CB">
      <w:pPr>
        <w:pStyle w:val="Normaltindrag"/>
      </w:pPr>
      <w:r>
        <w:t xml:space="preserve">Den andra här aktuella riksdagsskrivelsen </w:t>
      </w:r>
      <w:r>
        <w:sym w:font="Symbol" w:char="F02D"/>
      </w:r>
      <w:r>
        <w:t xml:space="preserve"> rskr. 1994/95:53 om redog</w:t>
      </w:r>
      <w:r>
        <w:t>ö</w:t>
      </w:r>
      <w:r>
        <w:t xml:space="preserve">relse för företag med statligt ägande </w:t>
      </w:r>
      <w:r>
        <w:sym w:font="Symbol" w:char="F02D"/>
      </w:r>
      <w:r>
        <w:t xml:space="preserve"> innehöll ett tillkännagivande avseende moment 2 om Riksdagens revisorers förslag (se bilaga 2). Enligt uppgift från Näringsdepartementet har professor Thore Johnsen vid Norges Handelshö</w:t>
      </w:r>
      <w:r>
        <w:t>g</w:t>
      </w:r>
      <w:r>
        <w:t>skola getts i uppdrag att göra en utvärdering av genomförda privatiseringar av statliga företag. När rapporten har överlämnats till departementet, vilket beräknas ske under våren 1996, kommer ärendet att avskrivas. Regeringen avser att i lämpligt sammanhang informera riksdagen. Någon anledning till anmärkning finns således inte.</w:t>
      </w:r>
    </w:p>
    <w:p w:rsidR="00BB61CB" w:rsidRDefault="00BB61CB">
      <w:pPr>
        <w:pStyle w:val="Normaltindrag"/>
      </w:pPr>
      <w:r>
        <w:t xml:space="preserve">Övriga sju här aktuella tillkännagivanden av riksdagen har tillgodosetts genom regeringens åtgärder. Fyra riksdagsskrivelser </w:t>
      </w:r>
      <w:r>
        <w:sym w:font="Symbol" w:char="F02D"/>
      </w:r>
      <w:r>
        <w:t xml:space="preserve"> 1993/94:222, 1993/94:261, 1993/94:327 och 1994/95:141 </w:t>
      </w:r>
      <w:r>
        <w:sym w:font="Symbol" w:char="F02D"/>
      </w:r>
      <w:r>
        <w:t xml:space="preserve"> anges i regeringens skrivelse som slutbehandlade (se bilaga 1). Två tillkännagivanden </w:t>
      </w:r>
      <w:r>
        <w:sym w:font="Symbol" w:char="F02D"/>
      </w:r>
      <w:r>
        <w:t xml:space="preserve"> rskr. 1993/94:221, momenten 17 och 43 (se bilaga 2) </w:t>
      </w:r>
      <w:r>
        <w:sym w:font="Symbol" w:char="F02D"/>
      </w:r>
      <w:r>
        <w:t xml:space="preserve"> har i regeringens skrivelse angetts som ej slutbehandlade, men har nu enligt uppgift från Näringsdepartementet avskrivits. </w:t>
      </w:r>
    </w:p>
    <w:p w:rsidR="00BB61CB" w:rsidRDefault="00BB61CB">
      <w:pPr>
        <w:pStyle w:val="Normaltindrag"/>
      </w:pPr>
      <w:r>
        <w:t>Ett tredje tillkännagivande i den sistnämnda skrivelsen, rskr. 1993/94:221 moment 7 om stöd till uppfinnare, kommenterades i näringsutskottets förra yttrande 1994/95:NU4y. Näringsutskottet påpekade i yttrandet att regeringen inte hade anvisat medel för det aktuella anslaget i enlighet med riksdagens beslut. Genom ett regeringsbeslut i juni 1995 –  i vilket det refererades till näringsutskottets yttrande till konstitutionsutskottet – anvisades de av riksd</w:t>
      </w:r>
      <w:r>
        <w:t>a</w:t>
      </w:r>
      <w:r>
        <w:t>gen beslutade medlen för det aktuella ändamålet (länsvisa produktråd) g</w:t>
      </w:r>
      <w:r>
        <w:t>e</w:t>
      </w:r>
      <w:r>
        <w:t>nom omföring av medel inom det berörda anslaget. Riksdagens tillkännag</w:t>
      </w:r>
      <w:r>
        <w:t>i</w:t>
      </w:r>
      <w:r>
        <w:t>vande från våren 1994 har därmed blivit tillgodosett.</w:t>
      </w:r>
    </w:p>
    <w:p w:rsidR="00BB61CB" w:rsidRDefault="00BB61CB">
      <w:pPr>
        <w:pStyle w:val="Normaltindrag"/>
      </w:pPr>
      <w:r>
        <w:t>När det gäller redovisningen i övrigt i regeringens skrivelse har näringsu</w:t>
      </w:r>
      <w:r>
        <w:t>t</w:t>
      </w:r>
      <w:r>
        <w:t>skottet noterat två mer formella felaktigheter. Den ena gäller riksdagsskrive</w:t>
      </w:r>
      <w:r>
        <w:t>l</w:t>
      </w:r>
      <w:r>
        <w:t xml:space="preserve">sen 1994/95:307 om vissa utrikeshandelsfrågor (se bilaga 1). I redogörelsen har underlåtits att redovisa ett moment i det aktuella betänkandet (bet. 1994/95:NU22) </w:t>
      </w:r>
      <w:r>
        <w:sym w:font="Symbol" w:char="F02D"/>
      </w:r>
      <w:r>
        <w:t xml:space="preserve"> momentet 6 om inriktningen av besparingsåtgärder. G</w:t>
      </w:r>
      <w:r>
        <w:t>e</w:t>
      </w:r>
      <w:r>
        <w:t>nom momentet godkände riksdagen inriktningen av de besparingsåtgärder inom området Utrikeshandel och exportfrämjande för budgetåren 1997 och 1998 som regeringen förordat under anslagen Kommerskollegium (E 1), Exportfrämjande verksamhet (E 2) och Ersättning för extra kostnader för förmånlig kreditgivning till u-länder (E 9). Moment 6 borde ha tagits upp i regeringens skrivelse. Motsvarande moment om besparingsåtgärder för bu</w:t>
      </w:r>
      <w:r>
        <w:t>d</w:t>
      </w:r>
      <w:r>
        <w:t>getåren 1997 och 1998 som näringsutskottet har behandlat inom Finansd</w:t>
      </w:r>
      <w:r>
        <w:t>e</w:t>
      </w:r>
      <w:r>
        <w:t>partementets och Näringsdepartementets områden finns redovisade i reg</w:t>
      </w:r>
      <w:r>
        <w:t>e</w:t>
      </w:r>
      <w:r>
        <w:t>ringens skrivelse. Det förstnämnda anges som slutbehandlat, med hänvisning till att regeringen avser att i samband med förslag till statsbudget för budge</w:t>
      </w:r>
      <w:r>
        <w:t>t</w:t>
      </w:r>
      <w:r>
        <w:t>åren 1997 och 1998 budgetera i överensstämmelse med den angivna inrik</w:t>
      </w:r>
      <w:r>
        <w:t>t</w:t>
      </w:r>
      <w:r>
        <w:t>ningen av åtgärderna (se bilaga 1 rskr. 1994/95:250, mom. 1). På Näringsd</w:t>
      </w:r>
      <w:r>
        <w:t>e</w:t>
      </w:r>
      <w:r>
        <w:t>partementets område noteras beträffande det aktuella momentet att ärendet bereds, och skrivelsen anges som ännu inte slutbehandlad (se bilaga 2 rskr. 1994/95:300, mom. 2).</w:t>
      </w:r>
    </w:p>
    <w:p w:rsidR="00BB61CB" w:rsidRDefault="00BB61CB">
      <w:pPr>
        <w:pStyle w:val="Normaltindrag"/>
      </w:pPr>
      <w:r>
        <w:t>Den andra formella felaktigheten avser riksdagsskrivelsen 1994/95:302 om vissa energipolitiska frågor, momentet 36 om åtgärder för effektivare energ</w:t>
      </w:r>
      <w:r>
        <w:t>i</w:t>
      </w:r>
      <w:r>
        <w:t>användning, m.m. (se bilaga 1). I regeringens skrivelse har beträffande detta moment underlåtits att ange att endast delmomentet a avsågs. Delmomentet b innebar avslag på ett antal motioner och borde därmed ha exkluderats i reg</w:t>
      </w:r>
      <w:r>
        <w:t>e</w:t>
      </w:r>
      <w:r>
        <w:t xml:space="preserve">ringens skrivelse. </w:t>
      </w:r>
    </w:p>
    <w:p w:rsidR="00BB61CB" w:rsidRDefault="00BB61CB">
      <w:pPr>
        <w:pStyle w:val="Normaltindrag"/>
      </w:pPr>
      <w:r>
        <w:rPr>
          <w:i/>
        </w:rPr>
        <w:t>Sammanfattningsvis</w:t>
      </w:r>
      <w:r>
        <w:t xml:space="preserve"> har näringsutskottet funnit anledning till anmärkning mot regeringens skrivelse beträffande ett tillkännagivande. Regeringen har inte angett att beredning pågår och att regeringen avser att återkomma till riksdagen i frågan. Vidare kan noteras att regeringen har underlåtit att i sin redogörelse redovisa ett moment i en riksdagsskrivelse. Som ett allmänt omdöme kan emellertid sägas att redovisningen vad avser näringsutskottets beredningsområde har förbättrats i årets skrivelse jämfört med tidigare.</w:t>
      </w:r>
    </w:p>
    <w:p w:rsidR="00BB61CB" w:rsidRDefault="00BB61CB">
      <w:pPr>
        <w:pStyle w:val="Normaltindrag"/>
      </w:pPr>
    </w:p>
    <w:p w:rsidR="00BB61CB" w:rsidRDefault="00BB61CB">
      <w:r>
        <w:t>Stockholm den 5 mars 1996</w:t>
      </w:r>
    </w:p>
    <w:p w:rsidR="00BB61CB" w:rsidRDefault="00BB61CB"/>
    <w:p w:rsidR="00BB61CB" w:rsidRDefault="00BB61CB">
      <w:r>
        <w:t>På näringsutskottets vägnar</w:t>
      </w:r>
    </w:p>
    <w:p w:rsidR="00BB61CB" w:rsidRDefault="00BB61CB">
      <w:pPr>
        <w:pStyle w:val="Ordfnamn"/>
      </w:pPr>
      <w:bookmarkStart w:id="1" w:name="Ordförande"/>
      <w:bookmarkEnd w:id="1"/>
      <w:r>
        <w:t>Birgitta Johansson</w:t>
      </w:r>
    </w:p>
    <w:p w:rsidR="00BB61CB" w:rsidRDefault="00BB61CB">
      <w:pPr>
        <w:pStyle w:val="Citat"/>
      </w:pPr>
      <w:bookmarkStart w:id="2" w:name="Deltagare"/>
      <w:bookmarkEnd w:id="2"/>
    </w:p>
    <w:p w:rsidR="00BB61CB" w:rsidRDefault="00BB61CB">
      <w:pPr>
        <w:pStyle w:val="CitatIndrag"/>
      </w:pPr>
    </w:p>
    <w:p w:rsidR="00BB61CB" w:rsidRDefault="00BB61CB">
      <w:pPr>
        <w:pStyle w:val="Citat"/>
        <w:sectPr w:rsidR="0000000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pPr>
      <w:r>
        <w:t>I beslutet har deltagit: Birgitta Johansson (s), Christer Eirefelt (fp), Karin Falkmer (m), Mats Lindberg (s), Mikael Odenberg (m), Sylvia Lindgren (s), Kjell Ericsson (c), Barbro Andersson (s), Marie Granlund (s), Lennart Beijer (v), Dag Ericson (s), Ola Karlsson (m), Eva Goës (mp), Göran Hägglund (kds), Laila Bäck (s), Sten Tolgfors (m) och Lars U Granberg (s).</w:t>
      </w:r>
    </w:p>
    <w:p w:rsidR="00BB61CB" w:rsidRDefault="00BB61CB">
      <w:pPr>
        <w:pStyle w:val="Rubrik2"/>
        <w:spacing w:before="123"/>
      </w:pPr>
      <w:r>
        <w:t>Slutbehandlade skrivelser</w:t>
      </w:r>
    </w:p>
    <w:p w:rsidR="00BB61CB" w:rsidRDefault="00BB61CB"/>
    <w:p w:rsidR="00BB61CB" w:rsidRDefault="00BB61CB">
      <w:pPr>
        <w:pStyle w:val="Rubrik3"/>
        <w:spacing w:before="123"/>
      </w:pPr>
      <w:r>
        <w:t>1992/93</w:t>
      </w:r>
    </w:p>
    <w:p w:rsidR="00BB61CB" w:rsidRDefault="00BB61CB">
      <w:r>
        <w:t xml:space="preserve">1. Kapital för nya företag (Näringsdepartementet, s. 158 </w:t>
      </w:r>
      <w:r>
        <w:sym w:font="Symbol" w:char="F02D"/>
      </w:r>
      <w:r>
        <w:t xml:space="preserve"> rskr. 1992/93:</w:t>
      </w:r>
      <w:r>
        <w:br/>
        <w:t>145).</w:t>
      </w:r>
    </w:p>
    <w:p w:rsidR="00BB61CB" w:rsidRDefault="00BB61CB">
      <w:pPr>
        <w:pStyle w:val="Normaltindrag"/>
      </w:pPr>
      <w:r>
        <w:t>Prop. 1992/93:82, bet. NU19.</w:t>
      </w:r>
    </w:p>
    <w:p w:rsidR="00BB61CB" w:rsidRDefault="00BB61CB">
      <w:pPr>
        <w:pStyle w:val="Normaltindrag"/>
      </w:pPr>
      <w:r>
        <w:t xml:space="preserve">Mom. 9 om </w:t>
      </w:r>
      <w:r>
        <w:rPr>
          <w:i/>
        </w:rPr>
        <w:t>Industri- och nyföretagarfondens resurser samt Småföretag</w:t>
      </w:r>
      <w:r>
        <w:rPr>
          <w:i/>
        </w:rPr>
        <w:t>s</w:t>
      </w:r>
      <w:r>
        <w:rPr>
          <w:i/>
        </w:rPr>
        <w:t xml:space="preserve">fonden, </w:t>
      </w:r>
      <w:r>
        <w:t>såvitt avser delmomenten b och c.</w:t>
      </w:r>
    </w:p>
    <w:p w:rsidR="00BB61CB" w:rsidRDefault="00BB61CB">
      <w:pPr>
        <w:pStyle w:val="Normaltindrag"/>
      </w:pPr>
      <w:r>
        <w:t>Lagd till handlingarna i februari 1995 med hänvisning till att nödvändiga åtgärder har vidtagits för den ändrade medelsanvändningen och att Stiftelsen Småföretagsfonden är upplöst.</w:t>
      </w:r>
    </w:p>
    <w:p w:rsidR="00BB61CB" w:rsidRDefault="00BB61CB"/>
    <w:p w:rsidR="00BB61CB" w:rsidRDefault="00BB61CB">
      <w:pPr>
        <w:pStyle w:val="Rubrik3"/>
        <w:spacing w:before="123"/>
      </w:pPr>
      <w:r>
        <w:t>1993/94</w:t>
      </w:r>
    </w:p>
    <w:p w:rsidR="00BB61CB" w:rsidRDefault="00BB61CB">
      <w:r>
        <w:t xml:space="preserve">1. Småföretagsutveckling (Näringsdepartementet, s. 159 </w:t>
      </w:r>
      <w:r>
        <w:sym w:font="Symbol" w:char="F02D"/>
      </w:r>
      <w:r>
        <w:t xml:space="preserve"> rskr. 1993/94:80).</w:t>
      </w:r>
    </w:p>
    <w:p w:rsidR="00BB61CB" w:rsidRDefault="00BB61CB">
      <w:pPr>
        <w:pStyle w:val="Normaltindrag"/>
      </w:pPr>
      <w:r>
        <w:t>Prop. 1993/94:40, bet. NU11.</w:t>
      </w:r>
    </w:p>
    <w:p w:rsidR="00BB61CB" w:rsidRDefault="00BB61CB">
      <w:pPr>
        <w:pStyle w:val="Normaltindrag"/>
      </w:pPr>
      <w:r>
        <w:t xml:space="preserve">Mom. 4 </w:t>
      </w:r>
      <w:r>
        <w:rPr>
          <w:i/>
        </w:rPr>
        <w:t>om organisation av moderbolaget och de regionala utveckling</w:t>
      </w:r>
      <w:r>
        <w:rPr>
          <w:i/>
        </w:rPr>
        <w:t>s</w:t>
      </w:r>
      <w:r>
        <w:rPr>
          <w:i/>
        </w:rPr>
        <w:t xml:space="preserve">bolagen, </w:t>
      </w:r>
      <w:r>
        <w:t>såvitt avser delmomentet b.</w:t>
      </w:r>
    </w:p>
    <w:p w:rsidR="00BB61CB" w:rsidRDefault="00BB61CB">
      <w:pPr>
        <w:pStyle w:val="Normaltindrag"/>
      </w:pPr>
      <w:r>
        <w:t xml:space="preserve">Mom. 15 om </w:t>
      </w:r>
      <w:r>
        <w:rPr>
          <w:i/>
        </w:rPr>
        <w:t>bemyndigande</w:t>
      </w:r>
      <w:r>
        <w:t>.</w:t>
      </w:r>
    </w:p>
    <w:p w:rsidR="00BB61CB" w:rsidRDefault="00BB61CB">
      <w:pPr>
        <w:pStyle w:val="Normaltindrag"/>
      </w:pPr>
      <w:r>
        <w:t>Lagd till handlingarna i juni 1995. Regeringen konstaterar att samtliga å</w:t>
      </w:r>
      <w:r>
        <w:t>t</w:t>
      </w:r>
      <w:r>
        <w:t>gärder har vidtagits för att genomföra riksdagens beslut med anledning av den aktuella propositionen.</w:t>
      </w:r>
    </w:p>
    <w:p w:rsidR="00BB61CB" w:rsidRDefault="00BB61CB"/>
    <w:p w:rsidR="00BB61CB" w:rsidRDefault="00BB61CB">
      <w:r>
        <w:t xml:space="preserve">2. Näringspolitik (Civildepartementet, s. 168 </w:t>
      </w:r>
      <w:r>
        <w:sym w:font="Symbol" w:char="F02D"/>
      </w:r>
      <w:r>
        <w:t xml:space="preserve"> rskr. 1993/94:222).</w:t>
      </w:r>
    </w:p>
    <w:p w:rsidR="00BB61CB" w:rsidRDefault="00BB61CB">
      <w:pPr>
        <w:pStyle w:val="Normaltindrag"/>
      </w:pPr>
      <w:r>
        <w:t>Prop. 1993/94:100 bil. 14, bet. NU15.</w:t>
      </w:r>
    </w:p>
    <w:p w:rsidR="00BB61CB" w:rsidRDefault="00BB61CB">
      <w:pPr>
        <w:pStyle w:val="Normaltindrag"/>
      </w:pPr>
      <w:r>
        <w:t>Mom. 15 om</w:t>
      </w:r>
      <w:r>
        <w:rPr>
          <w:i/>
        </w:rPr>
        <w:t xml:space="preserve"> likabehandling av kooperativa företag.</w:t>
      </w:r>
    </w:p>
    <w:p w:rsidR="00BB61CB" w:rsidRDefault="00BB61CB">
      <w:pPr>
        <w:pStyle w:val="Normaltindrag"/>
      </w:pPr>
      <w:r>
        <w:t>Skrivelsen är slutbehandlad. I december 1994 bemyndigade regeringen chefen för Civildepartementet att tillkalla en särskild utredare, Anita Harr</w:t>
      </w:r>
      <w:r>
        <w:t>i</w:t>
      </w:r>
      <w:r>
        <w:t>man (C 1994:05), med uppdrag att se över de kooperativa företagsformernas ställning i förhållande till andra företagformer (dir. 1994:149). Utredning</w:t>
      </w:r>
      <w:r>
        <w:t>s</w:t>
      </w:r>
      <w:r>
        <w:t xml:space="preserve">uppdraget skall redovisas senast den 15 mars 1996. </w:t>
      </w:r>
    </w:p>
    <w:p w:rsidR="00BB61CB" w:rsidRDefault="00BB61CB">
      <w:pPr>
        <w:pStyle w:val="Normaltindrag"/>
      </w:pPr>
      <w:r>
        <w:rPr>
          <w:i/>
        </w:rPr>
        <w:t>Tillkännagivande</w:t>
      </w:r>
      <w:r>
        <w:t xml:space="preserve">: Skrivelsen innehöll ett tillkännagivande av riksdagen avseende det aktuella momentet. Utskottet anförde (bet. 1993/94:NU15 s. 51) att riksdagen </w:t>
      </w:r>
      <w:r>
        <w:sym w:font="Symbol" w:char="F02D"/>
      </w:r>
      <w:r>
        <w:t xml:space="preserve"> genom ett uttalande till regeringen </w:t>
      </w:r>
      <w:r>
        <w:sym w:font="Symbol" w:char="F02D"/>
      </w:r>
      <w:r>
        <w:t xml:space="preserve"> borde klarlägga att de kooperativa företagen skall behandlas likvärdigt med andra företag.</w:t>
      </w:r>
    </w:p>
    <w:p w:rsidR="00BB61CB" w:rsidRDefault="00BB61CB">
      <w:pPr>
        <w:pStyle w:val="Normaltindrag"/>
      </w:pPr>
      <w:r>
        <w:rPr>
          <w:i/>
        </w:rPr>
        <w:t xml:space="preserve">Kommentar: </w:t>
      </w:r>
      <w:r>
        <w:t>Riksdagens tillkännagivande är tillgodosett, genom att u</w:t>
      </w:r>
      <w:r>
        <w:t>t</w:t>
      </w:r>
      <w:r>
        <w:t>redningen har tillsatts.</w:t>
      </w:r>
    </w:p>
    <w:p w:rsidR="00BB61CB" w:rsidRDefault="00BB61CB"/>
    <w:p w:rsidR="00BB61CB" w:rsidRDefault="00BB61CB">
      <w:r>
        <w:br w:type="page"/>
        <w:t xml:space="preserve">3. Kommerskollegium (Utrikesdepartementet, s. 37 </w:t>
      </w:r>
      <w:r>
        <w:sym w:font="Symbol" w:char="F02D"/>
      </w:r>
      <w:r>
        <w:t xml:space="preserve"> rskr. 1993/94:261).</w:t>
      </w:r>
    </w:p>
    <w:p w:rsidR="00BB61CB" w:rsidRDefault="00BB61CB">
      <w:pPr>
        <w:pStyle w:val="Normaltindrag"/>
      </w:pPr>
      <w:r>
        <w:t>Prop. 1993/94:138, bet. NU20.</w:t>
      </w:r>
    </w:p>
    <w:p w:rsidR="00BB61CB" w:rsidRDefault="00BB61CB">
      <w:pPr>
        <w:pStyle w:val="Normaltindrag"/>
        <w:rPr>
          <w:i/>
        </w:rPr>
      </w:pPr>
      <w:r>
        <w:t xml:space="preserve">Mom. 5 om </w:t>
      </w:r>
      <w:r>
        <w:rPr>
          <w:i/>
        </w:rPr>
        <w:t>auktorisation och godkännande av revisorer.</w:t>
      </w:r>
    </w:p>
    <w:p w:rsidR="00BB61CB" w:rsidRDefault="00BB61CB">
      <w:pPr>
        <w:pStyle w:val="Normaltindrag"/>
      </w:pPr>
      <w:r>
        <w:t>Skrivelsen är slutbehandlad. I februari 1995 lade regeringen fram propos</w:t>
      </w:r>
      <w:r>
        <w:t>i</w:t>
      </w:r>
      <w:r>
        <w:t xml:space="preserve">tion 1994/95:152 om regler för godkända och auktoriserade revisorer. </w:t>
      </w:r>
    </w:p>
    <w:p w:rsidR="00BB61CB" w:rsidRDefault="00BB61CB">
      <w:pPr>
        <w:pStyle w:val="Normaltindrag"/>
      </w:pPr>
      <w:r>
        <w:rPr>
          <w:i/>
        </w:rPr>
        <w:t>Tillkännagivande</w:t>
      </w:r>
      <w:r>
        <w:t>: Skrivelsen innehöll ett tillkännagivande av riksdagen avseende det aktuella momentet. Vid votering i kammaren hade reservati</w:t>
      </w:r>
      <w:r>
        <w:t>o</w:t>
      </w:r>
      <w:r>
        <w:t>nen (s) med instämmande i meningsyttringen (v) vunnit majoritet. Riksd</w:t>
      </w:r>
      <w:r>
        <w:t>a</w:t>
      </w:r>
      <w:r>
        <w:t>gens uttalande innebar att staten även fortsättningsvis skall svara för auktor</w:t>
      </w:r>
      <w:r>
        <w:t>i</w:t>
      </w:r>
      <w:r>
        <w:t>sation och godkännande av samt tillsyn över revisorer.</w:t>
      </w:r>
    </w:p>
    <w:p w:rsidR="00BB61CB" w:rsidRDefault="00BB61CB">
      <w:pPr>
        <w:pStyle w:val="Normaltindrag"/>
      </w:pPr>
      <w:r>
        <w:rPr>
          <w:i/>
        </w:rPr>
        <w:t>Kommentar:</w:t>
      </w:r>
      <w:r>
        <w:t xml:space="preserve"> Riksdagens tillkännagivande är tillgodosett genom den framlagda propositionen. Riksdagen fattade beslut i frågan i maj 1995 (bet. 1994/95:NU23).</w:t>
      </w:r>
    </w:p>
    <w:p w:rsidR="00BB61CB" w:rsidRDefault="00BB61CB">
      <w:r>
        <w:t xml:space="preserve"> </w:t>
      </w:r>
    </w:p>
    <w:p w:rsidR="00BB61CB" w:rsidRDefault="00BB61CB">
      <w:r>
        <w:t xml:space="preserve">4. Beredskapslagring av olja (Näringsdepartementet, s. 159 </w:t>
      </w:r>
      <w:r>
        <w:sym w:font="Symbol" w:char="F02D"/>
      </w:r>
      <w:r>
        <w:t xml:space="preserve"> rskr. 1993/94:</w:t>
      </w:r>
      <w:r>
        <w:br/>
        <w:t>311).</w:t>
      </w:r>
    </w:p>
    <w:p w:rsidR="00BB61CB" w:rsidRDefault="00BB61CB">
      <w:pPr>
        <w:pStyle w:val="Normaltindrag"/>
      </w:pPr>
      <w:r>
        <w:t>Prop. 1993/94:141, bet. NU19.</w:t>
      </w:r>
    </w:p>
    <w:p w:rsidR="00BB61CB" w:rsidRDefault="00BB61CB">
      <w:pPr>
        <w:pStyle w:val="Normaltindrag"/>
      </w:pPr>
      <w:r>
        <w:t xml:space="preserve">Mom. 1 om </w:t>
      </w:r>
      <w:r>
        <w:rPr>
          <w:i/>
        </w:rPr>
        <w:t>regeringens förslag</w:t>
      </w:r>
      <w:r>
        <w:t>, såvitt avser delmomenten a och b (grunden för beräkningen av behovet av beredskapslagring av olja för krigssituationer resp. fördelningen av uppgifter i fråga om beredskapsla</w:t>
      </w:r>
      <w:r>
        <w:t>g</w:t>
      </w:r>
      <w:r>
        <w:t>ringen).</w:t>
      </w:r>
    </w:p>
    <w:p w:rsidR="00BB61CB" w:rsidRDefault="00BB61CB">
      <w:pPr>
        <w:pStyle w:val="Normaltindrag"/>
      </w:pPr>
      <w:r>
        <w:t>Skrivelsen är slutbehandlad. Regeringen beslöt i september 1994 att de b</w:t>
      </w:r>
      <w:r>
        <w:t>e</w:t>
      </w:r>
      <w:r>
        <w:t>redskapslager av olja för krigssituationer som förvaltas av Statens oljelager till den 30 juni 1996 skall omfatta minst de volymer gasol, motorbensin, flygfotogen, dieselbrännolja och eldningsolja (Eo 1) som anges i en bilaga till beslutet.</w:t>
      </w:r>
    </w:p>
    <w:p w:rsidR="00BB61CB" w:rsidRDefault="00BB61CB"/>
    <w:p w:rsidR="00BB61CB" w:rsidRDefault="00BB61CB">
      <w:r>
        <w:t xml:space="preserve">5. Bank- och försäkringsfrågor (Finansdepartementet, s. 94 </w:t>
      </w:r>
      <w:r>
        <w:sym w:font="Symbol" w:char="F02D"/>
      </w:r>
      <w:r>
        <w:t xml:space="preserve"> rskr. 1993/94:</w:t>
      </w:r>
      <w:r>
        <w:br/>
        <w:t>327).</w:t>
      </w:r>
    </w:p>
    <w:p w:rsidR="00BB61CB" w:rsidRDefault="00BB61CB">
      <w:pPr>
        <w:pStyle w:val="Normaltindrag"/>
      </w:pPr>
      <w:r>
        <w:t>Prop. 1993/94:100 bil. 8, bet. NU 18.</w:t>
      </w:r>
    </w:p>
    <w:p w:rsidR="00BB61CB" w:rsidRDefault="00BB61CB">
      <w:pPr>
        <w:pStyle w:val="Normaltindrag"/>
        <w:rPr>
          <w:i/>
        </w:rPr>
      </w:pPr>
      <w:r>
        <w:t>Mom. 1 om</w:t>
      </w:r>
      <w:r>
        <w:rPr>
          <w:i/>
        </w:rPr>
        <w:t xml:space="preserve"> konkurrensförhållandena på bankmarknaden.</w:t>
      </w:r>
    </w:p>
    <w:p w:rsidR="00BB61CB" w:rsidRDefault="00BB61CB">
      <w:pPr>
        <w:pStyle w:val="Normaltindrag"/>
      </w:pPr>
      <w:r>
        <w:t>Skrivelsen är slutbehandlad. I oktober 1995 lade regeringen fram propos</w:t>
      </w:r>
      <w:r>
        <w:t>i</w:t>
      </w:r>
      <w:r>
        <w:t>tion 1995/96:74 om ökad bankkonkurrens.</w:t>
      </w:r>
    </w:p>
    <w:p w:rsidR="00BB61CB" w:rsidRDefault="00BB61CB">
      <w:pPr>
        <w:pStyle w:val="Normaltindrag"/>
      </w:pPr>
      <w:r>
        <w:rPr>
          <w:i/>
        </w:rPr>
        <w:t>Tillkännagivande</w:t>
      </w:r>
      <w:r>
        <w:t>: Skrivelsen innehöll ett tillkännagivande av riksdagen avseende det aktuella momentet. Utskottet anförde (bet. 1993/94:NU18 s. 8) att det är nödvändigt att bankerna svarar upp mot de statliga insatserna på bankområdet genom att sänka räntemarginalerna och öka utlåningen och därmed bidra till att få fart på den svenska ekonomin. Härutöver måste det, enligt utskottet, övervägas om det krävs ytterligare strukturella åtgärder eller lagändringar för att kreditmarknaden på längre sikt skall kunna fungera mer til</w:t>
      </w:r>
      <w:r>
        <w:t>lfredsställande. Det får ankomma på regeringen att snarast återkomma med förslag till hur konkurrensen inom banksektorn kan förbättras, anförde u</w:t>
      </w:r>
      <w:r>
        <w:t>t</w:t>
      </w:r>
      <w:r>
        <w:t xml:space="preserve">skottet. </w:t>
      </w:r>
    </w:p>
    <w:p w:rsidR="00BB61CB" w:rsidRDefault="00BB61CB">
      <w:pPr>
        <w:pStyle w:val="Normaltindrag"/>
      </w:pPr>
      <w:r>
        <w:rPr>
          <w:i/>
        </w:rPr>
        <w:t>Kommentar</w:t>
      </w:r>
      <w:r>
        <w:t>: Riksdagens tillkännagivande är tillgodosett genom den fra</w:t>
      </w:r>
      <w:r>
        <w:t>m</w:t>
      </w:r>
      <w:r>
        <w:t xml:space="preserve">lagda propositionen. Riksdagen fattade beslut i frågan i december 1995 (bet. 1995/96:NU9). </w:t>
      </w:r>
    </w:p>
    <w:p w:rsidR="00BB61CB" w:rsidRDefault="00BB61CB"/>
    <w:p w:rsidR="00BB61CB" w:rsidRDefault="00BB61CB">
      <w:r>
        <w:t xml:space="preserve">6. Ombildning av Landshypotek (Finansdepartementet, s. 95 </w:t>
      </w:r>
      <w:r>
        <w:sym w:font="Symbol" w:char="F02D"/>
      </w:r>
      <w:r>
        <w:t xml:space="preserve"> rskr. 1993/94:446).</w:t>
      </w:r>
    </w:p>
    <w:p w:rsidR="00BB61CB" w:rsidRDefault="00BB61CB">
      <w:pPr>
        <w:pStyle w:val="Normaltindrag"/>
      </w:pPr>
      <w:r>
        <w:t>Prop. 1993/94:216, bet. NU27.</w:t>
      </w:r>
    </w:p>
    <w:p w:rsidR="00BB61CB" w:rsidRDefault="00BB61CB">
      <w:pPr>
        <w:pStyle w:val="Normaltindrag"/>
      </w:pPr>
      <w:r>
        <w:t>Skrivelsen är slutbehandlad. I förra årets redogörelse angavs skrivelsen felaktigt som slutbehandlad, med hänvisning till de lagar som utfärdades i juni 1994. I december 1994 utfärdade regeringen dock vissa erforderliga föror</w:t>
      </w:r>
      <w:r>
        <w:t>d</w:t>
      </w:r>
      <w:r>
        <w:t>ningar.</w:t>
      </w:r>
    </w:p>
    <w:p w:rsidR="00BB61CB" w:rsidRDefault="00BB61CB"/>
    <w:p w:rsidR="00BB61CB" w:rsidRDefault="00BB61CB">
      <w:r>
        <w:t xml:space="preserve">7. Kompletteringspropositionen (Finansdepartementet, s. 95 </w:t>
      </w:r>
      <w:r>
        <w:sym w:font="Symbol" w:char="F02D"/>
      </w:r>
      <w:r>
        <w:t xml:space="preserve"> rskr. 1993/94:</w:t>
      </w:r>
      <w:r>
        <w:br/>
        <w:t>448).</w:t>
      </w:r>
    </w:p>
    <w:p w:rsidR="00BB61CB" w:rsidRDefault="00BB61CB">
      <w:pPr>
        <w:pStyle w:val="Normaltindrag"/>
      </w:pPr>
      <w:r>
        <w:t>Prop. 1993/94:150 bil. 7, bet. NU29.</w:t>
      </w:r>
    </w:p>
    <w:p w:rsidR="00BB61CB" w:rsidRDefault="00BB61CB">
      <w:pPr>
        <w:pStyle w:val="Normaltindrag"/>
      </w:pPr>
      <w:r>
        <w:t xml:space="preserve">Mom. 2 om </w:t>
      </w:r>
      <w:r>
        <w:rPr>
          <w:i/>
        </w:rPr>
        <w:t>statliga ägarinsatser m.m. i Nordbanken.</w:t>
      </w:r>
    </w:p>
    <w:p w:rsidR="00BB61CB" w:rsidRDefault="00BB61CB">
      <w:pPr>
        <w:pStyle w:val="Normaltindrag"/>
      </w:pPr>
      <w:r>
        <w:t>Lagd till handlingarna i oktober 1995.</w:t>
      </w:r>
    </w:p>
    <w:p w:rsidR="00BB61CB" w:rsidRDefault="00BB61CB"/>
    <w:p w:rsidR="00BB61CB" w:rsidRDefault="00BB61CB">
      <w:pPr>
        <w:pStyle w:val="Rubrik3"/>
        <w:spacing w:before="123"/>
      </w:pPr>
      <w:r>
        <w:t>1994/95</w:t>
      </w:r>
    </w:p>
    <w:p w:rsidR="00BB61CB" w:rsidRDefault="00BB61CB">
      <w:r>
        <w:t xml:space="preserve">1. Redogörelse för avregleringsarbetet (Näringsdepartementet, s. 160 </w:t>
      </w:r>
      <w:r>
        <w:sym w:font="Symbol" w:char="F02D"/>
      </w:r>
      <w:r>
        <w:t xml:space="preserve"> rskr. 1994/95:31).</w:t>
      </w:r>
    </w:p>
    <w:p w:rsidR="00BB61CB" w:rsidRDefault="00BB61CB">
      <w:pPr>
        <w:pStyle w:val="Normaltindrag"/>
      </w:pPr>
      <w:r>
        <w:t>Skr. 1994/95:22, bet. NU1.</w:t>
      </w:r>
    </w:p>
    <w:p w:rsidR="00BB61CB" w:rsidRDefault="00BB61CB">
      <w:pPr>
        <w:pStyle w:val="Normaltindrag"/>
      </w:pPr>
      <w:r>
        <w:t>Lagd till handlingarna i december 1994.</w:t>
      </w:r>
    </w:p>
    <w:p w:rsidR="00BB61CB" w:rsidRDefault="00BB61CB"/>
    <w:p w:rsidR="00BB61CB" w:rsidRDefault="00BB61CB">
      <w:r>
        <w:t xml:space="preserve">2. Införlivande av vissa direktiv om enskilda näringsidkare enligt EES-avtalet, m.m. (Näringsdepartementet, s. 160 </w:t>
      </w:r>
      <w:r>
        <w:sym w:font="Symbol" w:char="F02D"/>
      </w:r>
      <w:r>
        <w:t xml:space="preserve"> rskr. 1994/95:49).</w:t>
      </w:r>
    </w:p>
    <w:p w:rsidR="00BB61CB" w:rsidRDefault="00BB61CB">
      <w:pPr>
        <w:pStyle w:val="Normaltindrag"/>
      </w:pPr>
      <w:r>
        <w:t>Prop. 1994/95:39, bet. NU4.</w:t>
      </w:r>
    </w:p>
    <w:p w:rsidR="00BB61CB" w:rsidRDefault="00BB61CB">
      <w:pPr>
        <w:pStyle w:val="Normaltindrag"/>
      </w:pPr>
      <w:r>
        <w:t>Skrivelsen är slutbehandlad. Regeringen utfärdade i december 1994 de l</w:t>
      </w:r>
      <w:r>
        <w:t>a</w:t>
      </w:r>
      <w:r>
        <w:t>gar riksdagen antagit.</w:t>
      </w:r>
    </w:p>
    <w:p w:rsidR="00BB61CB" w:rsidRDefault="00BB61CB"/>
    <w:p w:rsidR="00BB61CB" w:rsidRDefault="00BB61CB">
      <w:r>
        <w:t xml:space="preserve">3. Allmänna pensionsfondens verksamhet år 1993 (Finansdepartementet, s. 97 </w:t>
      </w:r>
      <w:r>
        <w:sym w:font="Symbol" w:char="F02D"/>
      </w:r>
      <w:r>
        <w:t xml:space="preserve"> rskr. 1994/95:55).</w:t>
      </w:r>
    </w:p>
    <w:p w:rsidR="00BB61CB" w:rsidRDefault="00BB61CB">
      <w:pPr>
        <w:pStyle w:val="Normaltindrag"/>
      </w:pPr>
      <w:r>
        <w:t>Skr. 1994/95:13, bet. NU3.</w:t>
      </w:r>
    </w:p>
    <w:p w:rsidR="00BB61CB" w:rsidRDefault="00BB61CB">
      <w:pPr>
        <w:pStyle w:val="Normaltindrag"/>
      </w:pPr>
      <w:r>
        <w:t>Skrivelsen är slutbehandlad.</w:t>
      </w:r>
    </w:p>
    <w:p w:rsidR="00BB61CB" w:rsidRDefault="00BB61CB"/>
    <w:p w:rsidR="00BB61CB" w:rsidRDefault="00BB61CB">
      <w:r>
        <w:t xml:space="preserve">4. Konkurrensverkets ställning i överklagade ärenden enligt konkurrenslagen (1993:20) (Näringsdepartementet, s. 161 </w:t>
      </w:r>
      <w:r>
        <w:sym w:font="Symbol" w:char="F02D"/>
      </w:r>
      <w:r>
        <w:t xml:space="preserve"> rskr. 1994/95:56).</w:t>
      </w:r>
    </w:p>
    <w:p w:rsidR="00BB61CB" w:rsidRDefault="00BB61CB">
      <w:pPr>
        <w:pStyle w:val="Normaltindrag"/>
      </w:pPr>
      <w:r>
        <w:t>Prop. 1994/95:44, bet. NU5.</w:t>
      </w:r>
    </w:p>
    <w:p w:rsidR="00BB61CB" w:rsidRDefault="00BB61CB">
      <w:pPr>
        <w:pStyle w:val="Normaltindrag"/>
      </w:pPr>
      <w:r>
        <w:t>Skrivelsen är slutbehandlad. Regeringen utfärdade i december 1994 den lag riksdagen antagit.</w:t>
      </w:r>
    </w:p>
    <w:p w:rsidR="00BB61CB" w:rsidRDefault="00BB61CB"/>
    <w:p w:rsidR="00BB61CB" w:rsidRDefault="00BB61CB">
      <w:r>
        <w:t xml:space="preserve">5. Ändringar i lagen om Konungariket Sveriges stadshypotekskassa, m.m. (Finansdepartementet, s. 98 </w:t>
      </w:r>
      <w:r>
        <w:sym w:font="Symbol" w:char="F02D"/>
      </w:r>
      <w:r>
        <w:t xml:space="preserve"> rskr. 1994/95:87).</w:t>
      </w:r>
    </w:p>
    <w:p w:rsidR="00BB61CB" w:rsidRDefault="00BB61CB">
      <w:pPr>
        <w:pStyle w:val="Normaltindrag"/>
      </w:pPr>
      <w:r>
        <w:t>Prop. 1994/95:82, bet. NU6.</w:t>
      </w:r>
    </w:p>
    <w:p w:rsidR="00BB61CB" w:rsidRDefault="00BB61CB">
      <w:pPr>
        <w:pStyle w:val="Normaltindrag"/>
      </w:pPr>
      <w:r>
        <w:t>Skrivelsen är slutbehandlad. Regeringen utfärdade i december 1994 de l</w:t>
      </w:r>
      <w:r>
        <w:t>a</w:t>
      </w:r>
      <w:r>
        <w:t>gar riksdagen antagit.</w:t>
      </w:r>
    </w:p>
    <w:p w:rsidR="00BB61CB" w:rsidRDefault="00BB61CB"/>
    <w:p w:rsidR="00BB61CB" w:rsidRDefault="00BB61CB">
      <w:r>
        <w:t xml:space="preserve">6. Införande i EES-avtalet av direktiv om insättningsgaranti (Finansdepartementet, s. 98 </w:t>
      </w:r>
      <w:r>
        <w:sym w:font="Symbol" w:char="F02D"/>
      </w:r>
      <w:r>
        <w:t xml:space="preserve"> rskr. 1994/95:88).</w:t>
      </w:r>
    </w:p>
    <w:p w:rsidR="00BB61CB" w:rsidRDefault="00BB61CB">
      <w:pPr>
        <w:pStyle w:val="Normaltindrag"/>
      </w:pPr>
      <w:r>
        <w:t>Prop. 1994/95:13, bet. NU7.</w:t>
      </w:r>
    </w:p>
    <w:p w:rsidR="00BB61CB" w:rsidRDefault="00BB61CB">
      <w:pPr>
        <w:pStyle w:val="Normaltindrag"/>
      </w:pPr>
      <w:r>
        <w:t>Skrivelsen är slutbehandlad. Regeringen beslöt i december 1994 att ratif</w:t>
      </w:r>
      <w:r>
        <w:t>i</w:t>
      </w:r>
      <w:r>
        <w:t>cera Gemensamma  EES-kommitténs beslut om att EG-direktivet (94/19/EG) om system för garanti av insättningar skall omfattas av avtalet.</w:t>
      </w:r>
    </w:p>
    <w:p w:rsidR="00BB61CB" w:rsidRDefault="00BB61CB"/>
    <w:p w:rsidR="00BB61CB" w:rsidRDefault="00BB61CB">
      <w:r>
        <w:t xml:space="preserve">7. Ändringar i lagstiftningen för värdepappersfonder (Finansdepartementet, s. 98 </w:t>
      </w:r>
      <w:r>
        <w:sym w:font="Symbol" w:char="F02D"/>
      </w:r>
      <w:r>
        <w:t xml:space="preserve"> rskr. 1994/95:89).</w:t>
      </w:r>
    </w:p>
    <w:p w:rsidR="00BB61CB" w:rsidRDefault="00BB61CB">
      <w:pPr>
        <w:pStyle w:val="Normaltindrag"/>
      </w:pPr>
      <w:r>
        <w:t>Prop. 1994/95:107, bet. NU11.</w:t>
      </w:r>
    </w:p>
    <w:p w:rsidR="00BB61CB" w:rsidRDefault="00BB61CB">
      <w:pPr>
        <w:pStyle w:val="Normaltindrag"/>
      </w:pPr>
      <w:r>
        <w:t>Skrivelsen är slutbehandlad. Regeringen utfärdade i december 1994 de l</w:t>
      </w:r>
      <w:r>
        <w:t>a</w:t>
      </w:r>
      <w:r>
        <w:t>gar riksdagen antagit.</w:t>
      </w:r>
    </w:p>
    <w:p w:rsidR="00BB61CB" w:rsidRDefault="00BB61CB"/>
    <w:p w:rsidR="00BB61CB" w:rsidRDefault="00BB61CB">
      <w:r>
        <w:t xml:space="preserve">8. Sveriges anslutning till Världshandelsorganisationen m.m. (Utrikes-departementet, s. 42 </w:t>
      </w:r>
      <w:r>
        <w:sym w:font="Symbol" w:char="F02D"/>
      </w:r>
      <w:r>
        <w:t xml:space="preserve"> rskr. 1994/95:139).</w:t>
      </w:r>
    </w:p>
    <w:p w:rsidR="00BB61CB" w:rsidRDefault="00BB61CB">
      <w:pPr>
        <w:pStyle w:val="Normaltindrag"/>
      </w:pPr>
      <w:r>
        <w:t>Prop. 1994/95:35, bet. NU8.</w:t>
      </w:r>
    </w:p>
    <w:p w:rsidR="00BB61CB" w:rsidRDefault="00BB61CB">
      <w:pPr>
        <w:pStyle w:val="Normaltindrag"/>
        <w:rPr>
          <w:i/>
        </w:rPr>
      </w:pPr>
      <w:r>
        <w:t xml:space="preserve">Mom. 1 om </w:t>
      </w:r>
      <w:r>
        <w:rPr>
          <w:i/>
        </w:rPr>
        <w:t>upprättande av Världshandelsorganisationen.</w:t>
      </w:r>
    </w:p>
    <w:p w:rsidR="00BB61CB" w:rsidRDefault="00BB61CB">
      <w:pPr>
        <w:pStyle w:val="Normaltindrag"/>
      </w:pPr>
      <w:r>
        <w:t>Skrivelsen är slutbehandlad. Regeringen beslöt i december 1994 att ratif</w:t>
      </w:r>
      <w:r>
        <w:t>i</w:t>
      </w:r>
      <w:r>
        <w:t>cera avtalet om upprättande av Världshandelsorganisationen och slutakten innefattande resultaten av de multilaterala handelsförhandlingarna i Urug</w:t>
      </w:r>
      <w:r>
        <w:t>u</w:t>
      </w:r>
      <w:r>
        <w:t>ayrundan. Genom beslutet ratificerades även avtalet om offentlig upphan</w:t>
      </w:r>
      <w:r>
        <w:t>d</w:t>
      </w:r>
      <w:r>
        <w:t>ling, det internationella mejerivaruavtalet och det internationella nötköttsa</w:t>
      </w:r>
      <w:r>
        <w:t>v</w:t>
      </w:r>
      <w:r>
        <w:t>talet.</w:t>
      </w:r>
    </w:p>
    <w:p w:rsidR="00BB61CB" w:rsidRDefault="00BB61CB"/>
    <w:p w:rsidR="00BB61CB" w:rsidRDefault="00BB61CB">
      <w:r>
        <w:t xml:space="preserve">9. Tillämpningen av EG:s konkurrens- och statsstödsregler (Närings-departementet, s. 161 </w:t>
      </w:r>
      <w:r>
        <w:sym w:font="Symbol" w:char="F02D"/>
      </w:r>
      <w:r>
        <w:t xml:space="preserve"> rskr. 1994/95:140).</w:t>
      </w:r>
    </w:p>
    <w:p w:rsidR="00BB61CB" w:rsidRDefault="00BB61CB">
      <w:pPr>
        <w:pStyle w:val="Normaltindrag"/>
      </w:pPr>
      <w:r>
        <w:t xml:space="preserve">Prop. 1994/95:48, bet. NU9. </w:t>
      </w:r>
    </w:p>
    <w:p w:rsidR="00BB61CB" w:rsidRDefault="00BB61CB">
      <w:pPr>
        <w:pStyle w:val="Normaltindrag"/>
      </w:pPr>
      <w:r>
        <w:t xml:space="preserve">Mom. 1 om </w:t>
      </w:r>
      <w:r>
        <w:rPr>
          <w:i/>
        </w:rPr>
        <w:t>lagförslagen.</w:t>
      </w:r>
    </w:p>
    <w:p w:rsidR="00BB61CB" w:rsidRDefault="00BB61CB">
      <w:pPr>
        <w:pStyle w:val="Normaltindrag"/>
      </w:pPr>
      <w:r>
        <w:t>Skrivelsen är slutbehandlad. Regeringen utfärdade i december 1994 de l</w:t>
      </w:r>
      <w:r>
        <w:t>a</w:t>
      </w:r>
      <w:r>
        <w:t>gar riksdagen antagit.</w:t>
      </w:r>
    </w:p>
    <w:p w:rsidR="00BB61CB" w:rsidRDefault="00BB61CB"/>
    <w:p w:rsidR="00BB61CB" w:rsidRDefault="00BB61CB">
      <w:r>
        <w:t xml:space="preserve">10. Vissa ändringar i ellagen, m.m. (Näringsdepartementet, s. 161 </w:t>
      </w:r>
      <w:r>
        <w:sym w:font="Symbol" w:char="F02D"/>
      </w:r>
      <w:r>
        <w:t xml:space="preserve"> rskr. 1994/95:141).</w:t>
      </w:r>
    </w:p>
    <w:p w:rsidR="00BB61CB" w:rsidRDefault="00BB61CB">
      <w:pPr>
        <w:pStyle w:val="Normaltindrag"/>
      </w:pPr>
      <w:r>
        <w:t>Prop. 1994/95:84, bet. NU10.</w:t>
      </w:r>
    </w:p>
    <w:p w:rsidR="00BB61CB" w:rsidRDefault="00BB61CB">
      <w:pPr>
        <w:pStyle w:val="Normaltindrag"/>
      </w:pPr>
      <w:r>
        <w:t>Skrivelsen är slutbehandlad.</w:t>
      </w:r>
    </w:p>
    <w:p w:rsidR="00BB61CB" w:rsidRDefault="00BB61CB">
      <w:pPr>
        <w:pStyle w:val="Normaltindrag"/>
      </w:pPr>
      <w:r>
        <w:t>Första och andra delssatserna: Regeringen utfärdade i december 1994 de lagar riksdagen antagit.</w:t>
      </w:r>
    </w:p>
    <w:p w:rsidR="00BB61CB" w:rsidRDefault="00BB61CB">
      <w:pPr>
        <w:pStyle w:val="Normaltindrag"/>
        <w:rPr>
          <w:u w:val="single"/>
        </w:rPr>
      </w:pPr>
      <w:r>
        <w:t>Tredje delssatsen: Regeringen lade i maj 1995 fram proposition 1994/95:222 om ny ellagstiftning, där frågan om ikraftträdandet av elmar</w:t>
      </w:r>
      <w:r>
        <w:t>k</w:t>
      </w:r>
      <w:r>
        <w:t xml:space="preserve">nadsreformen behandlades.  </w:t>
      </w:r>
      <w:r>
        <w:rPr>
          <w:u w:val="single"/>
        </w:rPr>
        <w:t xml:space="preserve"> </w:t>
      </w:r>
    </w:p>
    <w:p w:rsidR="00BB61CB" w:rsidRDefault="00BB61CB">
      <w:pPr>
        <w:pStyle w:val="Normaltindrag"/>
      </w:pPr>
      <w:r>
        <w:rPr>
          <w:i/>
        </w:rPr>
        <w:t>Tillkännagivande</w:t>
      </w:r>
      <w:r>
        <w:t>: Skrivelsen innehöll ett tillkännagivande i den sistnäm</w:t>
      </w:r>
      <w:r>
        <w:t>n</w:t>
      </w:r>
      <w:r>
        <w:t>da delssatsen avseende ikraftträdandet av elmarknadsreformen. Utskottet anförde (bet. 1994/95:NU10 s. 7) att riksdagen borde göra ett uttalande av innebörd att riksdagen förutsätter att regeringen inte sätter de aktuella laga</w:t>
      </w:r>
      <w:r>
        <w:t>r</w:t>
      </w:r>
      <w:r>
        <w:t>na i kraft, innan den för riksdagen har redovisat resultaten av Energiko</w:t>
      </w:r>
      <w:r>
        <w:t>m</w:t>
      </w:r>
      <w:r>
        <w:t xml:space="preserve">missionens arbete beträffande konsekvensanalyser och det ställningstagande regeringen gör med anledning därav. </w:t>
      </w:r>
    </w:p>
    <w:p w:rsidR="00BB61CB" w:rsidRDefault="00BB61CB">
      <w:pPr>
        <w:pStyle w:val="Normaltindrag"/>
      </w:pPr>
      <w:r>
        <w:rPr>
          <w:i/>
        </w:rPr>
        <w:t>Kommentar</w:t>
      </w:r>
      <w:r>
        <w:t>: Riksdagens tillkännagivande är tillgodosett genom den fra</w:t>
      </w:r>
      <w:r>
        <w:t>m</w:t>
      </w:r>
      <w:r>
        <w:t>lagda propositionen. Riksdagen fattade beslut i frågan i oktober 1995 (bet. 1995/96:NU1).</w:t>
      </w:r>
    </w:p>
    <w:p w:rsidR="00BB61CB" w:rsidRDefault="00BB61CB"/>
    <w:p w:rsidR="00BB61CB" w:rsidRDefault="00BB61CB">
      <w:r>
        <w:t>11. Ändringar av den bolagsrättsliga lagstiftningen för bank- och försä</w:t>
      </w:r>
      <w:r>
        <w:t>k</w:t>
      </w:r>
      <w:r>
        <w:t xml:space="preserve">ringsområdet (Finansdepartementet, s. 99 </w:t>
      </w:r>
      <w:r>
        <w:sym w:font="Symbol" w:char="F02D"/>
      </w:r>
      <w:r>
        <w:t xml:space="preserve"> rskr. 1994/95:142).</w:t>
      </w:r>
    </w:p>
    <w:p w:rsidR="00BB61CB" w:rsidRDefault="00BB61CB">
      <w:pPr>
        <w:pStyle w:val="Normaltindrag"/>
      </w:pPr>
      <w:r>
        <w:t>Prop. 1994/95:70, bet. NU13.</w:t>
      </w:r>
    </w:p>
    <w:p w:rsidR="00BB61CB" w:rsidRDefault="00BB61CB">
      <w:pPr>
        <w:pStyle w:val="Normaltindrag"/>
      </w:pPr>
      <w:r>
        <w:t>Skrivelsen är slutbehandlad. Regeringen utfärdade i december 1994 de l</w:t>
      </w:r>
      <w:r>
        <w:t>a</w:t>
      </w:r>
      <w:r>
        <w:t>gar riksdagen antagit och beslöt om vissa förordningar.</w:t>
      </w:r>
    </w:p>
    <w:p w:rsidR="00BB61CB" w:rsidRDefault="00BB61CB"/>
    <w:p w:rsidR="00BB61CB" w:rsidRDefault="00BB61CB">
      <w:r>
        <w:t>12. Ändringar av den bolagsrättsliga lagstiftningen för bank- och försä</w:t>
      </w:r>
      <w:r>
        <w:t>k</w:t>
      </w:r>
      <w:r>
        <w:t xml:space="preserve">ringsområdet (Justitiedepartementet, s. 29 </w:t>
      </w:r>
      <w:r>
        <w:sym w:font="Symbol" w:char="F02D"/>
      </w:r>
      <w:r>
        <w:t xml:space="preserve"> rskr. 1994/95:143).</w:t>
      </w:r>
    </w:p>
    <w:p w:rsidR="00BB61CB" w:rsidRDefault="00BB61CB">
      <w:pPr>
        <w:pStyle w:val="Normaltindrag"/>
      </w:pPr>
      <w:r>
        <w:t>Prop. 1994/95:70, bet. NU13.</w:t>
      </w:r>
    </w:p>
    <w:p w:rsidR="00BB61CB" w:rsidRDefault="00BB61CB">
      <w:pPr>
        <w:pStyle w:val="Normaltindrag"/>
      </w:pPr>
      <w:r>
        <w:t>Skrivelsen är slutbehandlad. Regeringen utfärdade i december 1994 de l</w:t>
      </w:r>
      <w:r>
        <w:t>a</w:t>
      </w:r>
      <w:r>
        <w:t>gar riksdagen antagit.</w:t>
      </w:r>
    </w:p>
    <w:p w:rsidR="00BB61CB" w:rsidRDefault="00BB61CB"/>
    <w:p w:rsidR="00BB61CB" w:rsidRDefault="00BB61CB">
      <w:r>
        <w:t xml:space="preserve">13. Nya kapitaltäckningsregler m.m. (Finansdepartementet, s. 103 </w:t>
      </w:r>
      <w:r>
        <w:sym w:font="Symbol" w:char="F02D"/>
      </w:r>
      <w:r>
        <w:t xml:space="preserve"> rskr. 1994/95:164).</w:t>
      </w:r>
    </w:p>
    <w:p w:rsidR="00BB61CB" w:rsidRDefault="00BB61CB">
      <w:pPr>
        <w:pStyle w:val="Normaltindrag"/>
      </w:pPr>
      <w:r>
        <w:t>Prop. 1994/95:50, bet. NU12.</w:t>
      </w:r>
    </w:p>
    <w:p w:rsidR="00BB61CB" w:rsidRDefault="00BB61CB">
      <w:pPr>
        <w:pStyle w:val="Normaltindrag"/>
      </w:pPr>
      <w:r>
        <w:t xml:space="preserve">Skrivelsen är slutbehandlad. </w:t>
      </w:r>
    </w:p>
    <w:p w:rsidR="00BB61CB" w:rsidRDefault="00BB61CB">
      <w:pPr>
        <w:pStyle w:val="Normaltindrag"/>
      </w:pPr>
      <w:r>
        <w:t xml:space="preserve">Mom. 1 om </w:t>
      </w:r>
      <w:r>
        <w:rPr>
          <w:i/>
        </w:rPr>
        <w:t xml:space="preserve">lagförslagen </w:t>
      </w:r>
      <w:r>
        <w:t xml:space="preserve">och mom. 2 om </w:t>
      </w:r>
      <w:r>
        <w:rPr>
          <w:i/>
        </w:rPr>
        <w:t>Hypoteksbanken</w:t>
      </w:r>
      <w:r>
        <w:t xml:space="preserve">. </w:t>
      </w:r>
    </w:p>
    <w:p w:rsidR="00BB61CB" w:rsidRDefault="00BB61CB">
      <w:pPr>
        <w:pStyle w:val="Normaltindrag"/>
      </w:pPr>
      <w:r>
        <w:t>Regeringen utfärdade i december 1994 de lagar riksdagen antagit och b</w:t>
      </w:r>
      <w:r>
        <w:t>e</w:t>
      </w:r>
      <w:r>
        <w:t>slöt om vissa förordningar.</w:t>
      </w:r>
    </w:p>
    <w:p w:rsidR="00BB61CB" w:rsidRDefault="00BB61CB"/>
    <w:p w:rsidR="00BB61CB" w:rsidRDefault="00BB61CB">
      <w:r>
        <w:t xml:space="preserve">14. Tilläggsbudget (Näringsdepartementet, s. 161 </w:t>
      </w:r>
      <w:r>
        <w:sym w:font="Symbol" w:char="F02D"/>
      </w:r>
      <w:r>
        <w:t xml:space="preserve"> rskr. 1994/95:187).</w:t>
      </w:r>
    </w:p>
    <w:p w:rsidR="00BB61CB" w:rsidRDefault="00BB61CB">
      <w:pPr>
        <w:pStyle w:val="Normaltindrag"/>
      </w:pPr>
      <w:r>
        <w:t>Prop. 1994/95:105 (avsnitt 10), bet. NU14.</w:t>
      </w:r>
    </w:p>
    <w:p w:rsidR="00BB61CB" w:rsidRDefault="00BB61CB">
      <w:pPr>
        <w:pStyle w:val="Normaltindrag"/>
      </w:pPr>
      <w:r>
        <w:t>Skrivelsen är slutbehandlad.</w:t>
      </w:r>
    </w:p>
    <w:p w:rsidR="00BB61CB" w:rsidRDefault="00BB61CB">
      <w:pPr>
        <w:pStyle w:val="Normaltindrag"/>
      </w:pPr>
      <w:r>
        <w:t xml:space="preserve">Mom. 1 om </w:t>
      </w:r>
      <w:r>
        <w:rPr>
          <w:i/>
        </w:rPr>
        <w:t>rymdverksamhet</w:t>
      </w:r>
      <w:r>
        <w:t xml:space="preserve">. </w:t>
      </w:r>
    </w:p>
    <w:p w:rsidR="00BB61CB" w:rsidRDefault="00BB61CB">
      <w:pPr>
        <w:pStyle w:val="Normaltindrag"/>
      </w:pPr>
      <w:r>
        <w:t>Regeringen beslöt i april 1995 om ändring av regleringsbrev för budgetåret 1994/95 avseende det anvisade anslaget.</w:t>
      </w:r>
    </w:p>
    <w:p w:rsidR="00BB61CB" w:rsidRDefault="00BB61CB"/>
    <w:p w:rsidR="00BB61CB" w:rsidRDefault="00BB61CB">
      <w:r>
        <w:t xml:space="preserve">15. Tilläggsbudget (Finansdepartementet, s. 105 </w:t>
      </w:r>
      <w:r>
        <w:sym w:font="Symbol" w:char="F02D"/>
      </w:r>
      <w:r>
        <w:t xml:space="preserve"> rskr. 1994/95:188).</w:t>
      </w:r>
    </w:p>
    <w:p w:rsidR="00BB61CB" w:rsidRDefault="00BB61CB">
      <w:pPr>
        <w:pStyle w:val="Normaltindrag"/>
      </w:pPr>
      <w:r>
        <w:t>Prop. 1994/95:105 (avsnitt 6), bet. NU14.</w:t>
      </w:r>
    </w:p>
    <w:p w:rsidR="00BB61CB" w:rsidRDefault="00BB61CB">
      <w:pPr>
        <w:pStyle w:val="Normaltindrag"/>
      </w:pPr>
      <w:r>
        <w:t>Skrivelsen är slutbehandlad.</w:t>
      </w:r>
    </w:p>
    <w:p w:rsidR="00BB61CB" w:rsidRDefault="00BB61CB">
      <w:pPr>
        <w:pStyle w:val="Normaltindrag"/>
      </w:pPr>
      <w:r>
        <w:t xml:space="preserve">Mom. 2 om </w:t>
      </w:r>
      <w:r>
        <w:rPr>
          <w:i/>
        </w:rPr>
        <w:t>Finansinspektionen.</w:t>
      </w:r>
      <w:r>
        <w:t xml:space="preserve"> </w:t>
      </w:r>
    </w:p>
    <w:p w:rsidR="00BB61CB" w:rsidRDefault="00BB61CB">
      <w:pPr>
        <w:pStyle w:val="Normaltindrag"/>
      </w:pPr>
      <w:r>
        <w:t>Regeringen beslöt i juni 1995 om ändring av regleringsbrev för budgetåret 1994/95 avseende det anvisade anslaget.</w:t>
      </w:r>
    </w:p>
    <w:p w:rsidR="00BB61CB" w:rsidRDefault="00BB61CB"/>
    <w:p w:rsidR="00BB61CB" w:rsidRDefault="00BB61CB">
      <w:r>
        <w:t xml:space="preserve">16. Avtal om avräkning vid handel med finansiella instrument och valuta (Finansdepartementet, s. 105 </w:t>
      </w:r>
      <w:r>
        <w:sym w:font="Symbol" w:char="F02D"/>
      </w:r>
      <w:r>
        <w:t xml:space="preserve"> rskr. 1994/95:190).</w:t>
      </w:r>
    </w:p>
    <w:p w:rsidR="00BB61CB" w:rsidRDefault="00BB61CB">
      <w:pPr>
        <w:pStyle w:val="Normaltindrag"/>
      </w:pPr>
      <w:r>
        <w:t>Prop. 1994/95:130, bet. NU16.</w:t>
      </w:r>
    </w:p>
    <w:p w:rsidR="00BB61CB" w:rsidRDefault="00BB61CB">
      <w:pPr>
        <w:pStyle w:val="Normaltindrag"/>
      </w:pPr>
      <w:r>
        <w:t>Skrivelsen är slutbehandlad.</w:t>
      </w:r>
    </w:p>
    <w:p w:rsidR="00BB61CB" w:rsidRDefault="00BB61CB">
      <w:pPr>
        <w:pStyle w:val="Normaltindrag"/>
      </w:pPr>
      <w:r>
        <w:t>Regeringen utfärdade i mars 1995 den lag riksdagen antagit.</w:t>
      </w:r>
    </w:p>
    <w:p w:rsidR="00BB61CB" w:rsidRDefault="00BB61CB">
      <w:pPr>
        <w:pStyle w:val="Normaltindrag"/>
      </w:pPr>
    </w:p>
    <w:p w:rsidR="00BB61CB" w:rsidRDefault="00BB61CB">
      <w:r>
        <w:t xml:space="preserve">17. Vissa bankfrågor (Finansdepartementet, s. 108 </w:t>
      </w:r>
      <w:r>
        <w:sym w:font="Symbol" w:char="F02D"/>
      </w:r>
      <w:r>
        <w:t xml:space="preserve"> rskr. 1994/95:250).</w:t>
      </w:r>
    </w:p>
    <w:p w:rsidR="00BB61CB" w:rsidRDefault="00BB61CB">
      <w:pPr>
        <w:pStyle w:val="Normaltindrag"/>
      </w:pPr>
      <w:r>
        <w:t>Prop. 1994/95:100 bil. 8, bet. NU17.</w:t>
      </w:r>
    </w:p>
    <w:p w:rsidR="00BB61CB" w:rsidRDefault="00BB61CB">
      <w:pPr>
        <w:pStyle w:val="Normaltindrag"/>
      </w:pPr>
      <w:r>
        <w:t>Skrivelsen är slutbehandlad.</w:t>
      </w:r>
    </w:p>
    <w:p w:rsidR="00BB61CB" w:rsidRDefault="00BB61CB">
      <w:pPr>
        <w:pStyle w:val="Normaltindrag"/>
      </w:pPr>
      <w:r>
        <w:t xml:space="preserve">Mom. 1 om </w:t>
      </w:r>
      <w:r>
        <w:rPr>
          <w:i/>
        </w:rPr>
        <w:t>Bankstödsnämnden m.m.</w:t>
      </w:r>
      <w:r>
        <w:t>, såvitt avser delmomenten a, b och d,</w:t>
      </w:r>
    </w:p>
    <w:p w:rsidR="00BB61CB" w:rsidRDefault="00BB61CB">
      <w:pPr>
        <w:pStyle w:val="Normaltindrag"/>
      </w:pPr>
      <w:r>
        <w:t xml:space="preserve">mom. 3 om </w:t>
      </w:r>
      <w:r>
        <w:rPr>
          <w:i/>
        </w:rPr>
        <w:t>statens ägande av Nordbanken</w:t>
      </w:r>
      <w:r>
        <w:t xml:space="preserve">, såvitt avser delmomentet a och </w:t>
      </w:r>
    </w:p>
    <w:p w:rsidR="00BB61CB" w:rsidRDefault="00BB61CB">
      <w:pPr>
        <w:pStyle w:val="Normaltindrag"/>
      </w:pPr>
      <w:r>
        <w:t xml:space="preserve">mom. 9 om </w:t>
      </w:r>
      <w:r>
        <w:rPr>
          <w:i/>
        </w:rPr>
        <w:t>Finansinspektionen</w:t>
      </w:r>
      <w:r>
        <w:t>.</w:t>
      </w:r>
    </w:p>
    <w:p w:rsidR="00BB61CB" w:rsidRDefault="00BB61CB">
      <w:pPr>
        <w:pStyle w:val="Normaltindrag"/>
      </w:pPr>
      <w:r>
        <w:t>Regeringen utfärdade i juni 1995 regleringsbrev för de anvisade anslagen.</w:t>
      </w:r>
    </w:p>
    <w:p w:rsidR="00BB61CB" w:rsidRDefault="00BB61CB">
      <w:pPr>
        <w:pStyle w:val="Normaltindrag"/>
      </w:pPr>
      <w:r>
        <w:t xml:space="preserve">Mom. 1 om </w:t>
      </w:r>
      <w:r>
        <w:rPr>
          <w:i/>
        </w:rPr>
        <w:t>Bankstödsnämnden m.m.</w:t>
      </w:r>
      <w:r>
        <w:t>, såvitt avser delmomentet c.</w:t>
      </w:r>
    </w:p>
    <w:p w:rsidR="00BB61CB" w:rsidRDefault="00BB61CB">
      <w:pPr>
        <w:pStyle w:val="Normaltindrag"/>
      </w:pPr>
      <w:r>
        <w:t xml:space="preserve">Regeringen avser </w:t>
      </w:r>
      <w:r>
        <w:sym w:font="Symbol" w:char="F02D"/>
      </w:r>
      <w:r>
        <w:t xml:space="preserve"> i samband med förslag till statsbudget för budgetåren 1997 och 1998 </w:t>
      </w:r>
      <w:r>
        <w:sym w:font="Symbol" w:char="F02D"/>
      </w:r>
      <w:r>
        <w:t xml:space="preserve"> att budgetera i överensstämmelse med de angivna åtgärde</w:t>
      </w:r>
      <w:r>
        <w:t>r</w:t>
      </w:r>
      <w:r>
        <w:t xml:space="preserve">na. </w:t>
      </w:r>
    </w:p>
    <w:p w:rsidR="00BB61CB" w:rsidRDefault="00BB61CB"/>
    <w:p w:rsidR="00BB61CB" w:rsidRDefault="00BB61CB">
      <w:r>
        <w:t xml:space="preserve">18. Näringspolitik (Civildepartementet, s. 172 </w:t>
      </w:r>
      <w:r>
        <w:sym w:font="Symbol" w:char="F02D"/>
      </w:r>
      <w:r>
        <w:t xml:space="preserve"> rskr. 1994/95:301).</w:t>
      </w:r>
    </w:p>
    <w:p w:rsidR="00BB61CB" w:rsidRDefault="00BB61CB">
      <w:pPr>
        <w:pStyle w:val="Normaltindrag"/>
      </w:pPr>
      <w:r>
        <w:t>Prop. 1994/95:100 bil. 14, bet. NU18.</w:t>
      </w:r>
    </w:p>
    <w:p w:rsidR="00BB61CB" w:rsidRDefault="00BB61CB">
      <w:pPr>
        <w:pStyle w:val="Normaltindrag"/>
      </w:pPr>
      <w:r>
        <w:t>Skrivelsen är slutbehandlad.</w:t>
      </w:r>
    </w:p>
    <w:p w:rsidR="00BB61CB" w:rsidRDefault="00BB61CB">
      <w:pPr>
        <w:pStyle w:val="Normaltindrag"/>
      </w:pPr>
      <w:r>
        <w:t xml:space="preserve">Mom. 18 om </w:t>
      </w:r>
      <w:r>
        <w:rPr>
          <w:i/>
        </w:rPr>
        <w:t>stöd till kooperativ utveckling</w:t>
      </w:r>
      <w:r>
        <w:t>.</w:t>
      </w:r>
    </w:p>
    <w:p w:rsidR="00BB61CB" w:rsidRDefault="00BB61CB">
      <w:pPr>
        <w:pStyle w:val="Normaltindrag"/>
      </w:pPr>
      <w:r>
        <w:t>Regeringen utfärdade i juni 1995 regleringsbrev för det anvisade anslaget.</w:t>
      </w:r>
    </w:p>
    <w:p w:rsidR="00BB61CB" w:rsidRDefault="00BB61CB"/>
    <w:p w:rsidR="00BB61CB" w:rsidRDefault="00BB61CB">
      <w:r>
        <w:t xml:space="preserve">19. Vissa energipolitiska frågor (Näringsdepartementet, s. 164 </w:t>
      </w:r>
      <w:r>
        <w:sym w:font="Symbol" w:char="F02D"/>
      </w:r>
      <w:r>
        <w:t xml:space="preserve"> rskr. 1994/95:302).</w:t>
      </w:r>
    </w:p>
    <w:p w:rsidR="00BB61CB" w:rsidRDefault="00BB61CB">
      <w:pPr>
        <w:pStyle w:val="Normaltindrag"/>
      </w:pPr>
      <w:r>
        <w:t>Prop. 1994/95:100 bil. 13, bet. NU20.</w:t>
      </w:r>
    </w:p>
    <w:p w:rsidR="00BB61CB" w:rsidRDefault="00BB61CB">
      <w:pPr>
        <w:pStyle w:val="Normaltindrag"/>
      </w:pPr>
      <w:r>
        <w:t>Skrivelsen är slutbehandlad.</w:t>
      </w:r>
    </w:p>
    <w:p w:rsidR="00BB61CB" w:rsidRDefault="00BB61CB">
      <w:pPr>
        <w:pStyle w:val="Normaltindrag"/>
      </w:pPr>
      <w:r>
        <w:t xml:space="preserve">Mom. 16 om </w:t>
      </w:r>
      <w:r>
        <w:rPr>
          <w:i/>
        </w:rPr>
        <w:t>verksamheten vid Svenska kraftnät</w:t>
      </w:r>
      <w:r>
        <w:t>.</w:t>
      </w:r>
    </w:p>
    <w:p w:rsidR="00BB61CB" w:rsidRDefault="00BB61CB">
      <w:pPr>
        <w:pStyle w:val="Normaltindrag"/>
      </w:pPr>
      <w:r>
        <w:t>Regeringen utfärdade i juni 1995 föreskrifter för budgetåret 1995/96 för den berörda verksamheten.</w:t>
      </w:r>
    </w:p>
    <w:p w:rsidR="00BB61CB" w:rsidRDefault="00BB61CB">
      <w:pPr>
        <w:pStyle w:val="Normaltindrag"/>
        <w:rPr>
          <w:i/>
        </w:rPr>
      </w:pPr>
      <w:r>
        <w:t>Mom. 18 om</w:t>
      </w:r>
      <w:r>
        <w:rPr>
          <w:i/>
        </w:rPr>
        <w:t xml:space="preserve"> täckande av eventuella förluster.</w:t>
      </w:r>
    </w:p>
    <w:p w:rsidR="00BB61CB" w:rsidRDefault="00BB61CB">
      <w:pPr>
        <w:pStyle w:val="Normaltindrag"/>
      </w:pPr>
      <w:r>
        <w:t>Regeringen utfärdade i juni 1995 regleringsbrev för det anvisade anslaget.</w:t>
      </w:r>
    </w:p>
    <w:p w:rsidR="00BB61CB" w:rsidRDefault="00BB61CB">
      <w:pPr>
        <w:pStyle w:val="Normaltindrag"/>
        <w:rPr>
          <w:i/>
        </w:rPr>
      </w:pPr>
      <w:r>
        <w:t>Mom. 21 om</w:t>
      </w:r>
      <w:r>
        <w:rPr>
          <w:i/>
        </w:rPr>
        <w:t xml:space="preserve"> energiforskning,</w:t>
      </w:r>
    </w:p>
    <w:p w:rsidR="00BB61CB" w:rsidRDefault="00BB61CB">
      <w:pPr>
        <w:pStyle w:val="Normaltindrag"/>
        <w:rPr>
          <w:i/>
        </w:rPr>
      </w:pPr>
      <w:r>
        <w:t xml:space="preserve">mom. 22 om </w:t>
      </w:r>
      <w:r>
        <w:rPr>
          <w:i/>
        </w:rPr>
        <w:t>anslaget till bioenergiforskning,</w:t>
      </w:r>
    </w:p>
    <w:p w:rsidR="00BB61CB" w:rsidRDefault="00BB61CB">
      <w:pPr>
        <w:pStyle w:val="Normaltindrag"/>
        <w:rPr>
          <w:i/>
        </w:rPr>
      </w:pPr>
      <w:r>
        <w:t xml:space="preserve">mom. 32 om </w:t>
      </w:r>
      <w:r>
        <w:rPr>
          <w:i/>
        </w:rPr>
        <w:t>insatser för ny energiteknik,</w:t>
      </w:r>
    </w:p>
    <w:p w:rsidR="00BB61CB" w:rsidRDefault="00BB61CB">
      <w:pPr>
        <w:pStyle w:val="Normaltindrag"/>
      </w:pPr>
      <w:r>
        <w:t xml:space="preserve">mom. 33 om </w:t>
      </w:r>
      <w:r>
        <w:rPr>
          <w:i/>
        </w:rPr>
        <w:t>Energiteknikfonden,</w:t>
      </w:r>
    </w:p>
    <w:p w:rsidR="00BB61CB" w:rsidRDefault="00BB61CB">
      <w:pPr>
        <w:pStyle w:val="Normaltindrag"/>
        <w:rPr>
          <w:i/>
        </w:rPr>
      </w:pPr>
      <w:r>
        <w:t xml:space="preserve">mom. 36 om </w:t>
      </w:r>
      <w:r>
        <w:rPr>
          <w:i/>
        </w:rPr>
        <w:t>åtgärder för effektivare energianvändning, m.m.,</w:t>
      </w:r>
    </w:p>
    <w:p w:rsidR="00BB61CB" w:rsidRDefault="00BB61CB">
      <w:pPr>
        <w:pStyle w:val="Normaltindrag"/>
      </w:pPr>
      <w:r>
        <w:t xml:space="preserve">mom. 44 om </w:t>
      </w:r>
      <w:r>
        <w:rPr>
          <w:i/>
        </w:rPr>
        <w:t xml:space="preserve">anslag till beredskapsåtgärder </w:t>
      </w:r>
      <w:r>
        <w:t>och</w:t>
      </w:r>
    </w:p>
    <w:p w:rsidR="00BB61CB" w:rsidRDefault="00BB61CB">
      <w:pPr>
        <w:pStyle w:val="Normaltindrag"/>
      </w:pPr>
      <w:r>
        <w:t>mom. 45 om</w:t>
      </w:r>
      <w:r>
        <w:rPr>
          <w:i/>
        </w:rPr>
        <w:t xml:space="preserve"> Statens oljelager,</w:t>
      </w:r>
      <w:r>
        <w:t xml:space="preserve"> såvitt avser delmomenten b–d.</w:t>
      </w:r>
    </w:p>
    <w:p w:rsidR="00BB61CB" w:rsidRDefault="00BB61CB">
      <w:pPr>
        <w:pStyle w:val="Normaltindrag"/>
      </w:pPr>
      <w:r>
        <w:t>Regeringen utfärdade i juni 1995 regleringsbrev för de anvisade anslagen.</w:t>
      </w:r>
    </w:p>
    <w:p w:rsidR="00BB61CB" w:rsidRDefault="00BB61CB">
      <w:pPr>
        <w:pStyle w:val="Normaltindrag"/>
      </w:pPr>
      <w:r>
        <w:t xml:space="preserve">Mom. 45 om </w:t>
      </w:r>
      <w:r>
        <w:rPr>
          <w:i/>
        </w:rPr>
        <w:t>Statens oljelager,</w:t>
      </w:r>
      <w:r>
        <w:t xml:space="preserve"> såvitt avser delmomentet a.</w:t>
      </w:r>
    </w:p>
    <w:p w:rsidR="00BB61CB" w:rsidRDefault="00BB61CB">
      <w:pPr>
        <w:pStyle w:val="Normaltindrag"/>
        <w:rPr>
          <w:u w:val="single"/>
        </w:rPr>
      </w:pPr>
      <w:r>
        <w:t>Regeringen bemyndigade i maj 1995 Statens oljelager att besluta om fö</w:t>
      </w:r>
      <w:r>
        <w:t>r</w:t>
      </w:r>
      <w:r>
        <w:t xml:space="preserve">säljning av staten tillhörig fast egendom under myndighetens förvaltning, när egendomens värde inte överstiger 10 000 000 kr per objekt. I övrigt gäller för Statens oljelagers försäljning av fast egendom förordningen (1971:727) om försäljning av staten tillhörig fast egendom, m.m.    </w:t>
      </w:r>
      <w:r>
        <w:rPr>
          <w:u w:val="single"/>
        </w:rPr>
        <w:t xml:space="preserve">              </w:t>
      </w:r>
    </w:p>
    <w:p w:rsidR="00BB61CB" w:rsidRDefault="00BB61CB">
      <w:pPr>
        <w:pStyle w:val="Normaltindrag"/>
      </w:pPr>
      <w:r>
        <w:t xml:space="preserve">Mom. 46 om </w:t>
      </w:r>
      <w:r>
        <w:rPr>
          <w:i/>
        </w:rPr>
        <w:t>förluster med anledning av lånegarantier inom energiomr</w:t>
      </w:r>
      <w:r>
        <w:rPr>
          <w:i/>
        </w:rPr>
        <w:t>å</w:t>
      </w:r>
      <w:r>
        <w:rPr>
          <w:i/>
        </w:rPr>
        <w:t xml:space="preserve">det </w:t>
      </w:r>
      <w:r>
        <w:t>och</w:t>
      </w:r>
    </w:p>
    <w:p w:rsidR="00BB61CB" w:rsidRDefault="00BB61CB">
      <w:pPr>
        <w:pStyle w:val="Normaltindrag"/>
        <w:rPr>
          <w:i/>
        </w:rPr>
      </w:pPr>
      <w:r>
        <w:t xml:space="preserve">mom. 47 om </w:t>
      </w:r>
      <w:r>
        <w:rPr>
          <w:i/>
        </w:rPr>
        <w:t>stöd till energieffektiviseringar i Östeuropa.</w:t>
      </w:r>
    </w:p>
    <w:p w:rsidR="00BB61CB" w:rsidRDefault="00BB61CB">
      <w:pPr>
        <w:pStyle w:val="Normaltindrag"/>
      </w:pPr>
      <w:r>
        <w:t>Regeringen utfärdade i juni 1995 regleringsbrev för de anvisade anslagen.</w:t>
      </w:r>
    </w:p>
    <w:p w:rsidR="00BB61CB" w:rsidRDefault="00BB61CB">
      <w:pPr>
        <w:pStyle w:val="Normaltindrag"/>
      </w:pPr>
      <w:r>
        <w:rPr>
          <w:i/>
        </w:rPr>
        <w:t>Kommentar</w:t>
      </w:r>
      <w:r>
        <w:t xml:space="preserve">: I redogörelsen har </w:t>
      </w:r>
      <w:r>
        <w:sym w:font="Symbol" w:char="F02D"/>
      </w:r>
      <w:r>
        <w:t xml:space="preserve"> beträffande moment 36 </w:t>
      </w:r>
      <w:r>
        <w:sym w:font="Symbol" w:char="F02D"/>
      </w:r>
      <w:r>
        <w:t xml:space="preserve"> underlåtits att ange att endast delmomentet a avsågs. Delmomentet b innebar avslag på ett antal motioner och ingick således inte i riksdagsskrivelsen.</w:t>
      </w:r>
    </w:p>
    <w:p w:rsidR="00BB61CB" w:rsidRDefault="00BB61CB"/>
    <w:p w:rsidR="00BB61CB" w:rsidRDefault="00BB61CB">
      <w:r>
        <w:t xml:space="preserve">20. Vissa energipolitiska frågor (Miljödepartementet, s. 178 </w:t>
      </w:r>
      <w:r>
        <w:sym w:font="Symbol" w:char="F02D"/>
      </w:r>
      <w:r>
        <w:t xml:space="preserve"> rskr. 1994/95:</w:t>
      </w:r>
      <w:r>
        <w:br/>
        <w:t>303).</w:t>
      </w:r>
    </w:p>
    <w:p w:rsidR="00BB61CB" w:rsidRDefault="00BB61CB">
      <w:pPr>
        <w:pStyle w:val="Normaltindrag"/>
      </w:pPr>
      <w:r>
        <w:t>Prop. 1994/95:100 bil. 15, bet. NU20.</w:t>
      </w:r>
    </w:p>
    <w:p w:rsidR="00BB61CB" w:rsidRDefault="00BB61CB">
      <w:pPr>
        <w:pStyle w:val="Normaltindrag"/>
      </w:pPr>
      <w:r>
        <w:t>Skrivelsen är slutbehandlad.</w:t>
      </w:r>
    </w:p>
    <w:p w:rsidR="00BB61CB" w:rsidRDefault="00BB61CB">
      <w:pPr>
        <w:pStyle w:val="Normaltindrag"/>
      </w:pPr>
      <w:r>
        <w:t xml:space="preserve">Mom. 9 om </w:t>
      </w:r>
      <w:r>
        <w:rPr>
          <w:i/>
        </w:rPr>
        <w:t>besparingsåtgärder inom området kärnsäkerhet</w:t>
      </w:r>
      <w:r>
        <w:t>,</w:t>
      </w:r>
    </w:p>
    <w:p w:rsidR="00BB61CB" w:rsidRDefault="00BB61CB">
      <w:pPr>
        <w:pStyle w:val="Normaltindrag"/>
      </w:pPr>
      <w:r>
        <w:t xml:space="preserve">mom. 10 om </w:t>
      </w:r>
      <w:r>
        <w:rPr>
          <w:i/>
        </w:rPr>
        <w:t xml:space="preserve">Statens kärnkraftinspektion </w:t>
      </w:r>
      <w:r>
        <w:t>och</w:t>
      </w:r>
    </w:p>
    <w:p w:rsidR="00BB61CB" w:rsidRDefault="00BB61CB">
      <w:pPr>
        <w:pStyle w:val="Normaltindrag"/>
      </w:pPr>
      <w:r>
        <w:t xml:space="preserve">mom. 11 om </w:t>
      </w:r>
      <w:r>
        <w:rPr>
          <w:i/>
        </w:rPr>
        <w:t>visst internationellt samarbete i fråga om kärnsäkerhet m.m.</w:t>
      </w:r>
    </w:p>
    <w:p w:rsidR="00BB61CB" w:rsidRDefault="00BB61CB">
      <w:pPr>
        <w:pStyle w:val="Normaltindrag"/>
      </w:pPr>
      <w:r>
        <w:t>Regeringen utfärdade i juni 1995 regleringsbrev för de anvisade anslagen.</w:t>
      </w:r>
    </w:p>
    <w:p w:rsidR="00BB61CB" w:rsidRDefault="00BB61CB">
      <w:pPr>
        <w:pStyle w:val="Normaltindrag"/>
      </w:pPr>
    </w:p>
    <w:p w:rsidR="00BB61CB" w:rsidRDefault="00BB61CB">
      <w:r>
        <w:t xml:space="preserve">21. Vissa utrikeshandelsfrågor (Utrikesdepartementet, s. 44 </w:t>
      </w:r>
      <w:r>
        <w:sym w:font="Symbol" w:char="F02D"/>
      </w:r>
      <w:r>
        <w:t xml:space="preserve"> rskr. 1994/95:</w:t>
      </w:r>
      <w:r>
        <w:br/>
        <w:t>307).</w:t>
      </w:r>
    </w:p>
    <w:p w:rsidR="00BB61CB" w:rsidRDefault="00BB61CB">
      <w:pPr>
        <w:pStyle w:val="Normaltindrag"/>
      </w:pPr>
      <w:r>
        <w:t>Prop. 1994/95:100 bil. 4, bet. NU22.</w:t>
      </w:r>
    </w:p>
    <w:p w:rsidR="00BB61CB" w:rsidRDefault="00BB61CB">
      <w:pPr>
        <w:pStyle w:val="Normaltindrag"/>
      </w:pPr>
      <w:r>
        <w:t>Skrivelsen är slutbehandlad.</w:t>
      </w:r>
    </w:p>
    <w:p w:rsidR="00BB61CB" w:rsidRDefault="00BB61CB">
      <w:pPr>
        <w:pStyle w:val="Normaltindrag"/>
      </w:pPr>
      <w:r>
        <w:t xml:space="preserve">Mom. 1 om </w:t>
      </w:r>
      <w:r>
        <w:rPr>
          <w:i/>
        </w:rPr>
        <w:t>Kommerskollegium</w:t>
      </w:r>
      <w:r>
        <w:t>,</w:t>
      </w:r>
    </w:p>
    <w:p w:rsidR="00BB61CB" w:rsidRDefault="00BB61CB">
      <w:pPr>
        <w:pStyle w:val="Normaltindrag"/>
      </w:pPr>
      <w:r>
        <w:t xml:space="preserve">mom. 2 om </w:t>
      </w:r>
      <w:r>
        <w:rPr>
          <w:i/>
        </w:rPr>
        <w:t>Sveriges exportråd m.m.</w:t>
      </w:r>
      <w:r>
        <w:t>,</w:t>
      </w:r>
    </w:p>
    <w:p w:rsidR="00BB61CB" w:rsidRDefault="00BB61CB">
      <w:pPr>
        <w:pStyle w:val="Normaltindrag"/>
      </w:pPr>
      <w:r>
        <w:t xml:space="preserve">mom. 4 om </w:t>
      </w:r>
      <w:r>
        <w:rPr>
          <w:i/>
        </w:rPr>
        <w:t>Exportkreditnämnden</w:t>
      </w:r>
      <w:r>
        <w:t>,</w:t>
      </w:r>
    </w:p>
    <w:p w:rsidR="00BB61CB" w:rsidRDefault="00BB61CB">
      <w:pPr>
        <w:pStyle w:val="Normaltindrag"/>
        <w:rPr>
          <w:i/>
        </w:rPr>
      </w:pPr>
      <w:r>
        <w:t xml:space="preserve">mom. 5 om </w:t>
      </w:r>
      <w:r>
        <w:rPr>
          <w:i/>
        </w:rPr>
        <w:t>statsstöd till exportkrediter,</w:t>
      </w:r>
    </w:p>
    <w:p w:rsidR="00BB61CB" w:rsidRDefault="00BB61CB">
      <w:pPr>
        <w:pStyle w:val="Normaltindrag"/>
      </w:pPr>
      <w:r>
        <w:t>mom. 7 om o</w:t>
      </w:r>
      <w:r>
        <w:rPr>
          <w:i/>
        </w:rPr>
        <w:t xml:space="preserve">rganisationer för internationell handel och råvarusamarbete m.m. </w:t>
      </w:r>
      <w:r>
        <w:t>och</w:t>
      </w:r>
    </w:p>
    <w:p w:rsidR="00BB61CB" w:rsidRDefault="00BB61CB">
      <w:pPr>
        <w:pStyle w:val="Normaltindrag"/>
      </w:pPr>
      <w:r>
        <w:t xml:space="preserve">mom. 8 om </w:t>
      </w:r>
      <w:r>
        <w:rPr>
          <w:i/>
        </w:rPr>
        <w:t>internationell råvarulagring</w:t>
      </w:r>
      <w:r>
        <w:t>.</w:t>
      </w:r>
    </w:p>
    <w:p w:rsidR="00BB61CB" w:rsidRDefault="00BB61CB">
      <w:pPr>
        <w:pStyle w:val="Normaltindrag"/>
      </w:pPr>
      <w:r>
        <w:t>Regeringen utfärdade i juni 1995 regleringsbrev för de anvisade anslagen.</w:t>
      </w:r>
    </w:p>
    <w:p w:rsidR="00BB61CB" w:rsidRDefault="00BB61CB">
      <w:pPr>
        <w:pStyle w:val="Normaltindrag"/>
      </w:pPr>
      <w:r>
        <w:rPr>
          <w:i/>
        </w:rPr>
        <w:t>Kommentar</w:t>
      </w:r>
      <w:r>
        <w:t>: I redogörelsen har underlåtits att redovisa momentet 6 om i</w:t>
      </w:r>
      <w:r>
        <w:t>n</w:t>
      </w:r>
      <w:r>
        <w:t>riktningen av besparingsåtgärder. Genom momentet hade riksdagen godkänt inriktningen av de besparingsåtgärder inom området Utrikeshandel och e</w:t>
      </w:r>
      <w:r>
        <w:t>x</w:t>
      </w:r>
      <w:r>
        <w:t>portfrämjande för budgetåren 1997 och 1998 som regeringen förordat i bu</w:t>
      </w:r>
      <w:r>
        <w:t>d</w:t>
      </w:r>
      <w:r>
        <w:t>getpropositionen 1995 avseende anslagen Kommerskollegium (E 1), Expor</w:t>
      </w:r>
      <w:r>
        <w:t>t</w:t>
      </w:r>
      <w:r>
        <w:t>främjande verksamhet (E 2) och Ersättning för extra kostnader för förmånlig kreditgivning till u-länder (E 9). Momentet borde ha tagits upp i redogöre</w:t>
      </w:r>
      <w:r>
        <w:t>l</w:t>
      </w:r>
      <w:r>
        <w:t>sen, med t.ex. en liknande notering som gjorts beträffande en riksdagsskr</w:t>
      </w:r>
      <w:r>
        <w:t>i</w:t>
      </w:r>
      <w:r>
        <w:t>velse på Finansdepartementets område som också behandlade besparingså</w:t>
      </w:r>
      <w:r>
        <w:t>t</w:t>
      </w:r>
      <w:r>
        <w:t xml:space="preserve">gärder för åren 1997 och 1998. Där angavs </w:t>
      </w:r>
      <w:r>
        <w:sym w:font="Symbol" w:char="F02D"/>
      </w:r>
      <w:r>
        <w:t xml:space="preserve"> se punkt 17, Vissa bankfrågor (rskr. 1994/95:250, mom. 1) </w:t>
      </w:r>
      <w:r>
        <w:sym w:font="Symbol" w:char="F02D"/>
      </w:r>
      <w:r>
        <w:t xml:space="preserve"> att regeringen avser att i samband med förslag till statsbudget för budgetåren 1997 och 1998 budgetera i överensstämmelse med den angivna inriktningen av åtgärderna; skrivelsen redovisades som slutbehandlad. På Näringsdepartementets område har motsvarande moment om besparingsåtgärder för budgetåren 1997 och 1998 (se bilaga 2, Näring</w:t>
      </w:r>
      <w:r>
        <w:t>s</w:t>
      </w:r>
      <w:r>
        <w:t xml:space="preserve">politik </w:t>
      </w:r>
      <w:r>
        <w:sym w:font="Symbol" w:char="F02D"/>
      </w:r>
      <w:r>
        <w:t xml:space="preserve"> rskr. 1994/95:300, mom. 2) åtföljts av noteringen att ärendet b</w:t>
      </w:r>
      <w:r>
        <w:t>e</w:t>
      </w:r>
      <w:r>
        <w:t xml:space="preserve">reds, och skrivelsen har angetts som ännu inte slutbehandlad.  </w:t>
      </w:r>
    </w:p>
    <w:p w:rsidR="00BB61CB" w:rsidRDefault="00BB61CB">
      <w:r>
        <w:t xml:space="preserve"> </w:t>
      </w:r>
    </w:p>
    <w:p w:rsidR="00BB61CB" w:rsidRDefault="00BB61CB">
      <w:r>
        <w:t xml:space="preserve">22. Företag med statligt ägande (Näringsdepartementet, s. 165 </w:t>
      </w:r>
      <w:r>
        <w:sym w:font="Symbol" w:char="F02D"/>
      </w:r>
      <w:r>
        <w:t xml:space="preserve"> rskr. 1994/95:314).</w:t>
      </w:r>
    </w:p>
    <w:p w:rsidR="00BB61CB" w:rsidRDefault="00BB61CB">
      <w:pPr>
        <w:pStyle w:val="Normaltindrag"/>
      </w:pPr>
      <w:r>
        <w:t>Prop. 1994/95:100 bil. 13, bet. NU19.</w:t>
      </w:r>
    </w:p>
    <w:p w:rsidR="00BB61CB" w:rsidRDefault="00BB61CB">
      <w:pPr>
        <w:pStyle w:val="Normaltindrag"/>
      </w:pPr>
      <w:r>
        <w:t>Skrivelsen är slutbehandlad.</w:t>
      </w:r>
    </w:p>
    <w:p w:rsidR="00BB61CB" w:rsidRDefault="00BB61CB">
      <w:pPr>
        <w:pStyle w:val="Normaltindrag"/>
      </w:pPr>
      <w:r>
        <w:t xml:space="preserve">Mom. 1 om </w:t>
      </w:r>
      <w:r>
        <w:rPr>
          <w:i/>
        </w:rPr>
        <w:t>förvaltningen av företag med statligt ägande</w:t>
      </w:r>
      <w:r>
        <w:t xml:space="preserve"> och</w:t>
      </w:r>
    </w:p>
    <w:p w:rsidR="00BB61CB" w:rsidRDefault="00BB61CB">
      <w:pPr>
        <w:pStyle w:val="Normaltindrag"/>
      </w:pPr>
      <w:r>
        <w:t xml:space="preserve">mom. 2 om </w:t>
      </w:r>
      <w:r>
        <w:rPr>
          <w:i/>
        </w:rPr>
        <w:t>AB Göta kanalbolag</w:t>
      </w:r>
      <w:r>
        <w:t>.</w:t>
      </w:r>
    </w:p>
    <w:p w:rsidR="00BB61CB" w:rsidRDefault="00BB61CB">
      <w:pPr>
        <w:pStyle w:val="Normaltindrag"/>
      </w:pPr>
      <w:r>
        <w:t>Regeringen utfärdade i juni 1995 regleringsbrev för de anvisade anslagen.</w:t>
      </w:r>
    </w:p>
    <w:p w:rsidR="00BB61CB" w:rsidRDefault="00BB61CB"/>
    <w:p w:rsidR="00BB61CB" w:rsidRDefault="00BB61CB">
      <w:r>
        <w:t xml:space="preserve">23. Regler för godkända och auktoriserade revisorer (Näringsdepartementet, s. 165 </w:t>
      </w:r>
      <w:r>
        <w:sym w:font="Symbol" w:char="F02D"/>
      </w:r>
      <w:r>
        <w:t xml:space="preserve"> rskr. 1994/95:315).</w:t>
      </w:r>
    </w:p>
    <w:p w:rsidR="00BB61CB" w:rsidRDefault="00BB61CB">
      <w:pPr>
        <w:pStyle w:val="Normaltindrag"/>
      </w:pPr>
      <w:r>
        <w:t>Prop. 1994/95:152, bet. NU23.</w:t>
      </w:r>
    </w:p>
    <w:p w:rsidR="00BB61CB" w:rsidRDefault="00BB61CB">
      <w:pPr>
        <w:pStyle w:val="Normaltindrag"/>
      </w:pPr>
      <w:r>
        <w:t>Skrivelsen är slutbehandlad.</w:t>
      </w:r>
    </w:p>
    <w:p w:rsidR="00BB61CB" w:rsidRDefault="00BB61CB">
      <w:pPr>
        <w:pStyle w:val="Normaltindrag"/>
      </w:pPr>
      <w:r>
        <w:t xml:space="preserve">Mom. 5 om </w:t>
      </w:r>
      <w:r>
        <w:rPr>
          <w:i/>
        </w:rPr>
        <w:t>lagförslagen</w:t>
      </w:r>
      <w:r>
        <w:t>.</w:t>
      </w:r>
    </w:p>
    <w:p w:rsidR="00BB61CB" w:rsidRDefault="00BB61CB">
      <w:pPr>
        <w:pStyle w:val="Normaltindrag"/>
      </w:pPr>
      <w:r>
        <w:t>Regeringen utfärdade i maj 1995 de lagar riksdagen antagit.</w:t>
      </w:r>
    </w:p>
    <w:p w:rsidR="00BB61CB" w:rsidRDefault="00BB61CB">
      <w:pPr>
        <w:pStyle w:val="Normaltindrag"/>
      </w:pPr>
      <w:r>
        <w:t xml:space="preserve">Mom. 6 om </w:t>
      </w:r>
      <w:r>
        <w:rPr>
          <w:i/>
        </w:rPr>
        <w:t>Revisorsnämnd</w:t>
      </w:r>
      <w:r>
        <w:t>.</w:t>
      </w:r>
    </w:p>
    <w:p w:rsidR="00BB61CB" w:rsidRDefault="00BB61CB">
      <w:pPr>
        <w:pStyle w:val="Normaltindrag"/>
      </w:pPr>
      <w:r>
        <w:t>I juni 1995 beslöt regeringen om förordning (1995:666) med instruktion för Revisorsnämnden och utfärdade regleringsbrev för det anvis</w:t>
      </w:r>
      <w:r>
        <w:t>a</w:t>
      </w:r>
      <w:r>
        <w:t>de anslaget.</w:t>
      </w:r>
    </w:p>
    <w:p w:rsidR="00BB61CB" w:rsidRDefault="00BB61CB">
      <w:pPr>
        <w:pStyle w:val="Normaltindrag"/>
      </w:pPr>
      <w:r>
        <w:t xml:space="preserve">Mom. 7 om </w:t>
      </w:r>
      <w:r>
        <w:rPr>
          <w:i/>
        </w:rPr>
        <w:t>Kommerskollegium</w:t>
      </w:r>
      <w:r>
        <w:t>.</w:t>
      </w:r>
    </w:p>
    <w:p w:rsidR="00BB61CB" w:rsidRDefault="00BB61CB">
      <w:pPr>
        <w:pStyle w:val="Normaltindrag"/>
      </w:pPr>
      <w:r>
        <w:t>Regeringen utfärdade i juni 1995 regleringsbrev för det anvisade anslaget.</w:t>
      </w:r>
    </w:p>
    <w:p w:rsidR="00BB61CB" w:rsidRDefault="00BB61CB">
      <w:pPr>
        <w:pStyle w:val="Normaltindrag"/>
      </w:pPr>
    </w:p>
    <w:p w:rsidR="00BB61CB" w:rsidRDefault="00BB61CB">
      <w:r>
        <w:t xml:space="preserve">24. Sveriges anslutning till Europeiska atomenergigemenskapen (Miljö-departementet, s. 179 </w:t>
      </w:r>
      <w:r>
        <w:sym w:font="Symbol" w:char="F02D"/>
      </w:r>
      <w:r>
        <w:t xml:space="preserve"> rskr. 1994/95:391).</w:t>
      </w:r>
    </w:p>
    <w:p w:rsidR="00BB61CB" w:rsidRDefault="00BB61CB">
      <w:pPr>
        <w:pStyle w:val="Normaltindrag"/>
      </w:pPr>
      <w:r>
        <w:t>Skr. 1994/95:116, prop. 1994/95:118, bet. NU21.</w:t>
      </w:r>
    </w:p>
    <w:p w:rsidR="00BB61CB" w:rsidRDefault="00BB61CB">
      <w:pPr>
        <w:pStyle w:val="Normaltindrag"/>
      </w:pPr>
      <w:r>
        <w:t>Skrivelsen är slutbehandlad.</w:t>
      </w:r>
    </w:p>
    <w:p w:rsidR="00BB61CB" w:rsidRDefault="00BB61CB">
      <w:pPr>
        <w:pStyle w:val="Normaltindrag"/>
      </w:pPr>
      <w:r>
        <w:t xml:space="preserve">Mom. 4 om </w:t>
      </w:r>
      <w:r>
        <w:rPr>
          <w:i/>
        </w:rPr>
        <w:t>strålskydd och strålskyddstransporter</w:t>
      </w:r>
      <w:r>
        <w:t>,</w:t>
      </w:r>
    </w:p>
    <w:p w:rsidR="00BB61CB" w:rsidRDefault="00BB61CB">
      <w:pPr>
        <w:pStyle w:val="Normaltindrag"/>
      </w:pPr>
      <w:r>
        <w:t xml:space="preserve">mom. 5 om </w:t>
      </w:r>
      <w:r>
        <w:rPr>
          <w:i/>
        </w:rPr>
        <w:t>förvaring och mellanlagring av utländskt använt kärnbränsle och kärnavfall</w:t>
      </w:r>
      <w:r>
        <w:t>,</w:t>
      </w:r>
    </w:p>
    <w:p w:rsidR="00BB61CB" w:rsidRDefault="00BB61CB">
      <w:pPr>
        <w:pStyle w:val="Normaltindrag"/>
      </w:pPr>
      <w:r>
        <w:t xml:space="preserve">mom. 6 om </w:t>
      </w:r>
      <w:r>
        <w:rPr>
          <w:i/>
        </w:rPr>
        <w:t xml:space="preserve">försörjning med kärnbränsle </w:t>
      </w:r>
      <w:r>
        <w:t>och</w:t>
      </w:r>
    </w:p>
    <w:p w:rsidR="00BB61CB" w:rsidRDefault="00BB61CB">
      <w:pPr>
        <w:pStyle w:val="Normaltindrag"/>
      </w:pPr>
      <w:r>
        <w:t xml:space="preserve">mom. 7 om </w:t>
      </w:r>
      <w:r>
        <w:rPr>
          <w:i/>
        </w:rPr>
        <w:t>säkerhetskontroll av klyvbart material.</w:t>
      </w:r>
    </w:p>
    <w:p w:rsidR="00BB61CB" w:rsidRDefault="00BB61CB">
      <w:pPr>
        <w:pStyle w:val="Normaltindrag"/>
      </w:pPr>
      <w:r>
        <w:t>Regeringen utfärdade i juni 1995 de lagar riksdagen antagit.</w:t>
      </w:r>
    </w:p>
    <w:p w:rsidR="00BB61CB" w:rsidRDefault="00BB61CB">
      <w:pPr>
        <w:pStyle w:val="Normaltindrag"/>
      </w:pPr>
      <w:r>
        <w:t xml:space="preserve">Mom. 9 om </w:t>
      </w:r>
      <w:r>
        <w:rPr>
          <w:i/>
        </w:rPr>
        <w:t>konvention om kärnsäkerhet.</w:t>
      </w:r>
    </w:p>
    <w:p w:rsidR="00BB61CB" w:rsidRDefault="00BB61CB">
      <w:pPr>
        <w:pStyle w:val="Normaltindrag"/>
      </w:pPr>
      <w:r>
        <w:t>Lagd till handlingarna i september 1995.</w:t>
      </w:r>
    </w:p>
    <w:p w:rsidR="00BB61CB" w:rsidRDefault="00BB61CB"/>
    <w:p w:rsidR="00BB61CB" w:rsidRDefault="00BB61CB">
      <w:r>
        <w:t xml:space="preserve">25. Genomförande av EG:s tredje skade- resp. livförsäkringsdirektiv (Finansdepartementet, s. 112 </w:t>
      </w:r>
      <w:r>
        <w:sym w:font="Symbol" w:char="F02D"/>
      </w:r>
      <w:r>
        <w:t xml:space="preserve"> rskr. 1994/95:392).</w:t>
      </w:r>
    </w:p>
    <w:p w:rsidR="00BB61CB" w:rsidRDefault="00BB61CB">
      <w:pPr>
        <w:pStyle w:val="Normaltindrag"/>
      </w:pPr>
      <w:r>
        <w:t>Prop. 1994/95:184, bet. NU24.</w:t>
      </w:r>
    </w:p>
    <w:p w:rsidR="00BB61CB" w:rsidRDefault="00BB61CB">
      <w:pPr>
        <w:pStyle w:val="Normaltindrag"/>
      </w:pPr>
      <w:r>
        <w:t>Skrivelsen är slutbehandlad.</w:t>
      </w:r>
    </w:p>
    <w:p w:rsidR="00BB61CB" w:rsidRDefault="00BB61CB">
      <w:pPr>
        <w:pStyle w:val="Normaltindrag"/>
      </w:pPr>
      <w:r>
        <w:t xml:space="preserve">Mom. 9 om </w:t>
      </w:r>
      <w:r>
        <w:rPr>
          <w:i/>
        </w:rPr>
        <w:t>lagförslagen</w:t>
      </w:r>
      <w:r>
        <w:t xml:space="preserve">. </w:t>
      </w:r>
    </w:p>
    <w:p w:rsidR="00BB61CB" w:rsidRDefault="00BB61CB">
      <w:pPr>
        <w:pStyle w:val="Normaltindrag"/>
      </w:pPr>
      <w:r>
        <w:t>Regeringen utfärdade i juni 1995 de lagar riksdagen antagit.</w:t>
      </w:r>
    </w:p>
    <w:p w:rsidR="00BB61CB" w:rsidRDefault="00BB61CB"/>
    <w:p w:rsidR="00BB61CB" w:rsidRDefault="00BB61CB">
      <w:r>
        <w:t xml:space="preserve">26. Komplettering av normgivningsbemyndigandena i kapitaltäckningslagen m.m. (Finansdepartementet, s. 112 </w:t>
      </w:r>
      <w:r>
        <w:sym w:font="Symbol" w:char="F02D"/>
      </w:r>
      <w:r>
        <w:t xml:space="preserve"> rskr. 1994/95:394).</w:t>
      </w:r>
    </w:p>
    <w:p w:rsidR="00BB61CB" w:rsidRDefault="00BB61CB">
      <w:pPr>
        <w:pStyle w:val="Normaltindrag"/>
      </w:pPr>
      <w:r>
        <w:t>Prop. 1994/95:172, bet. NU26.</w:t>
      </w:r>
    </w:p>
    <w:p w:rsidR="00BB61CB" w:rsidRDefault="00BB61CB">
      <w:pPr>
        <w:pStyle w:val="Normaltindrag"/>
      </w:pPr>
      <w:r>
        <w:t>Skrivelsen är slutbehandlad. Regeringen utfärdade i juni 1995 de lagar riksdagen antagit och utfärdade aktuella förordningar.</w:t>
      </w:r>
    </w:p>
    <w:p w:rsidR="00BB61CB" w:rsidRDefault="00BB61CB"/>
    <w:p w:rsidR="00BB61CB" w:rsidRDefault="00BB61CB">
      <w:r>
        <w:t xml:space="preserve">27. Ny pantbankslag (Näringsdepartementet, s. 167 </w:t>
      </w:r>
      <w:r>
        <w:sym w:font="Symbol" w:char="F02D"/>
      </w:r>
      <w:r>
        <w:t xml:space="preserve"> rskr. 1994/95:442).</w:t>
      </w:r>
    </w:p>
    <w:p w:rsidR="00BB61CB" w:rsidRDefault="00BB61CB">
      <w:pPr>
        <w:pStyle w:val="Normaltindrag"/>
      </w:pPr>
      <w:r>
        <w:t>Prop. 1994/95:178, bet. NU27.</w:t>
      </w:r>
    </w:p>
    <w:p w:rsidR="00BB61CB" w:rsidRDefault="00BB61CB">
      <w:pPr>
        <w:pStyle w:val="Normaltindrag"/>
      </w:pPr>
      <w:r>
        <w:t>Skrivelsen är slutbehandlad. Regeringen utfärdade i juni 1995 de lagar riksdagen antagit.</w:t>
      </w:r>
    </w:p>
    <w:p w:rsidR="00BB61CB" w:rsidRDefault="00BB61CB"/>
    <w:p w:rsidR="00BB61CB" w:rsidRDefault="00BB61CB">
      <w:r>
        <w:t xml:space="preserve">28. Kompletteringspropositionen (Utrikesdepartementet, s. 47 </w:t>
      </w:r>
      <w:r>
        <w:sym w:font="Symbol" w:char="F02D"/>
      </w:r>
      <w:r>
        <w:t xml:space="preserve"> rskr. 1994/95:443).</w:t>
      </w:r>
    </w:p>
    <w:p w:rsidR="00BB61CB" w:rsidRDefault="00BB61CB">
      <w:pPr>
        <w:pStyle w:val="Normaltindrag"/>
      </w:pPr>
      <w:r>
        <w:t xml:space="preserve"> Prop. 1994/95:150 bil. 4, bet. NU28.</w:t>
      </w:r>
    </w:p>
    <w:p w:rsidR="00BB61CB" w:rsidRDefault="00BB61CB">
      <w:pPr>
        <w:pStyle w:val="Normaltindrag"/>
      </w:pPr>
      <w:r>
        <w:t xml:space="preserve">Mom. 1 om </w:t>
      </w:r>
      <w:r>
        <w:rPr>
          <w:i/>
        </w:rPr>
        <w:t>förhöjt anslag till Kommerskollegium</w:t>
      </w:r>
      <w:r>
        <w:t>.</w:t>
      </w:r>
    </w:p>
    <w:p w:rsidR="00BB61CB" w:rsidRDefault="00BB61CB">
      <w:pPr>
        <w:pStyle w:val="Normaltindrag"/>
      </w:pPr>
      <w:r>
        <w:t>Regleringsbrev utfärdat i juni 1995.</w:t>
      </w:r>
    </w:p>
    <w:p w:rsidR="00BB61CB" w:rsidRDefault="00BB61CB"/>
    <w:p w:rsidR="00BB61CB" w:rsidRDefault="00BB61CB">
      <w:r>
        <w:t xml:space="preserve">29. Kompletteringspropositionen (Finansdepartementet, s. 115 </w:t>
      </w:r>
      <w:r>
        <w:sym w:font="Symbol" w:char="F02D"/>
      </w:r>
      <w:r>
        <w:t xml:space="preserve"> rskr. 1994/95:444).</w:t>
      </w:r>
    </w:p>
    <w:p w:rsidR="00BB61CB" w:rsidRDefault="00BB61CB">
      <w:pPr>
        <w:pStyle w:val="Normaltindrag"/>
      </w:pPr>
      <w:r>
        <w:t>Prop. 1994/95:150 bil. 7, bet. NU28.</w:t>
      </w:r>
    </w:p>
    <w:p w:rsidR="00BB61CB" w:rsidRDefault="00BB61CB">
      <w:pPr>
        <w:pStyle w:val="Normaltindrag"/>
      </w:pPr>
      <w:r>
        <w:t>Skrivelsen är slutbehandlad.</w:t>
      </w:r>
    </w:p>
    <w:p w:rsidR="00BB61CB" w:rsidRDefault="00BB61CB">
      <w:pPr>
        <w:pStyle w:val="Normaltindrag"/>
      </w:pPr>
      <w:r>
        <w:t xml:space="preserve">Mom. 2 om </w:t>
      </w:r>
      <w:r>
        <w:rPr>
          <w:i/>
        </w:rPr>
        <w:t xml:space="preserve">Allmänna pensionsfonden: Avvecklingsstyrelsen m.m. </w:t>
      </w:r>
      <w:r>
        <w:t>såvitt avser delmomenten a och b.</w:t>
      </w:r>
    </w:p>
    <w:p w:rsidR="00BB61CB" w:rsidRDefault="00BB61CB">
      <w:pPr>
        <w:pStyle w:val="Normaltindrag"/>
      </w:pPr>
      <w:r>
        <w:t>Regeringen utfärdade i juni 1995 de lagar riksdagen antagit.</w:t>
      </w:r>
    </w:p>
    <w:p w:rsidR="00BB61CB" w:rsidRDefault="00BB61CB">
      <w:pPr>
        <w:pStyle w:val="Normaltindrag"/>
      </w:pPr>
      <w:r>
        <w:t xml:space="preserve">Mom. 2 om </w:t>
      </w:r>
      <w:r>
        <w:rPr>
          <w:i/>
        </w:rPr>
        <w:t>Allmänna pensionsfonden: Avvecklingsstyrelsen m.m.</w:t>
      </w:r>
      <w:r>
        <w:t>, såvitt avser delmomentet c.</w:t>
      </w:r>
    </w:p>
    <w:p w:rsidR="00BB61CB" w:rsidRDefault="00BB61CB">
      <w:pPr>
        <w:pStyle w:val="Normaltindrag"/>
      </w:pPr>
      <w:r>
        <w:t>Regeringen uppdrog i juni 1995 åt Riksgäldskontoret att överföra likvida medel till Kammarkollegiet.</w:t>
      </w:r>
    </w:p>
    <w:p w:rsidR="00BB61CB" w:rsidRDefault="00BB61CB">
      <w:pPr>
        <w:pStyle w:val="Normaltindrag"/>
      </w:pPr>
      <w:r>
        <w:t xml:space="preserve">Mom. 2 om </w:t>
      </w:r>
      <w:r>
        <w:rPr>
          <w:i/>
        </w:rPr>
        <w:t>Allmänna pensionsfonden: Avvecklingsstyrelsen m.m.</w:t>
      </w:r>
      <w:r>
        <w:t>, såvitt avser delmomentet d.</w:t>
      </w:r>
    </w:p>
    <w:p w:rsidR="00BB61CB" w:rsidRDefault="00BB61CB">
      <w:pPr>
        <w:pStyle w:val="Normaltindrag"/>
      </w:pPr>
      <w:r>
        <w:t>Regeringen uppdrog i juni 1995 åt Kammarkollegiet att ta emot och förva</w:t>
      </w:r>
      <w:r>
        <w:t>l</w:t>
      </w:r>
      <w:r>
        <w:t>ta likvida medel och värdepapper som tillhör Allmänna pensionsfonden.</w:t>
      </w:r>
    </w:p>
    <w:p w:rsidR="00BB61CB" w:rsidRDefault="00BB61CB"/>
    <w:p w:rsidR="00BB61CB" w:rsidRDefault="00BB61CB">
      <w:r>
        <w:t xml:space="preserve">30. Ändring  i övergångsbestämmelserna till lagen om kreditmarknadsbolag (Finansdepartementet, s.115 </w:t>
      </w:r>
      <w:r>
        <w:sym w:font="Symbol" w:char="F02D"/>
      </w:r>
      <w:r>
        <w:t xml:space="preserve"> rskr. 1994/95:446).</w:t>
      </w:r>
    </w:p>
    <w:p w:rsidR="00BB61CB" w:rsidRDefault="00BB61CB">
      <w:pPr>
        <w:pStyle w:val="Normaltindrag"/>
      </w:pPr>
      <w:r>
        <w:t>Bet. 1994/95:NU29.</w:t>
      </w:r>
    </w:p>
    <w:p w:rsidR="00BB61CB" w:rsidRDefault="00BB61CB">
      <w:pPr>
        <w:pStyle w:val="Normaltindrag"/>
      </w:pPr>
      <w:r>
        <w:t xml:space="preserve">Skrivelsen är slutbehandlad. Regeringen utfärdade i juni 1995 den lag riksdagen antagit. </w:t>
      </w:r>
    </w:p>
    <w:p w:rsidR="00BB61CB" w:rsidRDefault="00BB61CB">
      <w:pPr>
        <w:rPr>
          <w:u w:val="single"/>
        </w:rPr>
        <w:sectPr w:rsidR="00000000">
          <w:headerReference w:type="default" r:id="rId12"/>
          <w:pgSz w:w="11906" w:h="16838" w:code="9"/>
          <w:pgMar w:top="3969" w:right="5103" w:bottom="1106" w:left="907" w:header="57" w:footer="57" w:gutter="0"/>
          <w:cols w:space="397"/>
        </w:sectPr>
      </w:pPr>
    </w:p>
    <w:p w:rsidR="00BB61CB" w:rsidRDefault="00BB61CB">
      <w:pPr>
        <w:pStyle w:val="Rubrik2"/>
        <w:spacing w:before="123"/>
      </w:pPr>
      <w:r>
        <w:t>Ej slutbehandlade skrivelser</w:t>
      </w:r>
    </w:p>
    <w:p w:rsidR="00BB61CB" w:rsidRDefault="00BB61CB">
      <w:pPr>
        <w:pStyle w:val="Rubrik3"/>
        <w:spacing w:before="123"/>
      </w:pPr>
      <w:r>
        <w:t>1993/94</w:t>
      </w:r>
    </w:p>
    <w:p w:rsidR="00BB61CB" w:rsidRDefault="00BB61CB">
      <w:r>
        <w:t>1. Redogörelse för bankstödet och förslag om bidrag till Stiftelsen Kons</w:t>
      </w:r>
      <w:r>
        <w:t>u</w:t>
      </w:r>
      <w:r>
        <w:t xml:space="preserve">menternas Bankbyrå (Finansdepartementet, s. 93 </w:t>
      </w:r>
      <w:r>
        <w:sym w:font="Symbol" w:char="F02D"/>
      </w:r>
      <w:r>
        <w:t xml:space="preserve"> rskr. 1993/94:79).</w:t>
      </w:r>
    </w:p>
    <w:p w:rsidR="00BB61CB" w:rsidRDefault="00BB61CB">
      <w:pPr>
        <w:pStyle w:val="Normaltindrag"/>
      </w:pPr>
      <w:r>
        <w:t>Skr. 1993/94:61, prop. 1993/94:83, bet. NU7.</w:t>
      </w:r>
    </w:p>
    <w:p w:rsidR="00BB61CB" w:rsidRDefault="00BB61CB">
      <w:pPr>
        <w:pStyle w:val="Normaltindrag"/>
      </w:pPr>
      <w:r>
        <w:t>Skrivelsen är ännu inte slutbehandlad.</w:t>
      </w:r>
    </w:p>
    <w:p w:rsidR="00BB61CB" w:rsidRDefault="00BB61CB">
      <w:pPr>
        <w:pStyle w:val="Normaltindrag"/>
        <w:rPr>
          <w:i/>
        </w:rPr>
      </w:pPr>
      <w:r>
        <w:t xml:space="preserve">Mom. 4 om </w:t>
      </w:r>
      <w:r>
        <w:rPr>
          <w:i/>
        </w:rPr>
        <w:t>allmänhetens bankombudsman.</w:t>
      </w:r>
    </w:p>
    <w:p w:rsidR="00BB61CB" w:rsidRDefault="00BB61CB">
      <w:pPr>
        <w:pStyle w:val="Normaltindrag"/>
      </w:pPr>
      <w:r>
        <w:t xml:space="preserve">Ärendet bereds. Utredningen om en allmänhetens bankombudsman </w:t>
      </w:r>
      <w:r>
        <w:sym w:font="Symbol" w:char="F02D"/>
      </w:r>
      <w:r>
        <w:t xml:space="preserve"> sä</w:t>
      </w:r>
      <w:r>
        <w:t>r</w:t>
      </w:r>
      <w:r>
        <w:t xml:space="preserve">skild utredare: f.d. hovrättslagman Peter von Möller </w:t>
      </w:r>
      <w:r>
        <w:sym w:font="Symbol" w:char="F02D"/>
      </w:r>
      <w:r>
        <w:t xml:space="preserve"> avlämnade i maj 1994 sitt betänkande Allmänhetens bankombudsman (SOU 1994:79). Regeringen överväger att behandla frågan i ett större sammanhang, innefattande en öve</w:t>
      </w:r>
      <w:r>
        <w:t>r</w:t>
      </w:r>
      <w:r>
        <w:t>syn av olika myndigheters ansvar för konsumentfrågor.</w:t>
      </w:r>
    </w:p>
    <w:p w:rsidR="00BB61CB" w:rsidRDefault="00BB61CB">
      <w:pPr>
        <w:pStyle w:val="Normaltindrag"/>
      </w:pPr>
      <w:r>
        <w:rPr>
          <w:i/>
        </w:rPr>
        <w:t>Tillkännagivande</w:t>
      </w:r>
      <w:r>
        <w:t>: Skrivelsen innehöll ett tillkännagivande av riksdagen avseende det aktuella momentet. Utskottet anförde (bet. 1993/94:NU7 s. 8) att det utgick ifrån att den av riksdagen tidigare begärda utredningen snarast skulle tillkallas och att resultatet av utredningsarbetet skulle redovisas under våren 1994. Vidare anförde utskottet att om det inte i utredningsarbetet framkom starka skäl mot inrättandet av en bankombudsman borde utrednin</w:t>
      </w:r>
      <w:r>
        <w:t>g</w:t>
      </w:r>
      <w:r>
        <w:t>en överväga om det är mest ändamålsenligt med ett självständigt ombud</w:t>
      </w:r>
      <w:r>
        <w:t>s</w:t>
      </w:r>
      <w:r>
        <w:t>mannaämbete eller om en sådan funktion bör knytas till någon av de my</w:t>
      </w:r>
      <w:r>
        <w:t>n</w:t>
      </w:r>
      <w:r>
        <w:t xml:space="preserve">digheter som är verksam på området. </w:t>
      </w:r>
    </w:p>
    <w:p w:rsidR="00BB61CB" w:rsidRDefault="00BB61CB">
      <w:pPr>
        <w:pStyle w:val="Normaltindrag"/>
      </w:pPr>
      <w:r>
        <w:rPr>
          <w:i/>
        </w:rPr>
        <w:t>Kommentar</w:t>
      </w:r>
      <w:r>
        <w:t>: Riksdagens tillkännagivande är inte tillgodosett. Regeringen har i skrivelsen angett den aktuella riksdagsskrivelsen som ännu inte slutb</w:t>
      </w:r>
      <w:r>
        <w:t>e</w:t>
      </w:r>
      <w:r>
        <w:t>handlad och aviserat sin avsikt att behandla frågan. Någon anledning till anmärkning finns således inte.</w:t>
      </w:r>
    </w:p>
    <w:p w:rsidR="00BB61CB" w:rsidRDefault="00BB61CB"/>
    <w:p w:rsidR="00BB61CB" w:rsidRDefault="00BB61CB">
      <w:r>
        <w:t xml:space="preserve">2. Näringspolitik (Näringsdepartementet, s. 159 </w:t>
      </w:r>
      <w:r>
        <w:sym w:font="Symbol" w:char="F02D"/>
      </w:r>
      <w:r>
        <w:t xml:space="preserve"> rskr. 1993/94:221).</w:t>
      </w:r>
    </w:p>
    <w:p w:rsidR="00BB61CB" w:rsidRDefault="00BB61CB">
      <w:pPr>
        <w:pStyle w:val="Normaltindrag"/>
      </w:pPr>
      <w:r>
        <w:t>Prop. 1993/94:100 bil. 13, bet. NU15.</w:t>
      </w:r>
    </w:p>
    <w:p w:rsidR="00BB61CB" w:rsidRDefault="00BB61CB">
      <w:pPr>
        <w:pStyle w:val="Normaltindrag"/>
      </w:pPr>
      <w:r>
        <w:t>Skrivelsen är ännu inte slutbehandlad.</w:t>
      </w:r>
    </w:p>
    <w:p w:rsidR="00BB61CB" w:rsidRDefault="00BB61CB">
      <w:pPr>
        <w:pStyle w:val="Normaltindrag"/>
      </w:pPr>
      <w:r>
        <w:t xml:space="preserve">Mom. 3 om </w:t>
      </w:r>
      <w:r>
        <w:rPr>
          <w:i/>
        </w:rPr>
        <w:t>regionala investmentbolag</w:t>
      </w:r>
      <w:r>
        <w:t>.</w:t>
      </w:r>
    </w:p>
    <w:p w:rsidR="00BB61CB" w:rsidRDefault="00BB61CB">
      <w:pPr>
        <w:pStyle w:val="Normaltindrag"/>
      </w:pPr>
      <w:r>
        <w:t>Ärendet bereds ytterligare. Fyra av de sex aktuella regionala investmentb</w:t>
      </w:r>
      <w:r>
        <w:t>o</w:t>
      </w:r>
      <w:r>
        <w:t>lagen såldes under budgetåret 1993/94, nämligen Sorbinvest AB, Troponor Invest AB, Rödkallen AB och Blekingen AB. I samband med inlösen av statens aktier i det regionala investmentbolaget Utvecklings AB Skeppsank</w:t>
      </w:r>
      <w:r>
        <w:t>a</w:t>
      </w:r>
      <w:r>
        <w:t>ret skedde i juli 1995 en överlåtelse av medel till Blekinge forskningsstifte</w:t>
      </w:r>
      <w:r>
        <w:t>l</w:t>
      </w:r>
      <w:r>
        <w:t xml:space="preserve">se. Ett bolag återstår </w:t>
      </w:r>
      <w:r>
        <w:sym w:font="Symbol" w:char="F02D"/>
      </w:r>
      <w:r>
        <w:t xml:space="preserve"> Bergslagens Teknikutvecklings AB. Det är enligt uppgift från Näringsdepartementet osäkert när detta bolag, som har ett mycket litet kapital, kan avvecklas.</w:t>
      </w:r>
    </w:p>
    <w:p w:rsidR="00BB61CB" w:rsidRDefault="00BB61CB">
      <w:pPr>
        <w:pStyle w:val="Normaltindrag"/>
        <w:rPr>
          <w:i/>
        </w:rPr>
      </w:pPr>
      <w:r>
        <w:t xml:space="preserve">Mom. 7 om </w:t>
      </w:r>
      <w:r>
        <w:rPr>
          <w:i/>
        </w:rPr>
        <w:t>stöd till uppfinnare.</w:t>
      </w:r>
    </w:p>
    <w:p w:rsidR="00BB61CB" w:rsidRDefault="00BB61CB">
      <w:pPr>
        <w:pStyle w:val="Normaltindrag"/>
      </w:pPr>
      <w:r>
        <w:t>Regeringen beslöt i juni 1995 om ändring av regleringsbrev för budgetåret 1994/95 avseende ansl</w:t>
      </w:r>
      <w:r>
        <w:t>a</w:t>
      </w:r>
      <w:r>
        <w:t>get Småföretagsutveckling.</w:t>
      </w:r>
    </w:p>
    <w:p w:rsidR="00BB61CB" w:rsidRDefault="00BB61CB">
      <w:pPr>
        <w:pStyle w:val="Normaltindrag"/>
      </w:pPr>
      <w:r>
        <w:t xml:space="preserve">Mom. 17 om </w:t>
      </w:r>
      <w:r>
        <w:rPr>
          <w:i/>
        </w:rPr>
        <w:t>stöd till varvsindustrin</w:t>
      </w:r>
      <w:r>
        <w:t>, såvitt avser delmomentet b.</w:t>
      </w:r>
    </w:p>
    <w:p w:rsidR="00BB61CB" w:rsidRDefault="00BB61CB">
      <w:pPr>
        <w:pStyle w:val="Normaltindrag"/>
      </w:pPr>
      <w:r>
        <w:t xml:space="preserve">I skrivelsen anges att ärendet bereds och att regeringen avvaktar beslut från EU-kommissionen om godkännande av en förordning, varefter förordningen kan utfärdas. Regeringen har senare </w:t>
      </w:r>
      <w:r>
        <w:sym w:font="Symbol" w:char="F02D"/>
      </w:r>
      <w:r>
        <w:t xml:space="preserve"> efter kommissionens godkännande </w:t>
      </w:r>
      <w:r>
        <w:sym w:font="Symbol" w:char="F02D"/>
      </w:r>
      <w:r>
        <w:t xml:space="preserve"> utfärdat den aktuella förordningen (1995:1122). Ärendet är härmed avslutat.</w:t>
      </w:r>
    </w:p>
    <w:p w:rsidR="00BB61CB" w:rsidRDefault="00BB61CB">
      <w:pPr>
        <w:pStyle w:val="Normaltindrag"/>
      </w:pPr>
      <w:r>
        <w:t xml:space="preserve">Mom. 43 om </w:t>
      </w:r>
      <w:r>
        <w:rPr>
          <w:i/>
        </w:rPr>
        <w:t>Riksdagens revisorers förslag angående rymdverksamheten</w:t>
      </w:r>
      <w:r>
        <w:t>.</w:t>
      </w:r>
    </w:p>
    <w:p w:rsidR="00BB61CB" w:rsidRDefault="00BB61CB">
      <w:pPr>
        <w:pStyle w:val="Normaltindrag"/>
      </w:pPr>
      <w:r>
        <w:t>Riksdagens tillkännagivande är tillgodosett genom tillkallande av Utre</w:t>
      </w:r>
      <w:r>
        <w:t>d</w:t>
      </w:r>
      <w:r>
        <w:t>ningen om den svenska rymdverksamheten. Utredningen avlämnade i se</w:t>
      </w:r>
      <w:r>
        <w:t>p</w:t>
      </w:r>
      <w:r>
        <w:t>tember 1995 sitt betänkande Den svenska rymdverksamheten (SOU 1995:78). Ärendet är härmed avslutat.</w:t>
      </w:r>
    </w:p>
    <w:p w:rsidR="00BB61CB" w:rsidRDefault="00BB61CB">
      <w:pPr>
        <w:pStyle w:val="Normaltindrag"/>
      </w:pPr>
      <w:r>
        <w:rPr>
          <w:i/>
        </w:rPr>
        <w:t>Tillkännagivanden</w:t>
      </w:r>
      <w:r>
        <w:t>: Skrivelsen innehöll tillkännagivanden avseende tre av de redovisade momenten, nämligen momenten 7, 17 såvitt avser delmome</w:t>
      </w:r>
      <w:r>
        <w:t>n</w:t>
      </w:r>
      <w:r>
        <w:t>tet b och 43.</w:t>
      </w:r>
    </w:p>
    <w:p w:rsidR="00BB61CB" w:rsidRDefault="00BB61CB">
      <w:pPr>
        <w:pStyle w:val="Normaltindrag"/>
      </w:pPr>
      <w:r>
        <w:t xml:space="preserve">Innebörden av </w:t>
      </w:r>
      <w:r>
        <w:rPr>
          <w:i/>
        </w:rPr>
        <w:t>tillkännagivandet i moment 7 om stöd till uppfinnare</w:t>
      </w:r>
      <w:r>
        <w:t xml:space="preserve"> var att utskottet förordade (bet. 1993/94:NU15 s. 35) en utökning av stödet till produktrådens verksamhet med 5 miljoner kronor på årsbasis. De utökade medlen skulle användas för genomförande av kompetensutbildningsprogram och eventuella personalförstärkningar inom produktråden. Dessa administr</w:t>
      </w:r>
      <w:r>
        <w:t>e</w:t>
      </w:r>
      <w:r>
        <w:t>ras av de regionala utvecklingsbolagen inom ALMI Företagspartner AB. Medlen till produktråden finansieras via anslaget Småföretagsutveckling. I förra årets yttrande över regeringens skrivelse med redogörelse för behan</w:t>
      </w:r>
      <w:r>
        <w:t>d</w:t>
      </w:r>
      <w:r>
        <w:t xml:space="preserve">lingen av riksdagens skrivelser konstaterade näringsutskottet att regeringen i det aktuella regleringsbrevet endast hade ökat medelstilldelningen med 3 miljoner kronor i stället för den av riksdagen beslutade ökningen med 5 miljoner kronor. Anmärkning riktades mot detta (yttr. 1994/95:NU4y s. 5, 18 och 25). </w:t>
      </w:r>
    </w:p>
    <w:p w:rsidR="00BB61CB" w:rsidRDefault="00BB61CB">
      <w:pPr>
        <w:pStyle w:val="Normaltindrag"/>
      </w:pPr>
      <w:r>
        <w:rPr>
          <w:i/>
        </w:rPr>
        <w:t>Kommentar</w:t>
      </w:r>
      <w:r>
        <w:t>: Genom ett regeringsbeslut i juni 1995 beslöts om en ändring av regleringsbrevet för det aktuella anslaget Småföretagsutveckling för bu</w:t>
      </w:r>
      <w:r>
        <w:t>d</w:t>
      </w:r>
      <w:r>
        <w:t>getåret 1994/95. I regeringsbeslutet refererades till näringsutskottets yttrande till konstitutionsutskottet och anvisades ytterligare 2 miljoner kronor till produktrådens verksamhet genom omföring av medel inom det berörda a</w:t>
      </w:r>
      <w:r>
        <w:t>n</w:t>
      </w:r>
      <w:r>
        <w:t>slaget. Riksdagens tillkännagivande från våren 1994 har därmed blivit tillg</w:t>
      </w:r>
      <w:r>
        <w:t>o</w:t>
      </w:r>
      <w:r>
        <w:t>dosett.</w:t>
      </w:r>
    </w:p>
    <w:p w:rsidR="00BB61CB" w:rsidRDefault="00BB61CB">
      <w:pPr>
        <w:pStyle w:val="Normaltindrag"/>
      </w:pPr>
      <w:r>
        <w:rPr>
          <w:i/>
        </w:rPr>
        <w:t>Tillkännagivandet i moment 17 om stöd till varvsindustrin såvitt avser</w:t>
      </w:r>
      <w:r>
        <w:t xml:space="preserve"> </w:t>
      </w:r>
      <w:r>
        <w:rPr>
          <w:i/>
        </w:rPr>
        <w:t>delmomentet b</w:t>
      </w:r>
      <w:r>
        <w:t xml:space="preserve"> innebar dels att regeringen anmodades att </w:t>
      </w:r>
      <w:r>
        <w:sym w:font="Symbol" w:char="F02D"/>
      </w:r>
      <w:r>
        <w:t xml:space="preserve"> efter en översyn av konkurrensvillkoren för svensk varvsnäring </w:t>
      </w:r>
      <w:r>
        <w:sym w:font="Symbol" w:char="F02D"/>
      </w:r>
      <w:r>
        <w:t xml:space="preserve"> återkomma till riksdagen med förslag som syftar till att varvsnäringen i Sverige får likvärdiga konku</w:t>
      </w:r>
      <w:r>
        <w:t>r</w:t>
      </w:r>
      <w:r>
        <w:t>rensförhållanden med varvsindustrin inom OECD, dels att regeringen skulle vidta åtgärder som syftar till likvärdiga garantivillkor för den svenska varvsnäringen i förhållande till dem som gäller i jämförbara konkurrentlä</w:t>
      </w:r>
      <w:r>
        <w:t>n</w:t>
      </w:r>
      <w:r>
        <w:t>der (bet. 1993/94:NU15 s. 54). I förra årets yttrande över regeringens skrive</w:t>
      </w:r>
      <w:r>
        <w:t>l</w:t>
      </w:r>
      <w:r>
        <w:t>se med redogörelse för behandlingen av riksdagens skrivelser konstaterade näringsutskottet att tillkännagivandet fick anses vara tillgodosett med hä</w:t>
      </w:r>
      <w:r>
        <w:t>n</w:t>
      </w:r>
      <w:r>
        <w:t>visning dels till det avtal som träffats inom OECD och som i princip innebar att allt statligt stöd till varvsnäringen skulle vara avskaffat till den 1 januari 1996, dels till det i budgetpropositionen 1995 framlagda förslaget om inf</w:t>
      </w:r>
      <w:r>
        <w:t>ö</w:t>
      </w:r>
      <w:r>
        <w:t xml:space="preserve">rande av ett kreditgarantisystem för fartygsfinansiering (prop. 1994/95:100 bil. 13, bet. NU15). Det kan noteras att alla länder inte har lämnat in sina ratificeringsinstrument –  USA och Japan återstår – varför avtalet ännu inte har trätt i kraft. </w:t>
      </w:r>
    </w:p>
    <w:p w:rsidR="00BB61CB" w:rsidRDefault="00BB61CB">
      <w:pPr>
        <w:pStyle w:val="Normaltindrag"/>
      </w:pPr>
      <w:r>
        <w:rPr>
          <w:i/>
        </w:rPr>
        <w:t>Kommentar</w:t>
      </w:r>
      <w:r>
        <w:t>: Förordning om statlig garanti för fartygsfinansiering (1995:1122) utfärdades i oktober 1995. Ärendet är härmed slutfört.</w:t>
      </w:r>
    </w:p>
    <w:p w:rsidR="00BB61CB" w:rsidRDefault="00BB61CB">
      <w:pPr>
        <w:pStyle w:val="Normaltindrag"/>
      </w:pPr>
      <w:r>
        <w:t xml:space="preserve">Innebörden av </w:t>
      </w:r>
      <w:r>
        <w:rPr>
          <w:i/>
        </w:rPr>
        <w:t xml:space="preserve">tillkännagivandet i moment 43 om Riksdagens revisorers förslag angående rymdverksamheten </w:t>
      </w:r>
      <w:r>
        <w:t>var att utskottet uttalade att det är vi</w:t>
      </w:r>
      <w:r>
        <w:t>k</w:t>
      </w:r>
      <w:r>
        <w:t>tigt att det sker ett klarläggande och en precisering av vilka typer av mål som den svenska rymdverksamheten är avsedd att tillgodose (bet. 1993/94:NU15 s. 85). Vidare anförde utskottet att de näringspolitiska målen kan ha getts en alltför framskjuten plats på bekostnad av mer allmänna forsknings- och teknikpolitiska motiv och att rymdverksamheten bör ses som en del av ett ökat Europasamarbete. Näringsutskottet konstaterade i förra årets yttrande över regeringens skrivelse med redogörelse för behandlingen a</w:t>
      </w:r>
      <w:r>
        <w:t>v riksdagens skrivelser att riksdagens tillkännagivande var tillgodosett, med hänvisning till den av regeringen tillsatta Utredningen om den svenska rymdverksamh</w:t>
      </w:r>
      <w:r>
        <w:t>e</w:t>
      </w:r>
      <w:r>
        <w:t xml:space="preserve">ten. Regeringen hade dock underlåtit att i sin skrivelse ta med det aktuella momentet, noterade utskottet. </w:t>
      </w:r>
    </w:p>
    <w:p w:rsidR="00BB61CB" w:rsidRDefault="00BB61CB">
      <w:pPr>
        <w:pStyle w:val="Normaltindrag"/>
      </w:pPr>
      <w:r>
        <w:rPr>
          <w:i/>
        </w:rPr>
        <w:t>Kommentar:</w:t>
      </w:r>
      <w:r>
        <w:t xml:space="preserve"> Ärendet är nu avslutat.</w:t>
      </w:r>
    </w:p>
    <w:p w:rsidR="00BB61CB" w:rsidRDefault="00BB61CB"/>
    <w:p w:rsidR="00BB61CB" w:rsidRDefault="00BB61CB">
      <w:r>
        <w:t>3. Kompletteringspropositionen (Näringsdepartementet, s. 160 – rskr. 1993/94:449).</w:t>
      </w:r>
    </w:p>
    <w:p w:rsidR="00BB61CB" w:rsidRDefault="00BB61CB">
      <w:pPr>
        <w:pStyle w:val="Normaltindrag"/>
      </w:pPr>
      <w:r>
        <w:t>Prop. 1993/94:150 bil. 12, bet. NU29.</w:t>
      </w:r>
    </w:p>
    <w:p w:rsidR="00BB61CB" w:rsidRDefault="00BB61CB">
      <w:pPr>
        <w:pStyle w:val="Normaltindrag"/>
      </w:pPr>
      <w:r>
        <w:t>Skrivelsen är ännu inte slutbehandlad.</w:t>
      </w:r>
    </w:p>
    <w:p w:rsidR="00BB61CB" w:rsidRDefault="00BB61CB">
      <w:pPr>
        <w:pStyle w:val="Normaltindrag"/>
      </w:pPr>
      <w:r>
        <w:t xml:space="preserve">Mom. 3 om </w:t>
      </w:r>
      <w:r>
        <w:rPr>
          <w:i/>
        </w:rPr>
        <w:t>Exposition 1997 Stockholm</w:t>
      </w:r>
      <w:r>
        <w:t>. Ärendet bereds. I skrivelsen sägs att Expositionsbolaget skulle lämna ytterligare en lägesrapport under hösten 1995, varefter det angavs kunna finnas förutsättningar för att träffa avtal med Expositionsbolaget om utfärdande av kreditgarantin. Enligt uppgift från Näringsdepartementet har något avtal inte träffats. Ledningen i Exposition</w:t>
      </w:r>
      <w:r>
        <w:t>s</w:t>
      </w:r>
      <w:r>
        <w:t>bolaget har bytts ut. Det är inte längre aktuellt att anordna någon Exposition 1997. Eventuellt kan frågan om en Exposition 1998 bli aktuell, i samband med att Stockholm är kulturhuvudstad år 1998. Ärendet är för närvarande vilande.</w:t>
      </w:r>
    </w:p>
    <w:p w:rsidR="00BB61CB" w:rsidRDefault="00BB61CB"/>
    <w:p w:rsidR="00BB61CB" w:rsidRDefault="00BB61CB">
      <w:pPr>
        <w:pStyle w:val="Rubrik3"/>
        <w:spacing w:before="123"/>
      </w:pPr>
      <w:r>
        <w:t>1994/95</w:t>
      </w:r>
    </w:p>
    <w:p w:rsidR="00BB61CB" w:rsidRDefault="00BB61CB">
      <w:r>
        <w:t xml:space="preserve">1. Redogörelse för företag med statligt ägande (Näringsdepartementet, s. 161 </w:t>
      </w:r>
      <w:r>
        <w:sym w:font="Symbol" w:char="F02D"/>
      </w:r>
      <w:r>
        <w:t xml:space="preserve"> rskr. 1994/95:53).</w:t>
      </w:r>
    </w:p>
    <w:p w:rsidR="00BB61CB" w:rsidRDefault="00BB61CB">
      <w:pPr>
        <w:pStyle w:val="Normaltindrag"/>
      </w:pPr>
      <w:r>
        <w:t>Skr. 1994/95:20, bet. NU2.</w:t>
      </w:r>
    </w:p>
    <w:p w:rsidR="00BB61CB" w:rsidRDefault="00BB61CB">
      <w:pPr>
        <w:pStyle w:val="Normaltindrag"/>
      </w:pPr>
      <w:r>
        <w:t>Skrivelsen är ännu inte slutbehandlad.</w:t>
      </w:r>
    </w:p>
    <w:p w:rsidR="00BB61CB" w:rsidRDefault="00BB61CB">
      <w:pPr>
        <w:pStyle w:val="Normaltindrag"/>
      </w:pPr>
      <w:r>
        <w:t xml:space="preserve">Mom. 1 om </w:t>
      </w:r>
      <w:r>
        <w:rPr>
          <w:i/>
        </w:rPr>
        <w:t xml:space="preserve">redogörelsen för företag med statligt ägande </w:t>
      </w:r>
      <w:r>
        <w:t>och</w:t>
      </w:r>
    </w:p>
    <w:p w:rsidR="00BB61CB" w:rsidRDefault="00BB61CB">
      <w:pPr>
        <w:pStyle w:val="Normaltindrag"/>
        <w:rPr>
          <w:i/>
        </w:rPr>
      </w:pPr>
      <w:r>
        <w:t xml:space="preserve">mom. 2 om </w:t>
      </w:r>
      <w:r>
        <w:rPr>
          <w:i/>
        </w:rPr>
        <w:t>Riksdagens revisorers förslag.</w:t>
      </w:r>
    </w:p>
    <w:p w:rsidR="00BB61CB" w:rsidRDefault="00BB61CB">
      <w:pPr>
        <w:pStyle w:val="Normaltindrag"/>
      </w:pPr>
      <w:r>
        <w:t>Ärendet kommer att färdigbehandlas i samband med beslut om ett utvä</w:t>
      </w:r>
      <w:r>
        <w:t>r</w:t>
      </w:r>
      <w:r>
        <w:t xml:space="preserve">deringsuppdrag. </w:t>
      </w:r>
    </w:p>
    <w:p w:rsidR="00BB61CB" w:rsidRDefault="00BB61CB">
      <w:pPr>
        <w:pStyle w:val="Normaltindrag"/>
        <w:rPr>
          <w:i/>
        </w:rPr>
      </w:pPr>
      <w:r>
        <w:rPr>
          <w:i/>
        </w:rPr>
        <w:t>Tillkännagivande</w:t>
      </w:r>
      <w:r>
        <w:t>: Skrivelsen innehöll ett tillkännagivande avseende m</w:t>
      </w:r>
      <w:r>
        <w:t>o</w:t>
      </w:r>
      <w:r>
        <w:t>ment 2. Utskottet anförde (bet. 1994/95:NU2 s. 3) att det delade revisorernas uppfattning att informationen till riksdagen om privatiseringar av statliga företag bör förbättras. Vidare instämde utskottet i bedömningen att det är rimligt att en utvärdering av hittills genomförda privatiseringar görs.</w:t>
      </w:r>
      <w:r>
        <w:rPr>
          <w:i/>
        </w:rPr>
        <w:t xml:space="preserve"> </w:t>
      </w:r>
    </w:p>
    <w:p w:rsidR="00BB61CB" w:rsidRDefault="00BB61CB">
      <w:pPr>
        <w:pStyle w:val="Normaltindrag"/>
      </w:pPr>
      <w:r>
        <w:rPr>
          <w:i/>
        </w:rPr>
        <w:t>Kommentar</w:t>
      </w:r>
      <w:r>
        <w:t xml:space="preserve">: Enligt uppgift från Näringsdepartementet gavs professor </w:t>
      </w:r>
      <w:r>
        <w:br/>
        <w:t>Thore Johnsen vid Norges Handelshögskola under hösten 1995 i uppdrag att göra en utvärdering av genomförda privatiseringar. När rapporten har öve</w:t>
      </w:r>
      <w:r>
        <w:t>r</w:t>
      </w:r>
      <w:r>
        <w:t>lämnats till departementet, vilket beräknas ske under våren 1996, kommer ärendet att avskrivas. Redovisning kommer att lämnas till riksdagen i läm</w:t>
      </w:r>
      <w:r>
        <w:t>p</w:t>
      </w:r>
      <w:r>
        <w:t>ligt samma</w:t>
      </w:r>
      <w:r>
        <w:t>n</w:t>
      </w:r>
      <w:r>
        <w:t>hang. Någon anledning till anmärkning finns inte.</w:t>
      </w:r>
    </w:p>
    <w:p w:rsidR="00BB61CB" w:rsidRDefault="00BB61CB"/>
    <w:p w:rsidR="00BB61CB" w:rsidRDefault="00BB61CB">
      <w:r>
        <w:t xml:space="preserve">2. Kreditgarantier (Näringsdepartementet, s. 162 </w:t>
      </w:r>
      <w:r>
        <w:sym w:font="Symbol" w:char="F02D"/>
      </w:r>
      <w:r>
        <w:t xml:space="preserve"> rskr. 1994/95:189).</w:t>
      </w:r>
    </w:p>
    <w:p w:rsidR="00BB61CB" w:rsidRDefault="00BB61CB">
      <w:pPr>
        <w:pStyle w:val="Normaltindrag"/>
      </w:pPr>
      <w:r>
        <w:t>Prop. 1994/95:100 bil. 13, bet. NU15</w:t>
      </w:r>
    </w:p>
    <w:p w:rsidR="00BB61CB" w:rsidRDefault="00BB61CB">
      <w:pPr>
        <w:pStyle w:val="Normaltindrag"/>
      </w:pPr>
      <w:r>
        <w:t>Skrivelsen är ännu inte slutbehandlad.</w:t>
      </w:r>
    </w:p>
    <w:p w:rsidR="00BB61CB" w:rsidRDefault="00BB61CB">
      <w:pPr>
        <w:pStyle w:val="Normaltindrag"/>
      </w:pPr>
      <w:r>
        <w:t xml:space="preserve">Mom. 1 om </w:t>
      </w:r>
      <w:r>
        <w:rPr>
          <w:i/>
        </w:rPr>
        <w:t>kreditgarantier för fartygsfinansiering</w:t>
      </w:r>
      <w:r>
        <w:t>. Ärendet bereds. I r</w:t>
      </w:r>
      <w:r>
        <w:t>e</w:t>
      </w:r>
      <w:r>
        <w:t>geringens skrivelse sägs att regeringen avvaktar beslut från EU-kommissionen om granskning av en förordning, varefter förordning kan utfärdas. Förordning (1995:1122) utfärdades, som tidigare redovisats, i okt</w:t>
      </w:r>
      <w:r>
        <w:t>o</w:t>
      </w:r>
      <w:r>
        <w:t>ber 1995. Äre</w:t>
      </w:r>
      <w:r>
        <w:t>n</w:t>
      </w:r>
      <w:r>
        <w:t xml:space="preserve">det är härmed avslutat. </w:t>
      </w:r>
    </w:p>
    <w:p w:rsidR="00BB61CB" w:rsidRDefault="00BB61CB">
      <w:pPr>
        <w:pStyle w:val="Normaltindrag"/>
      </w:pPr>
      <w:r>
        <w:t xml:space="preserve">Mom. 2 om </w:t>
      </w:r>
      <w:r>
        <w:rPr>
          <w:i/>
        </w:rPr>
        <w:t>räntestöd till varvsindustrin</w:t>
      </w:r>
      <w:r>
        <w:t>. Regeringen utfärdade i juni 1995 regleringsbrev för det anvisade anslaget.</w:t>
      </w:r>
    </w:p>
    <w:p w:rsidR="00BB61CB" w:rsidRDefault="00BB61CB"/>
    <w:p w:rsidR="00BB61CB" w:rsidRDefault="00BB61CB">
      <w:r>
        <w:t xml:space="preserve">3. Näringspolitik (Näringsdepartementet, s. 163 </w:t>
      </w:r>
      <w:r>
        <w:sym w:font="Symbol" w:char="F02D"/>
      </w:r>
      <w:r>
        <w:t xml:space="preserve"> rskr. 1994/95:300).</w:t>
      </w:r>
    </w:p>
    <w:p w:rsidR="00BB61CB" w:rsidRDefault="00BB61CB">
      <w:pPr>
        <w:pStyle w:val="Normaltindrag"/>
      </w:pPr>
      <w:r>
        <w:t>Prop. 1994/95:100 bil. 13, bet. NU18.</w:t>
      </w:r>
    </w:p>
    <w:p w:rsidR="00BB61CB" w:rsidRDefault="00BB61CB">
      <w:pPr>
        <w:pStyle w:val="Normaltindrag"/>
      </w:pPr>
      <w:r>
        <w:t>Skrivelsen är ännu inte slutbehandlad.</w:t>
      </w:r>
    </w:p>
    <w:p w:rsidR="00BB61CB" w:rsidRDefault="00BB61CB">
      <w:pPr>
        <w:pStyle w:val="Normaltindrag"/>
      </w:pPr>
      <w:r>
        <w:t xml:space="preserve">Mom. 2 om </w:t>
      </w:r>
      <w:r>
        <w:rPr>
          <w:i/>
        </w:rPr>
        <w:t>besparingsåtgärder för budgetåren 1997 och 1998</w:t>
      </w:r>
      <w:r>
        <w:t>. Ärendet bereds.</w:t>
      </w:r>
    </w:p>
    <w:p w:rsidR="00BB61CB" w:rsidRDefault="00BB61CB">
      <w:pPr>
        <w:pStyle w:val="Normaltindrag"/>
      </w:pPr>
      <w:r>
        <w:t xml:space="preserve">Mom. 6 om </w:t>
      </w:r>
      <w:r>
        <w:rPr>
          <w:i/>
        </w:rPr>
        <w:t>ALMI Företagspartner AB och Industri- och nyföretagarfo</w:t>
      </w:r>
      <w:r>
        <w:rPr>
          <w:i/>
        </w:rPr>
        <w:t>n</w:t>
      </w:r>
      <w:r>
        <w:rPr>
          <w:i/>
        </w:rPr>
        <w:t xml:space="preserve">den. </w:t>
      </w:r>
      <w:r>
        <w:t>Regeringen beslöt i juni 1995 om aktuella förordningar. Ärendet bereds ytterligare. Under hösten 1995 avsåg regeringen att besluta om ändrade re</w:t>
      </w:r>
      <w:r>
        <w:t>g</w:t>
      </w:r>
      <w:r>
        <w:t>ler för Industrifondens finansiering. Enligt uppgift från Näringsdeparteme</w:t>
      </w:r>
      <w:r>
        <w:t>n</w:t>
      </w:r>
      <w:r>
        <w:t>tet har förordning ännu inte utfärdats. EU-kommissionen notifierades om förslaget till ny förordning i oktober 1995, men har ännu inte lämnat sitt godkännande.</w:t>
      </w:r>
    </w:p>
    <w:p w:rsidR="00BB61CB" w:rsidRDefault="00BB61CB">
      <w:pPr>
        <w:pStyle w:val="Normaltindrag"/>
      </w:pPr>
      <w:r>
        <w:t xml:space="preserve">Mom. 7 om </w:t>
      </w:r>
      <w:r>
        <w:rPr>
          <w:i/>
        </w:rPr>
        <w:t>Atle AB och Investment AB Bure</w:t>
      </w:r>
      <w:r>
        <w:t>. Ärendet bereds. Statens a</w:t>
      </w:r>
      <w:r>
        <w:t>k</w:t>
      </w:r>
      <w:r>
        <w:t>tier i Atle AB har sålts, medan statens aktier i Investment Bure AB ännu inte har sålts.</w:t>
      </w:r>
    </w:p>
    <w:p w:rsidR="00BB61CB" w:rsidRDefault="00BB61CB">
      <w:pPr>
        <w:pStyle w:val="Normaltindrag"/>
      </w:pPr>
      <w:r>
        <w:t xml:space="preserve">Mom. 15 om </w:t>
      </w:r>
      <w:r>
        <w:rPr>
          <w:i/>
        </w:rPr>
        <w:t>anslaget Småföretagsutveckling</w:t>
      </w:r>
      <w:r>
        <w:t>,</w:t>
      </w:r>
    </w:p>
    <w:p w:rsidR="00BB61CB" w:rsidRDefault="00BB61CB">
      <w:pPr>
        <w:pStyle w:val="Normaltindrag"/>
      </w:pPr>
      <w:r>
        <w:t xml:space="preserve">mom. 16 om </w:t>
      </w:r>
      <w:r>
        <w:rPr>
          <w:i/>
        </w:rPr>
        <w:t>kvinnors företagande</w:t>
      </w:r>
      <w:r>
        <w:t xml:space="preserve"> och</w:t>
      </w:r>
    </w:p>
    <w:p w:rsidR="00BB61CB" w:rsidRDefault="00BB61CB">
      <w:pPr>
        <w:pStyle w:val="Normaltindrag"/>
      </w:pPr>
      <w:r>
        <w:t xml:space="preserve">mom. 17 om </w:t>
      </w:r>
      <w:r>
        <w:rPr>
          <w:i/>
        </w:rPr>
        <w:t xml:space="preserve">tekniköverföring. </w:t>
      </w:r>
    </w:p>
    <w:p w:rsidR="00BB61CB" w:rsidRDefault="00BB61CB">
      <w:pPr>
        <w:pStyle w:val="Normaltindrag"/>
      </w:pPr>
      <w:r>
        <w:t>Regeringen utfärdade i juni 1995 regleringsbrev för de anvisade anslagen.</w:t>
      </w:r>
    </w:p>
    <w:p w:rsidR="00BB61CB" w:rsidRDefault="00BB61CB">
      <w:pPr>
        <w:pStyle w:val="Normaltindrag"/>
      </w:pPr>
      <w:r>
        <w:t>Mom. 20 om</w:t>
      </w:r>
      <w:r>
        <w:rPr>
          <w:i/>
        </w:rPr>
        <w:t xml:space="preserve"> SIS </w:t>
      </w:r>
      <w:r>
        <w:rPr>
          <w:i/>
        </w:rPr>
        <w:sym w:font="Symbol" w:char="F02D"/>
      </w:r>
      <w:r>
        <w:rPr>
          <w:i/>
        </w:rPr>
        <w:t xml:space="preserve"> Standardiseringen  i Sverige,</w:t>
      </w:r>
    </w:p>
    <w:p w:rsidR="00BB61CB" w:rsidRDefault="00BB61CB">
      <w:pPr>
        <w:pStyle w:val="Normaltindrag"/>
        <w:rPr>
          <w:i/>
        </w:rPr>
      </w:pPr>
      <w:r>
        <w:t xml:space="preserve">mom. 21 om </w:t>
      </w:r>
      <w:r>
        <w:rPr>
          <w:i/>
        </w:rPr>
        <w:t xml:space="preserve">Styrelsen för ackreditering och teknisk kontroll </w:t>
      </w:r>
      <w:r>
        <w:rPr>
          <w:i/>
        </w:rPr>
        <w:sym w:font="Symbol" w:char="F02D"/>
      </w:r>
      <w:r>
        <w:rPr>
          <w:i/>
        </w:rPr>
        <w:t xml:space="preserve"> SWEDAC,</w:t>
      </w:r>
    </w:p>
    <w:p w:rsidR="00BB61CB" w:rsidRDefault="00BB61CB">
      <w:pPr>
        <w:pStyle w:val="Normaltindrag"/>
      </w:pPr>
      <w:r>
        <w:t>mom. 22 om</w:t>
      </w:r>
      <w:r>
        <w:rPr>
          <w:i/>
        </w:rPr>
        <w:t xml:space="preserve"> provnings- och mätteknisk forskning och utveckling, m.m.</w:t>
      </w:r>
      <w:r>
        <w:t xml:space="preserve"> och </w:t>
      </w:r>
    </w:p>
    <w:p w:rsidR="00BB61CB" w:rsidRDefault="00BB61CB">
      <w:pPr>
        <w:pStyle w:val="Normaltindrag"/>
        <w:rPr>
          <w:i/>
        </w:rPr>
      </w:pPr>
      <w:r>
        <w:t xml:space="preserve">mom. 23 om </w:t>
      </w:r>
      <w:r>
        <w:rPr>
          <w:i/>
        </w:rPr>
        <w:t>Elsäkerhetsverket.</w:t>
      </w:r>
    </w:p>
    <w:p w:rsidR="00BB61CB" w:rsidRDefault="00BB61CB">
      <w:pPr>
        <w:pStyle w:val="Normaltindrag"/>
      </w:pPr>
      <w:r>
        <w:t>Regeringen utfärdade i juni 1995 regleringsbrev för de anvisade anslagen m.m.</w:t>
      </w:r>
    </w:p>
    <w:p w:rsidR="00BB61CB" w:rsidRDefault="00BB61CB">
      <w:pPr>
        <w:pStyle w:val="Normaltindrag"/>
      </w:pPr>
      <w:r>
        <w:t xml:space="preserve">Mom. 24 om </w:t>
      </w:r>
      <w:r>
        <w:rPr>
          <w:i/>
        </w:rPr>
        <w:t xml:space="preserve">Sprängämnesinspektionen. </w:t>
      </w:r>
      <w:r>
        <w:t>Regeringen utfärdade i maj 1995 den lag riksdagen antagit och i juni 1995 regleringsbrev för det anvisade anslaget.</w:t>
      </w:r>
    </w:p>
    <w:p w:rsidR="00BB61CB" w:rsidRDefault="00BB61CB">
      <w:pPr>
        <w:pStyle w:val="Normaltindrag"/>
      </w:pPr>
      <w:r>
        <w:t xml:space="preserve">Mom. 25 om </w:t>
      </w:r>
      <w:r>
        <w:rPr>
          <w:i/>
        </w:rPr>
        <w:t xml:space="preserve">geologisk undersökningsverksamhet, </w:t>
      </w:r>
      <w:r>
        <w:t>såvitt avser delmome</w:t>
      </w:r>
      <w:r>
        <w:t>n</w:t>
      </w:r>
      <w:r>
        <w:t>ten a och c.</w:t>
      </w:r>
    </w:p>
    <w:p w:rsidR="00BB61CB" w:rsidRDefault="00BB61CB">
      <w:pPr>
        <w:pStyle w:val="Normaltindrag"/>
      </w:pPr>
      <w:r>
        <w:t>Regeringen utfärdade i juni 1995 regleringsbrev för det anvisade anslaget m.m.</w:t>
      </w:r>
    </w:p>
    <w:p w:rsidR="00BB61CB" w:rsidRDefault="00BB61CB">
      <w:pPr>
        <w:pStyle w:val="Normaltindrag"/>
      </w:pPr>
      <w:r>
        <w:t xml:space="preserve">Mom. 25 om </w:t>
      </w:r>
      <w:r>
        <w:rPr>
          <w:i/>
        </w:rPr>
        <w:t>geologisk undersökningsverksamhet,</w:t>
      </w:r>
      <w:r>
        <w:t xml:space="preserve"> såvitt avser delmome</w:t>
      </w:r>
      <w:r>
        <w:t>n</w:t>
      </w:r>
      <w:r>
        <w:t>ten b och d.</w:t>
      </w:r>
    </w:p>
    <w:p w:rsidR="00BB61CB" w:rsidRDefault="00BB61CB">
      <w:pPr>
        <w:pStyle w:val="Normaltindrag"/>
      </w:pPr>
      <w:r>
        <w:t>Ärendet bereds. Delmomenten, som avsåg dels avslag på regeringens fö</w:t>
      </w:r>
      <w:r>
        <w:t>r</w:t>
      </w:r>
      <w:r>
        <w:t xml:space="preserve">slag om godkännande av försäljning av undersökningsfartyget </w:t>
      </w:r>
      <w:r>
        <w:sym w:font="Symbol" w:char="F02D"/>
      </w:r>
      <w:r>
        <w:t xml:space="preserve"> delmome</w:t>
      </w:r>
      <w:r>
        <w:t>n</w:t>
      </w:r>
      <w:r>
        <w:t>tet b, dels beslut om att från Energiteknikfondens innestående medel i Rik</w:t>
      </w:r>
      <w:r>
        <w:t>s</w:t>
      </w:r>
      <w:r>
        <w:t>gäldskontoret engångsvis för budgetåret 1995/96 föra över 10 miljoner kr</w:t>
      </w:r>
      <w:r>
        <w:t>o</w:t>
      </w:r>
      <w:r>
        <w:t xml:space="preserve">nor till inkomsttitel på statsbudgeten </w:t>
      </w:r>
      <w:r>
        <w:sym w:font="Symbol" w:char="F02D"/>
      </w:r>
      <w:r>
        <w:t xml:space="preserve"> delmomentet d, har nu avslutats och lagts till handlingarna.  </w:t>
      </w:r>
    </w:p>
    <w:p w:rsidR="00BB61CB" w:rsidRDefault="00BB61CB">
      <w:pPr>
        <w:pStyle w:val="Normaltindrag"/>
      </w:pPr>
      <w:r>
        <w:t xml:space="preserve">Mom. 27 om </w:t>
      </w:r>
      <w:r>
        <w:rPr>
          <w:i/>
        </w:rPr>
        <w:t>geovetenskaplig forskning</w:t>
      </w:r>
      <w:r>
        <w:t>,</w:t>
      </w:r>
    </w:p>
    <w:p w:rsidR="00BB61CB" w:rsidRDefault="00BB61CB">
      <w:pPr>
        <w:pStyle w:val="Normaltindrag"/>
      </w:pPr>
      <w:r>
        <w:t xml:space="preserve">mom. 31 om </w:t>
      </w:r>
      <w:r>
        <w:rPr>
          <w:i/>
        </w:rPr>
        <w:t>anslaget Teknisk forskning och utveckling</w:t>
      </w:r>
      <w:r>
        <w:t>,</w:t>
      </w:r>
    </w:p>
    <w:p w:rsidR="00BB61CB" w:rsidRDefault="00BB61CB">
      <w:pPr>
        <w:pStyle w:val="Normaltindrag"/>
      </w:pPr>
      <w:r>
        <w:t xml:space="preserve">mom. 32 om </w:t>
      </w:r>
      <w:r>
        <w:rPr>
          <w:i/>
        </w:rPr>
        <w:t>anslaget Informationsteknik</w:t>
      </w:r>
      <w:r>
        <w:t>,</w:t>
      </w:r>
    </w:p>
    <w:p w:rsidR="00BB61CB" w:rsidRDefault="00BB61CB">
      <w:pPr>
        <w:pStyle w:val="Normaltindrag"/>
      </w:pPr>
      <w:r>
        <w:t xml:space="preserve">mom. 33 om </w:t>
      </w:r>
      <w:r>
        <w:rPr>
          <w:i/>
        </w:rPr>
        <w:t>teknisk-vetenskaplig attachéverksamhet</w:t>
      </w:r>
      <w:r>
        <w:t>,</w:t>
      </w:r>
    </w:p>
    <w:p w:rsidR="00BB61CB" w:rsidRDefault="00BB61CB">
      <w:pPr>
        <w:pStyle w:val="Normaltindrag"/>
      </w:pPr>
      <w:r>
        <w:t xml:space="preserve">mom. 34 om </w:t>
      </w:r>
      <w:r>
        <w:rPr>
          <w:i/>
        </w:rPr>
        <w:t>Rymdstyrelsen</w:t>
      </w:r>
      <w:r>
        <w:t>,</w:t>
      </w:r>
    </w:p>
    <w:p w:rsidR="00BB61CB" w:rsidRDefault="00BB61CB">
      <w:pPr>
        <w:pStyle w:val="Normaltindrag"/>
      </w:pPr>
      <w:r>
        <w:t xml:space="preserve">mom. 35 om </w:t>
      </w:r>
      <w:r>
        <w:rPr>
          <w:i/>
        </w:rPr>
        <w:t>anslaget Rymdverksamhet</w:t>
      </w:r>
      <w:r>
        <w:t xml:space="preserve"> och </w:t>
      </w:r>
    </w:p>
    <w:p w:rsidR="00BB61CB" w:rsidRDefault="00BB61CB">
      <w:pPr>
        <w:pStyle w:val="Normaltindrag"/>
      </w:pPr>
      <w:r>
        <w:t xml:space="preserve">mom. 39 om </w:t>
      </w:r>
      <w:r>
        <w:rPr>
          <w:i/>
        </w:rPr>
        <w:t>bidrag till Ingenjörsvetenskapsakademien</w:t>
      </w:r>
      <w:r>
        <w:t>.</w:t>
      </w:r>
    </w:p>
    <w:p w:rsidR="00BB61CB" w:rsidRDefault="00BB61CB">
      <w:pPr>
        <w:pStyle w:val="Normaltindrag"/>
      </w:pPr>
      <w:r>
        <w:t>Regeringen utfärdade i juni 1995 regleringsbrev för de anvisade anslagen.</w:t>
      </w:r>
    </w:p>
    <w:p w:rsidR="00BB61CB" w:rsidRDefault="00BB61CB">
      <w:pPr>
        <w:pStyle w:val="Normaltindrag"/>
      </w:pPr>
      <w:r>
        <w:t xml:space="preserve">Mom. 40 om </w:t>
      </w:r>
      <w:r>
        <w:rPr>
          <w:i/>
        </w:rPr>
        <w:t>investeringsfrämjande</w:t>
      </w:r>
      <w:r>
        <w:t>,</w:t>
      </w:r>
    </w:p>
    <w:p w:rsidR="00BB61CB" w:rsidRDefault="00BB61CB">
      <w:pPr>
        <w:pStyle w:val="Normaltindrag"/>
      </w:pPr>
      <w:r>
        <w:t xml:space="preserve">mom. 41 om </w:t>
      </w:r>
      <w:r>
        <w:rPr>
          <w:i/>
        </w:rPr>
        <w:t>avgift till Europeiska kol- och stålgemenskapen</w:t>
      </w:r>
      <w:r>
        <w:t>,</w:t>
      </w:r>
    </w:p>
    <w:p w:rsidR="00BB61CB" w:rsidRDefault="00BB61CB">
      <w:pPr>
        <w:pStyle w:val="Normaltindrag"/>
        <w:rPr>
          <w:i/>
        </w:rPr>
      </w:pPr>
      <w:r>
        <w:t xml:space="preserve">mom. 42 om </w:t>
      </w:r>
      <w:r>
        <w:rPr>
          <w:i/>
        </w:rPr>
        <w:t>avgifter till vissa internationella organisationer,</w:t>
      </w:r>
    </w:p>
    <w:p w:rsidR="00BB61CB" w:rsidRDefault="00BB61CB">
      <w:pPr>
        <w:pStyle w:val="Normaltindrag"/>
      </w:pPr>
      <w:r>
        <w:t xml:space="preserve">mom. 43 om </w:t>
      </w:r>
      <w:r>
        <w:rPr>
          <w:i/>
        </w:rPr>
        <w:t xml:space="preserve">täckande av förluster vid viss garantigivning </w:t>
      </w:r>
      <w:r>
        <w:t>och</w:t>
      </w:r>
    </w:p>
    <w:p w:rsidR="00BB61CB" w:rsidRDefault="00BB61CB">
      <w:pPr>
        <w:pStyle w:val="Normaltindrag"/>
      </w:pPr>
      <w:r>
        <w:t xml:space="preserve">mom. 44 om </w:t>
      </w:r>
      <w:r>
        <w:rPr>
          <w:i/>
        </w:rPr>
        <w:t>NUTEK</w:t>
      </w:r>
      <w:r>
        <w:t>.</w:t>
      </w:r>
    </w:p>
    <w:p w:rsidR="00BB61CB" w:rsidRDefault="00BB61CB">
      <w:pPr>
        <w:pStyle w:val="Normaltindrag"/>
      </w:pPr>
      <w:r>
        <w:t>Regeringen utfärdade i juni 1995 regleringsbrev för de anvisade anslagen m.m.</w:t>
      </w:r>
    </w:p>
    <w:p w:rsidR="00BB61CB" w:rsidRDefault="00BB61CB">
      <w:pPr>
        <w:pStyle w:val="Normaltindrag"/>
      </w:pPr>
      <w:r>
        <w:t xml:space="preserve">Mom. 45 om </w:t>
      </w:r>
      <w:r>
        <w:rPr>
          <w:i/>
        </w:rPr>
        <w:t xml:space="preserve">Konkurrensverket </w:t>
      </w:r>
      <w:r>
        <w:t>och</w:t>
      </w:r>
    </w:p>
    <w:p w:rsidR="00BB61CB" w:rsidRDefault="00BB61CB">
      <w:pPr>
        <w:pStyle w:val="Normaltindrag"/>
      </w:pPr>
      <w:r>
        <w:t xml:space="preserve">mom. 46 om </w:t>
      </w:r>
      <w:r>
        <w:rPr>
          <w:i/>
        </w:rPr>
        <w:t>konkurrensforskning</w:t>
      </w:r>
      <w:r>
        <w:t>.</w:t>
      </w:r>
    </w:p>
    <w:p w:rsidR="00BB61CB" w:rsidRDefault="00BB61CB">
      <w:pPr>
        <w:pStyle w:val="Normaltindrag"/>
      </w:pPr>
      <w:r>
        <w:t>Regeringen utfärdade i juni 1995 regleringsbrev för de anvisade anslagen.</w:t>
      </w:r>
    </w:p>
    <w:p w:rsidR="00BB61CB" w:rsidRDefault="00BB61CB">
      <w:pPr>
        <w:pStyle w:val="Normaltindrag"/>
        <w:rPr>
          <w:i/>
        </w:rPr>
      </w:pPr>
      <w:r>
        <w:rPr>
          <w:i/>
        </w:rPr>
        <w:t>Tillkännagivande:</w:t>
      </w:r>
      <w:r>
        <w:t xml:space="preserve"> Skrivelsen innehöll ett tillkännagivande beträffande momentet 25 i fråga om delmomentet a, vilket rörde de långsiktiga målen för verksamheten inom Sveriges geologiska undersöknings ansvarsområde avs</w:t>
      </w:r>
      <w:r>
        <w:t>e</w:t>
      </w:r>
      <w:r>
        <w:t xml:space="preserve">ende den maringeologiska undersökningen. Utskottet anförde (bet. 1994/95:NU18 s. 61) att det ansåg att den maringeologiska verksamheten är av en sådan betydelse att en nedläggning </w:t>
      </w:r>
      <w:r>
        <w:sym w:font="Symbol" w:char="F02D"/>
      </w:r>
      <w:r>
        <w:t xml:space="preserve"> som regeringen hade föreslagit i budgetpropositionen </w:t>
      </w:r>
      <w:r>
        <w:sym w:font="Symbol" w:char="F02D"/>
      </w:r>
      <w:r>
        <w:t xml:space="preserve"> inte bör komma i fråga. Vidare är det uppenbart att de användningsområden som den aktuella informationen har relevans för berör flera departements områden, sades det. Enligt utskottets mening vore det därför naturligt om en samfinansiering mellan olika berörda departement kunde införas, och regeringen anmodades att ta fram förslag med denna innebörd. För att förhindra att den maringeologiska verksamheten skulle upphöra och i avvaktan på det av utskottet begärda förslaget från regeringen föreslog utskottet </w:t>
      </w:r>
      <w:r>
        <w:t>att anslaget till SGU skulle ökas med 10 miljoner kronor. Eftersom detta belopp inte torde vara tillräckligt för att verksamheten skall kunna bedrivas under hela det förlängda budgetåret 1995/96 anmodades regeringen att under innevarande budgetår återkomma till riksdagen med förslag som säkerställer verksamheten på längre sikt. Som en tillfällig, e</w:t>
      </w:r>
      <w:r>
        <w:t>n</w:t>
      </w:r>
      <w:r>
        <w:t>gångsvis finansiering av den av utskottet föreslagna ökningen med 10 milj</w:t>
      </w:r>
      <w:r>
        <w:t>o</w:t>
      </w:r>
      <w:r>
        <w:t>ner kronor föreslogs att regeringen skulle föra bort ett motsvarande belopp från Energiteknikfondens innestående medel i Riksgäldskontoret som en besparing.</w:t>
      </w:r>
      <w:r>
        <w:rPr>
          <w:i/>
        </w:rPr>
        <w:t xml:space="preserve"> </w:t>
      </w:r>
    </w:p>
    <w:p w:rsidR="00BB61CB" w:rsidRDefault="00BB61CB">
      <w:pPr>
        <w:pStyle w:val="Normaltindrag"/>
      </w:pPr>
      <w:r>
        <w:rPr>
          <w:i/>
        </w:rPr>
        <w:t>Kommentar</w:t>
      </w:r>
      <w:r>
        <w:t>: I regleringsbrevet för budgetåret 1995/96 anvisades SGU de medel riksdagen hade beslutat om. Vidare angavs, i enlighet med riksdagens beslut, att som mål för den marina undersökningsverksamheten skall gälla att den geologiska informationen om de lösa avlagringarna på den svenska kontinentalsockeln skall finnas tillgänglig år 2060. Enligt uppgift från N</w:t>
      </w:r>
      <w:r>
        <w:t>ä</w:t>
      </w:r>
      <w:r>
        <w:t>ringsdepartementet avser regeringen att under våren 1996 återkomma till riksdagen i tilläggsbudget med förslag om ytterligare anslag till SGU för att säkerställa den maringeologiska verksamheten på längre sikt, i enlighet med riksdagens beslut. Vidare avser man att senare återkomma i frågan om sa</w:t>
      </w:r>
      <w:r>
        <w:t>m</w:t>
      </w:r>
      <w:r>
        <w:t>finansiering av den aktuella verksamheten mellan olika berörda departement. Först härefter kan riksdagens tillkännagivande anses vara tillgodosett och skrivelsen slutbehandlad. Detta borde ha angetts i regeringens skrivelse, och riksdagsskrivelsen borde ha redovisats som ännu inte slutbehandlad avsee</w:t>
      </w:r>
      <w:r>
        <w:t>n</w:t>
      </w:r>
      <w:r>
        <w:t>de det aktuella delmome</w:t>
      </w:r>
      <w:r>
        <w:t>n</w:t>
      </w:r>
      <w:r>
        <w:t xml:space="preserve">tet. </w:t>
      </w:r>
    </w:p>
    <w:p w:rsidR="00BB61CB" w:rsidRDefault="00BB61CB"/>
    <w:p w:rsidR="00BB61CB" w:rsidRDefault="00BB61CB">
      <w:r>
        <w:t xml:space="preserve">4. Beredskapslagring av olja och kol (Näringsdepartementet, s. 165 </w:t>
      </w:r>
      <w:r>
        <w:sym w:font="Symbol" w:char="F02D"/>
      </w:r>
      <w:r>
        <w:t xml:space="preserve"> rskr. 1994/95:393).</w:t>
      </w:r>
    </w:p>
    <w:p w:rsidR="00BB61CB" w:rsidRDefault="00BB61CB">
      <w:pPr>
        <w:pStyle w:val="Normaltindrag"/>
      </w:pPr>
      <w:r>
        <w:t>Prop. 1994/95:176, bet. NU25.</w:t>
      </w:r>
    </w:p>
    <w:p w:rsidR="00BB61CB" w:rsidRDefault="00BB61CB">
      <w:pPr>
        <w:pStyle w:val="Normaltindrag"/>
      </w:pPr>
      <w:r>
        <w:t>Skrivelsen är ännu inte slutbehandlad.</w:t>
      </w:r>
    </w:p>
    <w:p w:rsidR="00BB61CB" w:rsidRDefault="00BB61CB">
      <w:pPr>
        <w:pStyle w:val="Normaltindrag"/>
      </w:pPr>
      <w:r>
        <w:t xml:space="preserve">Mom. 1 om </w:t>
      </w:r>
      <w:r>
        <w:rPr>
          <w:i/>
        </w:rPr>
        <w:t>lagförslagen</w:t>
      </w:r>
      <w:r>
        <w:t>. Regeringen utfärdade i juni 1995 de lagar rik</w:t>
      </w:r>
      <w:r>
        <w:t>s</w:t>
      </w:r>
      <w:r>
        <w:t>dagen antagit.</w:t>
      </w:r>
    </w:p>
    <w:p w:rsidR="00BB61CB" w:rsidRDefault="00BB61CB">
      <w:pPr>
        <w:pStyle w:val="Normaltindrag"/>
      </w:pPr>
      <w:r>
        <w:t>Mom. 2 om</w:t>
      </w:r>
      <w:r>
        <w:rPr>
          <w:i/>
        </w:rPr>
        <w:t xml:space="preserve"> riktlinjer i övrigt för beredskapslagring av olja och kol, </w:t>
      </w:r>
      <w:r>
        <w:t>såvitt avser delmomentet b. Regeringen beslöt i juni 1995 att innehavare av olj</w:t>
      </w:r>
      <w:r>
        <w:t>e</w:t>
      </w:r>
      <w:r>
        <w:t>kondensverk med en installerad effekt av mer än 150 megawatt elektrisk effekt fr.o.m. den 1 juli 1995 skall åläggas viss lagring för anläggningsdrift. Regeringen beslöt vidare om riktlinjer för beredskapslagring för innehavare av oljekondensverk och gasturbinanläggningar för produktion av elektrisk kraft.</w:t>
      </w:r>
    </w:p>
    <w:p w:rsidR="00BB61CB" w:rsidRDefault="00BB61CB">
      <w:pPr>
        <w:pStyle w:val="Normaltindrag"/>
      </w:pPr>
      <w:r>
        <w:t xml:space="preserve">Mom. 2 om </w:t>
      </w:r>
      <w:r>
        <w:rPr>
          <w:i/>
        </w:rPr>
        <w:t>riktlinjer i övrigt för beredskapslagring av olja och kol,</w:t>
      </w:r>
      <w:r>
        <w:t xml:space="preserve"> såvitt avser delmomentet d. Regeringen uppdrog i juni 1995 åt NUTEK att senast den 30 september 1995 för Näringsdepartementet redovisa en analys av möjligheterna att, såvitt gäller lagring för oljekriser, låta säljare av gasol fullgöra sin lagringsskyldighet helt eller till övervägande del med annat bränsle. </w:t>
      </w:r>
    </w:p>
    <w:p w:rsidR="00BB61CB" w:rsidRDefault="00BB61CB">
      <w:pPr>
        <w:pStyle w:val="Normaltindrag"/>
      </w:pPr>
      <w:r>
        <w:t xml:space="preserve">Mom. 2 om </w:t>
      </w:r>
      <w:r>
        <w:rPr>
          <w:i/>
        </w:rPr>
        <w:t>riktlinjer i övrigt för beredskapslagring av olja och kol</w:t>
      </w:r>
      <w:r>
        <w:t>, såvitt avser delmomenten a, c och e–g. Ärendet bereds. Enligt uppgift från N</w:t>
      </w:r>
      <w:r>
        <w:t>ä</w:t>
      </w:r>
      <w:r>
        <w:t>ringsdepartementet pågår arbete med framtagande av riktlinjer. Arbetet b</w:t>
      </w:r>
      <w:r>
        <w:t>e</w:t>
      </w:r>
      <w:r>
        <w:t>räknas bli slutfört under våren 1996 avseende delmomenten a, c, e och g och under hösten 1996 beträffande delmomentet f.</w:t>
      </w:r>
    </w:p>
    <w:p w:rsidR="00BB61CB" w:rsidRDefault="00BB61CB">
      <w:pPr>
        <w:spacing w:before="0"/>
      </w:pPr>
      <w:r>
        <w:t xml:space="preserve">5. Kompletteringspropositionen (Näringsdepartementet, s. 167 </w:t>
      </w:r>
      <w:r>
        <w:sym w:font="Symbol" w:char="F02D"/>
      </w:r>
      <w:r>
        <w:t xml:space="preserve"> rskr. 1994/95:445).</w:t>
      </w:r>
    </w:p>
    <w:p w:rsidR="00BB61CB" w:rsidRDefault="00BB61CB">
      <w:pPr>
        <w:pStyle w:val="Normaltindrag"/>
      </w:pPr>
      <w:r>
        <w:t>Prop. 1994/95:150 bil. 12, bet. NU28.</w:t>
      </w:r>
    </w:p>
    <w:p w:rsidR="00BB61CB" w:rsidRDefault="00BB61CB">
      <w:pPr>
        <w:pStyle w:val="Normaltindrag"/>
      </w:pPr>
      <w:r>
        <w:t>Skrivelsen är ännu inte slutbehandlad.</w:t>
      </w:r>
    </w:p>
    <w:p w:rsidR="00BB61CB" w:rsidRDefault="00BB61CB">
      <w:pPr>
        <w:pStyle w:val="Normaltindrag"/>
      </w:pPr>
      <w:r>
        <w:t xml:space="preserve">Mom. 3 om </w:t>
      </w:r>
      <w:r>
        <w:rPr>
          <w:i/>
        </w:rPr>
        <w:t>avkastningen på vissa lånemedel, m.m.</w:t>
      </w:r>
      <w:r>
        <w:t xml:space="preserve"> och</w:t>
      </w:r>
    </w:p>
    <w:p w:rsidR="00BB61CB" w:rsidRDefault="00BB61CB">
      <w:pPr>
        <w:pStyle w:val="Normaltindrag"/>
      </w:pPr>
      <w:r>
        <w:t xml:space="preserve">mom. 4 om </w:t>
      </w:r>
      <w:r>
        <w:rPr>
          <w:i/>
        </w:rPr>
        <w:t>kreditgarantier för den civila flygmotorindustrin.</w:t>
      </w:r>
    </w:p>
    <w:p w:rsidR="00BB61CB" w:rsidRDefault="00BB61CB">
      <w:pPr>
        <w:pStyle w:val="Normaltindrag"/>
      </w:pPr>
      <w:r>
        <w:t>Ärendet bereds. Enligt uppgift från Näringsdepartementet är moment 3 slutbehandlat, i och med att departementet har överlämnat utskottets betä</w:t>
      </w:r>
      <w:r>
        <w:t>n</w:t>
      </w:r>
      <w:r>
        <w:t>kande till ALMI Företagspartner AB resp. Industrifonden. Beträffande m</w:t>
      </w:r>
      <w:r>
        <w:t>o</w:t>
      </w:r>
      <w:r>
        <w:t xml:space="preserve">mentet 4 om kreditgarantier för den civila flygmotorindustrin kommer enligt uppgift från Näringsdepartementet </w:t>
      </w:r>
      <w:r>
        <w:sym w:font="Symbol" w:char="F02D"/>
      </w:r>
      <w:r>
        <w:t xml:space="preserve"> efter godkännande av EU-kommissionen </w:t>
      </w:r>
      <w:r>
        <w:sym w:font="Symbol" w:char="F02D"/>
      </w:r>
      <w:r>
        <w:t xml:space="preserve"> avtal att tecknas eller regeringsbeslut att fattas under våren eller sommaren 1996.</w:t>
      </w:r>
    </w:p>
    <w:p w:rsidR="00BB61CB" w:rsidRDefault="00BB61CB">
      <w:pPr>
        <w:pStyle w:val="Normaltindrag"/>
      </w:pPr>
      <w:r>
        <w:t xml:space="preserve">Mom. 5 om </w:t>
      </w:r>
      <w:r>
        <w:rPr>
          <w:i/>
        </w:rPr>
        <w:t xml:space="preserve">Styrelsen för ackreditering och teknisk kontroll. </w:t>
      </w:r>
      <w:r>
        <w:t>Regeringen utfärdade i juli 1995 den lag riksdagen antagit.</w:t>
      </w:r>
    </w:p>
    <w:p w:rsidR="00BB61CB" w:rsidRDefault="00BB61CB">
      <w:pPr>
        <w:pStyle w:val="Normaltindrag"/>
      </w:pPr>
      <w:r>
        <w:t xml:space="preserve">Mom. 6 om </w:t>
      </w:r>
      <w:r>
        <w:rPr>
          <w:i/>
        </w:rPr>
        <w:t>förhöjt anslag till NUTEK</w:t>
      </w:r>
      <w:r>
        <w:t>. Regeringen utfärdade i juni 1995 regleringsbrev för det anvisade anslaget.</w:t>
      </w:r>
    </w:p>
    <w:p w:rsidR="00BB61CB" w:rsidRDefault="00BB61CB"/>
    <w:p w:rsidR="00BB61CB" w:rsidRDefault="00BB61CB"/>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Normaltindrag"/>
      </w:pPr>
    </w:p>
    <w:p w:rsidR="00BB61CB" w:rsidRDefault="00BB61CB">
      <w:pPr>
        <w:pStyle w:val="Tryckort"/>
      </w:pPr>
      <w:r>
        <w:t>Gotab, Stockholm  1996</w:t>
      </w:r>
    </w:p>
    <w:sectPr w:rsidR="00BB61CB">
      <w:headerReference w:type="default" r:id="rId13"/>
      <w:pgSz w:w="11906" w:h="16838" w:code="9"/>
      <w:pgMar w:top="3969" w:right="5103" w:bottom="1106" w:left="907" w:header="57" w:footer="57"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61CB" w:rsidRDefault="00BB61CB">
      <w:pPr>
        <w:spacing w:before="0" w:line="240" w:lineRule="auto"/>
      </w:pPr>
      <w:r>
        <w:separator/>
      </w:r>
    </w:p>
  </w:endnote>
  <w:endnote w:type="continuationSeparator" w:id="0">
    <w:p w:rsidR="00BB61CB" w:rsidRDefault="00BB61C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CB" w:rsidRDefault="00BB61C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CB" w:rsidRDefault="00BB61CB">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CB" w:rsidRDefault="00BB61CB">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61CB" w:rsidRDefault="00BB61CB">
      <w:pPr>
        <w:spacing w:before="0" w:line="240" w:lineRule="auto"/>
      </w:pPr>
      <w:r>
        <w:separator/>
      </w:r>
    </w:p>
  </w:footnote>
  <w:footnote w:type="continuationSeparator" w:id="0">
    <w:p w:rsidR="00BB61CB" w:rsidRDefault="00BB61C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CB" w:rsidRDefault="00BB61C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1995/96:NU5y</w:t>
    </w:r>
    <w:r>
      <w:fldChar w:fldCharType="end"/>
    </w:r>
  </w:p>
  <w:p w:rsidR="00BB61CB" w:rsidRDefault="00BB61C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B61CB" w:rsidRDefault="00BB61CB">
    <w:pPr>
      <w:pStyle w:val="SidhuvudV"/>
      <w:framePr w:w="2302" w:h="1928" w:hRule="exact" w:wrap="notBeside"/>
    </w:pPr>
    <w:r>
      <w:fldChar w:fldCharType="end"/>
    </w:r>
  </w:p>
  <w:p w:rsidR="00BB61CB" w:rsidRDefault="00BB61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CB" w:rsidRDefault="00BB61CB">
    <w:pPr>
      <w:pStyle w:val="SidhuvudKant"/>
      <w:framePr w:wrap="notBeside"/>
    </w:pPr>
    <w:r>
      <w:rPr>
        <w:sz w:val="21"/>
      </w:rPr>
      <w:t>1995/96:NU5y</w:t>
    </w:r>
  </w:p>
  <w:p w:rsidR="00BB61CB" w:rsidRDefault="00BB61CB">
    <w:pPr>
      <w:pStyle w:val="SidhuvudKant"/>
      <w:framePr w:wrap="notBeside"/>
      <w:rPr>
        <w:vanish/>
      </w:rPr>
    </w:pPr>
    <w:r>
      <w:rPr>
        <w:vanish/>
      </w:rPr>
      <w:t>&gt;B</w:t>
    </w:r>
  </w:p>
  <w:p w:rsidR="00BB61CB" w:rsidRDefault="00BB61CB">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CB" w:rsidRDefault="00BB61CB">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35" r:id="rId2"/>
      </w:object>
    </w:r>
  </w:p>
  <w:p w:rsidR="00BB61CB" w:rsidRDefault="00BB61CB">
    <w:pPr>
      <w:pStyle w:val="SidhuvudFVapen"/>
      <w:framePr w:wrap="notBeside" w:x="6969" w:y="3460"/>
      <w:spacing w:line="230" w:lineRule="auto"/>
    </w:pPr>
    <w:bookmarkStart w:id="3" w:name="BnrVapen"/>
    <w:r>
      <w:t>1995/96</w:t>
    </w:r>
  </w:p>
  <w:p w:rsidR="00BB61CB" w:rsidRDefault="00BB61CB">
    <w:pPr>
      <w:pStyle w:val="SidhuvudFVapen"/>
      <w:framePr w:wrap="notBeside" w:x="6969" w:y="3460"/>
      <w:spacing w:line="230" w:lineRule="auto"/>
    </w:pPr>
    <w:r>
      <w:t xml:space="preserve">NU5y </w:t>
    </w:r>
    <w:bookmarkEnd w:id="3"/>
    <w:r w:rsidR="007B1532">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4633269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19761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BB61CB" w:rsidRDefault="00BB61CB">
    <w:pPr>
      <w:pStyle w:val="SidhuvudFText"/>
      <w:framePr w:w="5727" w:h="2722" w:hRule="exact" w:wrap="notBeside" w:hAnchor="page" w:x="852" w:y="3834"/>
      <w:suppressAutoHyphens/>
      <w:spacing w:line="400" w:lineRule="exact"/>
      <w:ind w:right="629"/>
      <w:rPr>
        <w:sz w:val="36"/>
      </w:rPr>
    </w:pPr>
    <w:bookmarkStart w:id="4" w:name="DokumentTyp"/>
    <w:r>
      <w:rPr>
        <w:sz w:val="36"/>
      </w:rPr>
      <w:t xml:space="preserve">Näringsutskottets yttrande </w:t>
    </w:r>
    <w:bookmarkEnd w:id="4"/>
  </w:p>
  <w:p w:rsidR="00BB61CB" w:rsidRDefault="00BB61CB">
    <w:pPr>
      <w:pStyle w:val="SidhuvudFText"/>
      <w:framePr w:w="5727" w:h="2722" w:hRule="exact" w:wrap="notBeside" w:hAnchor="page" w:x="852" w:y="3834"/>
      <w:spacing w:line="400" w:lineRule="exact"/>
      <w:ind w:right="629"/>
      <w:rPr>
        <w:sz w:val="36"/>
      </w:rPr>
    </w:pPr>
    <w:bookmarkStart w:id="5" w:name="Betänkandenummer"/>
    <w:r>
      <w:rPr>
        <w:sz w:val="36"/>
      </w:rPr>
      <w:t xml:space="preserve">1995/96:NU5y </w:t>
    </w:r>
    <w:bookmarkEnd w:id="5"/>
    <w:r>
      <w:rPr>
        <w:sz w:val="36"/>
      </w:rPr>
      <w:t xml:space="preserve">       </w:t>
    </w:r>
    <w:bookmarkStart w:id="6" w:name="Utkast"/>
    <w:r>
      <w:rPr>
        <w:sz w:val="36"/>
      </w:rPr>
      <w:t xml:space="preserve"> </w:t>
    </w:r>
  </w:p>
  <w:p w:rsidR="00BB61CB" w:rsidRDefault="00BB61CB">
    <w:pPr>
      <w:pStyle w:val="SidhuvudFText"/>
      <w:framePr w:w="5727" w:h="2722" w:hRule="exact" w:wrap="notBeside" w:hAnchor="page" w:x="852" w:y="3834"/>
      <w:spacing w:before="40" w:after="900" w:line="280" w:lineRule="exact"/>
      <w:ind w:right="629"/>
      <w:rPr>
        <w:sz w:val="26"/>
      </w:rPr>
    </w:pPr>
    <w:bookmarkStart w:id="7" w:name="Rubrik"/>
    <w:bookmarkEnd w:id="6"/>
    <w:r>
      <w:rPr>
        <w:sz w:val="26"/>
      </w:rPr>
      <w:t>R</w:t>
    </w:r>
    <w:bookmarkEnd w:id="7"/>
    <w:r>
      <w:rPr>
        <w:sz w:val="26"/>
      </w:rPr>
      <w:t>egeringens behandling av riksdagens skrivelser</w:t>
    </w:r>
  </w:p>
  <w:p w:rsidR="00BB61CB" w:rsidRDefault="00BB61CB">
    <w:pPr>
      <w:pStyle w:val="SidhuvudFText"/>
      <w:framePr w:w="5727" w:h="2722" w:hRule="exact" w:wrap="notBeside" w:hAnchor="page" w:x="852" w:y="3834"/>
      <w:spacing w:line="460" w:lineRule="exact"/>
      <w:ind w:right="629"/>
      <w:rPr>
        <w:sz w:val="36"/>
      </w:rPr>
    </w:pPr>
  </w:p>
  <w:p w:rsidR="00BB61CB" w:rsidRDefault="00BB61CB">
    <w:pPr>
      <w:pStyle w:val="SidhuvudFText"/>
      <w:framePr w:w="5727" w:h="2722" w:hRule="exact" w:wrap="notBeside" w:hAnchor="page" w:x="852" w:y="3834"/>
      <w:spacing w:before="40" w:after="900" w:line="300" w:lineRule="exact"/>
      <w:ind w:right="629"/>
      <w:rPr>
        <w:sz w:val="26"/>
      </w:rPr>
    </w:pPr>
    <w:r>
      <w:rPr>
        <w:sz w:val="26"/>
      </w:rPr>
      <w:t xml:space="preserve"> </w:t>
    </w:r>
  </w:p>
  <w:p w:rsidR="00BB61CB" w:rsidRDefault="00BB61CB">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CB" w:rsidRDefault="00BB61CB">
    <w:pPr>
      <w:pStyle w:val="SidhuvudKant"/>
      <w:framePr w:wrap="notBeside"/>
    </w:pPr>
    <w:r>
      <w:rPr>
        <w:sz w:val="21"/>
      </w:rPr>
      <w:t>1995/96:NU5y</w:t>
    </w:r>
  </w:p>
  <w:p w:rsidR="00BB61CB" w:rsidRDefault="00BB61CB">
    <w:pPr>
      <w:pStyle w:val="SidhuvudKant"/>
      <w:framePr w:wrap="notBeside"/>
      <w:rPr>
        <w:vanish/>
      </w:rPr>
    </w:pPr>
    <w:r>
      <w:rPr>
        <w:vanish/>
      </w:rPr>
      <w:t>&gt;B</w:t>
    </w:r>
    <w:r>
      <w:rPr>
        <w:sz w:val="20"/>
      </w:rPr>
      <w:t>Bilaga 1</w:t>
    </w:r>
  </w:p>
  <w:p w:rsidR="00BB61CB" w:rsidRDefault="00BB61CB">
    <w:pPr>
      <w:pStyle w:val="SidhuvudKant"/>
      <w:framePr w:wrap="notBeside"/>
    </w:pPr>
    <w:r>
      <w:rPr>
        <w:vanish/>
      </w:rPr>
      <w:t>&gt;U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CB" w:rsidRDefault="00BB61CB">
    <w:pPr>
      <w:pStyle w:val="SidhuvudKant"/>
      <w:framePr w:wrap="notBeside"/>
    </w:pPr>
    <w:r>
      <w:rPr>
        <w:sz w:val="21"/>
      </w:rPr>
      <w:t>1995/96:NU5y</w:t>
    </w:r>
  </w:p>
  <w:p w:rsidR="00BB61CB" w:rsidRDefault="00BB61CB">
    <w:pPr>
      <w:pStyle w:val="SidhuvudKant"/>
      <w:framePr w:wrap="notBeside"/>
      <w:rPr>
        <w:vanish/>
      </w:rPr>
    </w:pPr>
    <w:r>
      <w:rPr>
        <w:vanish/>
      </w:rPr>
      <w:t>&gt;B</w:t>
    </w:r>
    <w:r>
      <w:rPr>
        <w:sz w:val="20"/>
      </w:rPr>
      <w:t>Bilaga 2</w:t>
    </w:r>
  </w:p>
  <w:p w:rsidR="00BB61CB" w:rsidRDefault="00BB61CB">
    <w:pPr>
      <w:pStyle w:val="SidhuvudKant"/>
      <w:framePr w:wrap="notBeside"/>
    </w:pPr>
    <w:r>
      <w:rPr>
        <w:vanish/>
      </w:rPr>
      <w:t>&gt;U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5y"/>
    <w:docVar w:name="Flyttförsök" w:val="JA"/>
    <w:docVar w:name="HelaNamnet" w:val="1995/96:NU5y"/>
    <w:docVar w:name="NR" w:val="5y"/>
    <w:docVar w:name="RUBRIK" w:val="Riksdagens skivelser"/>
    <w:docVar w:name="SkapVERSION" w:val="V 5.42p, 960215"/>
    <w:docVar w:name="USK" w:val="NU"/>
    <w:docVar w:name="USKKORT" w:val="NU"/>
    <w:docVar w:name="USKNAMN" w:val="Näringsutskottets"/>
    <w:docVar w:name="ÅR" w:val="1995/96"/>
  </w:docVars>
  <w:rsids>
    <w:rsidRoot w:val="00E875FE"/>
    <w:rsid w:val="007B1532"/>
    <w:rsid w:val="00BB61CB"/>
    <w:rsid w:val="00E875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C28BD5-916E-480E-9C4A-4CED2831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Formatmall1">
    <w:name w:val="Formatmall1"/>
    <w:basedOn w:val="Sidhuvud"/>
    <w:pPr>
      <w:tabs>
        <w:tab w:val="clear" w:pos="4252"/>
        <w:tab w:val="clear" w:pos="8504"/>
        <w:tab w:val="center" w:pos="4536"/>
        <w:tab w:val="right" w:pos="8505"/>
      </w:tabs>
      <w:spacing w:before="0" w:line="240" w:lineRule="auto"/>
      <w:ind w:left="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6180</Words>
  <Characters>40424</Characters>
  <Application>Microsoft Office Word</Application>
  <DocSecurity>4</DocSecurity>
  <Lines>898</Lines>
  <Paragraphs>405</Paragraphs>
  <ScaleCrop>false</ScaleCrop>
  <Company/>
  <LinksUpToDate>false</LinksUpToDate>
  <CharactersWithSpaces>46199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5y</dc:title>
  <dc:subject>Näringsutskottets betänkande nr 5y</dc:subject>
  <dc:creator>Riksdagen</dc:creator>
  <cp:keywords>Riksdagen</cp:keywords>
  <cp:lastModifiedBy>Lars Brink</cp:lastModifiedBy>
  <cp:revision>2</cp:revision>
  <cp:lastPrinted>1996-03-12T14:07:00Z</cp:lastPrinted>
  <dcterms:created xsi:type="dcterms:W3CDTF">2025-12-15T18:36:00Z</dcterms:created>
  <dcterms:modified xsi:type="dcterms:W3CDTF">2025-12-15T18:36:00Z</dcterms:modified>
</cp:coreProperties>
</file>