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0649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E3B5D">
              <w:rPr>
                <w:sz w:val="20"/>
              </w:rPr>
              <w:t>2015/2834/FS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0"/>
      </w:tblGrid>
      <w:tr w:rsidR="006E4E11" w:rsidTr="00EE3B5D">
        <w:trPr>
          <w:trHeight w:val="236"/>
        </w:trPr>
        <w:tc>
          <w:tcPr>
            <w:tcW w:w="4760" w:type="dxa"/>
          </w:tcPr>
          <w:p w:rsidR="006E4E11" w:rsidRDefault="006064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EE3B5D">
        <w:trPr>
          <w:trHeight w:val="236"/>
        </w:trPr>
        <w:tc>
          <w:tcPr>
            <w:tcW w:w="4760" w:type="dxa"/>
          </w:tcPr>
          <w:p w:rsidR="006E4E11" w:rsidRDefault="006064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:rsidTr="00EE3B5D">
        <w:trPr>
          <w:trHeight w:val="236"/>
        </w:trPr>
        <w:tc>
          <w:tcPr>
            <w:tcW w:w="4760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EE3B5D">
        <w:trPr>
          <w:trHeight w:val="236"/>
        </w:trPr>
        <w:tc>
          <w:tcPr>
            <w:tcW w:w="4760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EE3B5D">
        <w:trPr>
          <w:trHeight w:val="236"/>
        </w:trPr>
        <w:tc>
          <w:tcPr>
            <w:tcW w:w="4760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EE3B5D">
        <w:trPr>
          <w:trHeight w:val="236"/>
        </w:trPr>
        <w:tc>
          <w:tcPr>
            <w:tcW w:w="4760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EE3B5D">
        <w:trPr>
          <w:trHeight w:val="236"/>
        </w:trPr>
        <w:tc>
          <w:tcPr>
            <w:tcW w:w="4760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EE3B5D">
        <w:trPr>
          <w:trHeight w:val="236"/>
        </w:trPr>
        <w:tc>
          <w:tcPr>
            <w:tcW w:w="4760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EE3B5D">
        <w:trPr>
          <w:trHeight w:val="236"/>
        </w:trPr>
        <w:tc>
          <w:tcPr>
            <w:tcW w:w="4760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0649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06495" w:rsidP="00606495">
      <w:pPr>
        <w:pStyle w:val="RKrubrik"/>
        <w:pBdr>
          <w:bottom w:val="single" w:sz="4" w:space="1" w:color="auto"/>
        </w:pBdr>
        <w:spacing w:before="0" w:after="0"/>
      </w:pPr>
      <w:r>
        <w:t>Svar p</w:t>
      </w:r>
      <w:r w:rsidR="00EE3B5D">
        <w:t>å fråga</w:t>
      </w:r>
      <w:r w:rsidR="00B82967">
        <w:t xml:space="preserve"> 2014/15:414</w:t>
      </w:r>
      <w:r w:rsidR="00EE3B5D">
        <w:t xml:space="preserve"> </w:t>
      </w:r>
      <w:r w:rsidR="00054FC1">
        <w:t>av Margareta Cederfelt</w:t>
      </w:r>
      <w:r>
        <w:t xml:space="preserve"> (M) Fler sjuksköterskor i vården </w:t>
      </w:r>
    </w:p>
    <w:p w:rsidR="006E4E11" w:rsidRDefault="006E4E11">
      <w:pPr>
        <w:pStyle w:val="RKnormal"/>
      </w:pPr>
    </w:p>
    <w:p w:rsidR="006E4E11" w:rsidRDefault="00054FC1">
      <w:pPr>
        <w:pStyle w:val="RKnormal"/>
      </w:pPr>
      <w:r>
        <w:t>Margareta Cederfelt</w:t>
      </w:r>
      <w:r w:rsidR="00606495">
        <w:t xml:space="preserve"> har frågat mig om jag och regeringen är beredda att aktivt arbeta för att ur ett brett perspektiv underlätta för specialistsjuksköterskor, barnmorskor och biomedicinska analytiker att driva företag inom hälso- och sjukvård</w:t>
      </w:r>
      <w:r w:rsidR="008A5523">
        <w:t xml:space="preserve">en i syfte att såväl öka vårdens </w:t>
      </w:r>
      <w:r w:rsidR="00606495">
        <w:t>k</w:t>
      </w:r>
      <w:r w:rsidR="008A5523">
        <w:t>valitet</w:t>
      </w:r>
      <w:r w:rsidR="00EE3B5D">
        <w:t>,</w:t>
      </w:r>
      <w:r w:rsidR="00606495">
        <w:t xml:space="preserve"> som för att öka yrkenas attraktivitet. </w:t>
      </w:r>
    </w:p>
    <w:p w:rsidR="00606495" w:rsidRDefault="00606495" w:rsidP="00606495"/>
    <w:p w:rsidR="00CD6DA4" w:rsidRDefault="00CD6DA4" w:rsidP="00CD6DA4">
      <w:pPr>
        <w:pStyle w:val="RKnormal"/>
      </w:pPr>
      <w:r w:rsidRPr="00C446AE">
        <w:t xml:space="preserve">Tillgång till hälso- och sjukvård av god kvalitet är i hög grad beroende av tillräcklig tillgång till personal med rätt kunskap. </w:t>
      </w:r>
      <w:r w:rsidR="00054FC1">
        <w:t xml:space="preserve">Precis som Margareta Cederfelt framför råder det brist inom flera yrkesgrupper som verkar inom hälso- och sjukvården. </w:t>
      </w:r>
      <w:r w:rsidR="006A047F">
        <w:t xml:space="preserve">Även om </w:t>
      </w:r>
      <w:r w:rsidRPr="00C446AE">
        <w:t>kompetensförsörjning</w:t>
      </w:r>
      <w:r w:rsidR="006A047F">
        <w:t xml:space="preserve"> inom hälso- och sjukvården framförallt handlar</w:t>
      </w:r>
      <w:r w:rsidRPr="00C446AE">
        <w:t xml:space="preserve"> om planering och resursförde</w:t>
      </w:r>
      <w:r w:rsidR="006A047F">
        <w:t xml:space="preserve">lning i landsting och kommuner, föreslog regeringen i budgetpropositionen för 2015 </w:t>
      </w:r>
      <w:r>
        <w:t>1</w:t>
      </w:r>
      <w:r w:rsidRPr="00F67AA7">
        <w:t xml:space="preserve"> miljard kronor per år fr.o.</w:t>
      </w:r>
      <w:r>
        <w:t xml:space="preserve">m. 2015 för att bl.a. </w:t>
      </w:r>
      <w:r w:rsidRPr="00F67AA7">
        <w:t>förbättra förutsättningarna för rätt användning av</w:t>
      </w:r>
      <w:r>
        <w:t xml:space="preserve"> professionernas kompetens och för att påverka landstingens kompetensförsörjning i positiv riktning. Riksdagen beslutade dock att satsningen inte skulle genomföras.</w:t>
      </w:r>
    </w:p>
    <w:p w:rsidR="00054FC1" w:rsidRDefault="00054FC1" w:rsidP="00CD6DA4">
      <w:pPr>
        <w:pStyle w:val="RKnormal"/>
      </w:pPr>
    </w:p>
    <w:p w:rsidR="00606495" w:rsidRDefault="00054FC1" w:rsidP="00606495">
      <w:r>
        <w:t xml:space="preserve">Det är viktigt att vi värnar om valfriheten i hälso- och sjukvården. Den grundläggande frågan är dock hur vi på bästa sätt kan få en välfärd som </w:t>
      </w:r>
      <w:r w:rsidR="00C86E89">
        <w:t xml:space="preserve">säkerställer </w:t>
      </w:r>
      <w:r>
        <w:t xml:space="preserve">hög kvalitet i verksamheten. Regeringen tillsatte därför den 5 mars i år Utredningen om ett nytt regelverk för offentlig finansering av privat utförda välfärdstjänster som ska ge förslag på hur vi kan </w:t>
      </w:r>
      <w:r w:rsidR="00C86E89">
        <w:t xml:space="preserve">säkerställa </w:t>
      </w:r>
      <w:r>
        <w:t xml:space="preserve">att skattemedel går till den verksamhet som de är avsedda för. </w:t>
      </w:r>
    </w:p>
    <w:p w:rsidR="00606495" w:rsidRDefault="00606495">
      <w:pPr>
        <w:pStyle w:val="RKnormal"/>
      </w:pPr>
    </w:p>
    <w:p w:rsidR="00606495" w:rsidRDefault="00606495">
      <w:pPr>
        <w:pStyle w:val="RKnormal"/>
      </w:pPr>
      <w:r>
        <w:t>Stockholm den 29 april 2015</w:t>
      </w:r>
    </w:p>
    <w:p w:rsidR="00EE3B5D" w:rsidRDefault="00EE3B5D">
      <w:pPr>
        <w:pStyle w:val="RKnormal"/>
      </w:pPr>
    </w:p>
    <w:p w:rsidR="00F657EC" w:rsidRDefault="00F657EC">
      <w:pPr>
        <w:pStyle w:val="RKnormal"/>
      </w:pPr>
    </w:p>
    <w:p w:rsidR="00606495" w:rsidRDefault="00606495">
      <w:pPr>
        <w:pStyle w:val="RKnormal"/>
      </w:pPr>
      <w:r>
        <w:t>Gabriel Wikström</w:t>
      </w:r>
    </w:p>
    <w:sectPr w:rsidR="0060649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E7" w:rsidRDefault="00FB6DE7">
      <w:r>
        <w:separator/>
      </w:r>
    </w:p>
  </w:endnote>
  <w:endnote w:type="continuationSeparator" w:id="0">
    <w:p w:rsidR="00FB6DE7" w:rsidRDefault="00FB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E7" w:rsidRDefault="00FB6DE7">
      <w:r>
        <w:separator/>
      </w:r>
    </w:p>
  </w:footnote>
  <w:footnote w:type="continuationSeparator" w:id="0">
    <w:p w:rsidR="00FB6DE7" w:rsidRDefault="00FB6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57E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57E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495" w:rsidRDefault="00E81D9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54016B2" wp14:editId="08D08E4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95"/>
    <w:rsid w:val="00054FC1"/>
    <w:rsid w:val="00150384"/>
    <w:rsid w:val="00160901"/>
    <w:rsid w:val="001805B7"/>
    <w:rsid w:val="002C1401"/>
    <w:rsid w:val="00367B1C"/>
    <w:rsid w:val="004A328D"/>
    <w:rsid w:val="00505C7A"/>
    <w:rsid w:val="0058762B"/>
    <w:rsid w:val="00595607"/>
    <w:rsid w:val="00606495"/>
    <w:rsid w:val="006A047F"/>
    <w:rsid w:val="006E4E11"/>
    <w:rsid w:val="007242A3"/>
    <w:rsid w:val="00726CDA"/>
    <w:rsid w:val="007679E2"/>
    <w:rsid w:val="007A6855"/>
    <w:rsid w:val="008A5523"/>
    <w:rsid w:val="0092027A"/>
    <w:rsid w:val="00955E31"/>
    <w:rsid w:val="00992E72"/>
    <w:rsid w:val="00A964AA"/>
    <w:rsid w:val="00AF26D1"/>
    <w:rsid w:val="00B82967"/>
    <w:rsid w:val="00C86E89"/>
    <w:rsid w:val="00CD6DA4"/>
    <w:rsid w:val="00CE38EE"/>
    <w:rsid w:val="00D133D7"/>
    <w:rsid w:val="00E6521C"/>
    <w:rsid w:val="00E80146"/>
    <w:rsid w:val="00E81D92"/>
    <w:rsid w:val="00E904D0"/>
    <w:rsid w:val="00EC25F9"/>
    <w:rsid w:val="00ED583F"/>
    <w:rsid w:val="00EE3B5D"/>
    <w:rsid w:val="00F657EC"/>
    <w:rsid w:val="00F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5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4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4FC1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054FC1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54FC1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rsid w:val="00EE3B5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E38EE"/>
    <w:rPr>
      <w:sz w:val="16"/>
      <w:szCs w:val="16"/>
    </w:rPr>
  </w:style>
  <w:style w:type="paragraph" w:styleId="Kommentarer">
    <w:name w:val="annotation text"/>
    <w:basedOn w:val="Normal"/>
    <w:link w:val="KommentarerChar"/>
    <w:rsid w:val="00CE38E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E38E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E38E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E38E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4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4FC1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054FC1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54FC1"/>
    <w:rPr>
      <w:rFonts w:ascii="Calibri" w:eastAsiaTheme="minorHAnsi" w:hAnsi="Calibri" w:cs="Consolas"/>
      <w:sz w:val="22"/>
      <w:szCs w:val="21"/>
      <w:lang w:eastAsia="en-US"/>
    </w:rPr>
  </w:style>
  <w:style w:type="character" w:styleId="Hyperlnk">
    <w:name w:val="Hyperlink"/>
    <w:basedOn w:val="Standardstycketeckensnitt"/>
    <w:rsid w:val="00EE3B5D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CE38EE"/>
    <w:rPr>
      <w:sz w:val="16"/>
      <w:szCs w:val="16"/>
    </w:rPr>
  </w:style>
  <w:style w:type="paragraph" w:styleId="Kommentarer">
    <w:name w:val="annotation text"/>
    <w:basedOn w:val="Normal"/>
    <w:link w:val="KommentarerChar"/>
    <w:rsid w:val="00CE38E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E38E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E38E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E38E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59de5a19-16d5-4b99-9b0f-6c7be5bf6c4a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7FDBE-EFB2-45B3-B654-E189DCEB9051}"/>
</file>

<file path=customXml/itemProps2.xml><?xml version="1.0" encoding="utf-8"?>
<ds:datastoreItem xmlns:ds="http://schemas.openxmlformats.org/officeDocument/2006/customXml" ds:itemID="{6A463A45-F805-4389-99A5-3160C326783A}"/>
</file>

<file path=customXml/itemProps3.xml><?xml version="1.0" encoding="utf-8"?>
<ds:datastoreItem xmlns:ds="http://schemas.openxmlformats.org/officeDocument/2006/customXml" ds:itemID="{F935A4D7-40CE-4A41-A35A-59136BDC3D43}"/>
</file>

<file path=customXml/itemProps4.xml><?xml version="1.0" encoding="utf-8"?>
<ds:datastoreItem xmlns:ds="http://schemas.openxmlformats.org/officeDocument/2006/customXml" ds:itemID="{AEF8247D-3765-40D3-AD60-58199833235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A463A45-F805-4389-99A5-3160C326783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73C96C4-E179-44CE-8773-3B25FBB35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1558</Characters>
  <Application>Microsoft Office Word</Application>
  <DocSecurity>0</DocSecurity>
  <Lines>194</Lines>
  <Paragraphs>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Linda Hindberg</cp:lastModifiedBy>
  <cp:revision>4</cp:revision>
  <cp:lastPrinted>2015-04-28T09:07:00Z</cp:lastPrinted>
  <dcterms:created xsi:type="dcterms:W3CDTF">2015-04-28T08:43:00Z</dcterms:created>
  <dcterms:modified xsi:type="dcterms:W3CDTF">2015-04-28T09:08:00Z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5102aa35-3ba5-41dc-b8f2-48c49a5f803d</vt:lpwstr>
  </property>
</Properties>
</file>