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FC2CA1" w14:textId="77777777" w:rsidR="00FB32B9" w:rsidRDefault="00651817" w:rsidP="00FB32B9">
      <w:pPr>
        <w:pStyle w:val="UDrubrik"/>
        <w:tabs>
          <w:tab w:val="left" w:pos="1701"/>
          <w:tab w:val="left" w:pos="1985"/>
        </w:tabs>
        <w:rPr>
          <w:rFonts w:cs="Arial"/>
          <w:sz w:val="28"/>
        </w:rPr>
      </w:pPr>
      <w:bookmarkStart w:id="0" w:name="_GoBack"/>
      <w:bookmarkEnd w:id="0"/>
    </w:p>
    <w:p w14:paraId="09FC2CA2" w14:textId="77777777" w:rsidR="00FB32B9" w:rsidRDefault="00651817" w:rsidP="00FB32B9">
      <w:pPr>
        <w:pStyle w:val="UDrubrik"/>
        <w:tabs>
          <w:tab w:val="left" w:pos="1701"/>
          <w:tab w:val="left" w:pos="1985"/>
        </w:tabs>
        <w:rPr>
          <w:rFonts w:cs="Arial"/>
          <w:sz w:val="28"/>
        </w:rPr>
      </w:pPr>
    </w:p>
    <w:p w14:paraId="09FC2CA3" w14:textId="77777777" w:rsidR="00FB32B9" w:rsidRDefault="00651817" w:rsidP="00FB32B9">
      <w:pPr>
        <w:pStyle w:val="UDrubrik"/>
        <w:tabs>
          <w:tab w:val="left" w:pos="1701"/>
          <w:tab w:val="left" w:pos="1985"/>
        </w:tabs>
        <w:rPr>
          <w:rFonts w:cs="Arial"/>
          <w:sz w:val="28"/>
        </w:rPr>
      </w:pPr>
    </w:p>
    <w:p w14:paraId="09FC2CA4" w14:textId="77777777" w:rsidR="00FB32B9" w:rsidRDefault="00651817" w:rsidP="00FB32B9">
      <w:pPr>
        <w:pStyle w:val="UDrubrik"/>
        <w:tabs>
          <w:tab w:val="left" w:pos="1701"/>
          <w:tab w:val="left" w:pos="1985"/>
        </w:tabs>
        <w:rPr>
          <w:rFonts w:cs="Arial"/>
          <w:sz w:val="28"/>
        </w:rPr>
      </w:pPr>
    </w:p>
    <w:p w14:paraId="09FC2CA5" w14:textId="04629EFE" w:rsidR="00FB32B9" w:rsidRDefault="00BD62F4" w:rsidP="00FB32B9">
      <w:pPr>
        <w:pStyle w:val="UDrubrik"/>
        <w:tabs>
          <w:tab w:val="left" w:pos="1701"/>
          <w:tab w:val="left" w:pos="1985"/>
        </w:tabs>
        <w:rPr>
          <w:rFonts w:cs="Arial"/>
          <w:sz w:val="28"/>
        </w:rPr>
      </w:pPr>
      <w:r>
        <w:rPr>
          <w:rFonts w:cs="Arial"/>
          <w:sz w:val="28"/>
        </w:rPr>
        <w:t>Troliga A-punkte</w:t>
      </w:r>
      <w:r w:rsidR="00CF15AF">
        <w:rPr>
          <w:rFonts w:cs="Arial"/>
          <w:sz w:val="28"/>
        </w:rPr>
        <w:t>r inför kommande rådsmöten som godkändes</w:t>
      </w:r>
      <w:r>
        <w:rPr>
          <w:rFonts w:cs="Arial"/>
          <w:sz w:val="28"/>
        </w:rPr>
        <w:t xml:space="preserve"> vid Coreper I </w:t>
      </w:r>
      <w:r w:rsidR="00CF15AF">
        <w:rPr>
          <w:rFonts w:cs="Arial"/>
          <w:sz w:val="28"/>
        </w:rPr>
        <w:t>den 18 mars 2015 vecka 12</w:t>
      </w:r>
      <w:r>
        <w:rPr>
          <w:rFonts w:cs="Arial"/>
          <w:sz w:val="28"/>
        </w:rPr>
        <w:t>.</w:t>
      </w:r>
    </w:p>
    <w:p w14:paraId="09FC2CA6" w14:textId="77777777" w:rsidR="00FB32B9" w:rsidRDefault="00651817" w:rsidP="00FB32B9">
      <w:pPr>
        <w:pStyle w:val="Brdtext"/>
      </w:pPr>
    </w:p>
    <w:p w14:paraId="09FC2CA7" w14:textId="69D7C81A" w:rsidR="00FB32B9" w:rsidRDefault="00BD62F4" w:rsidP="00FB32B9">
      <w:pPr>
        <w:pStyle w:val="Brdtext"/>
      </w:pPr>
      <w:r>
        <w:t xml:space="preserve">Överlämnas för skriftligt samråd till </w:t>
      </w:r>
      <w:r w:rsidR="00CF15AF">
        <w:t xml:space="preserve">fredagen den 20 mars 2015, </w:t>
      </w:r>
      <w:proofErr w:type="spellStart"/>
      <w:r w:rsidR="00CF15AF">
        <w:t>kl</w:t>
      </w:r>
      <w:proofErr w:type="spellEnd"/>
      <w:r w:rsidR="00CF15AF">
        <w:t xml:space="preserve"> 14.00.</w:t>
      </w:r>
    </w:p>
    <w:p w14:paraId="09FC2CA8" w14:textId="77777777" w:rsidR="00FB32B9" w:rsidRDefault="00BD62F4">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09FC2CA9" w14:textId="77777777" w:rsidR="00D957FB" w:rsidRPr="00FB32B9" w:rsidRDefault="00BD62F4">
          <w:pPr>
            <w:pStyle w:val="Innehllsfrteckningsrubrik"/>
            <w:rPr>
              <w:color w:val="auto"/>
            </w:rPr>
          </w:pPr>
          <w:r w:rsidRPr="00FB32B9">
            <w:rPr>
              <w:color w:val="auto"/>
            </w:rPr>
            <w:t>Innehållsförteckning</w:t>
          </w:r>
        </w:p>
        <w:p w14:paraId="09FC2CAA" w14:textId="77777777" w:rsidR="00DA7250" w:rsidRPr="00DA7250" w:rsidRDefault="00651817" w:rsidP="00DA7250">
          <w:pPr>
            <w:rPr>
              <w:lang w:val="en-US" w:eastAsia="ja-JP"/>
            </w:rPr>
          </w:pPr>
        </w:p>
        <w:p w14:paraId="5B2A2328" w14:textId="77777777" w:rsidR="00B23243" w:rsidRDefault="00BD62F4">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14451343" w:history="1">
            <w:r w:rsidR="00B23243" w:rsidRPr="00A45188">
              <w:rPr>
                <w:rStyle w:val="Hyperlnk"/>
                <w:noProof/>
              </w:rPr>
              <w:t>1.</w:t>
            </w:r>
            <w:r w:rsidR="00B23243">
              <w:rPr>
                <w:rFonts w:asciiTheme="minorHAnsi" w:eastAsiaTheme="minorEastAsia" w:hAnsiTheme="minorHAnsi" w:cstheme="minorBidi"/>
                <w:noProof/>
                <w:lang w:eastAsia="sv-SE"/>
              </w:rPr>
              <w:tab/>
            </w:r>
            <w:r w:rsidR="00B23243" w:rsidRPr="00A45188">
              <w:rPr>
                <w:rStyle w:val="Hyperlnk"/>
                <w:noProof/>
              </w:rPr>
              <w:t>Replies to written questions put to the Council by Members of the European Parliament(+)</w:t>
            </w:r>
            <w:r w:rsidR="00B23243">
              <w:rPr>
                <w:noProof/>
                <w:webHidden/>
              </w:rPr>
              <w:tab/>
            </w:r>
            <w:r w:rsidR="00B23243">
              <w:rPr>
                <w:noProof/>
                <w:webHidden/>
              </w:rPr>
              <w:fldChar w:fldCharType="begin"/>
            </w:r>
            <w:r w:rsidR="00B23243">
              <w:rPr>
                <w:noProof/>
                <w:webHidden/>
              </w:rPr>
              <w:instrText xml:space="preserve"> PAGEREF _Toc414451343 \h </w:instrText>
            </w:r>
            <w:r w:rsidR="00B23243">
              <w:rPr>
                <w:noProof/>
                <w:webHidden/>
              </w:rPr>
            </w:r>
            <w:r w:rsidR="00B23243">
              <w:rPr>
                <w:noProof/>
                <w:webHidden/>
              </w:rPr>
              <w:fldChar w:fldCharType="separate"/>
            </w:r>
            <w:r w:rsidR="00B23243">
              <w:rPr>
                <w:noProof/>
                <w:webHidden/>
              </w:rPr>
              <w:t>3</w:t>
            </w:r>
            <w:r w:rsidR="00B23243">
              <w:rPr>
                <w:noProof/>
                <w:webHidden/>
              </w:rPr>
              <w:fldChar w:fldCharType="end"/>
            </w:r>
          </w:hyperlink>
        </w:p>
        <w:p w14:paraId="7A93A2A0" w14:textId="77777777" w:rsidR="00B23243" w:rsidRDefault="00651817">
          <w:pPr>
            <w:pStyle w:val="Innehll1"/>
            <w:tabs>
              <w:tab w:val="left" w:pos="440"/>
              <w:tab w:val="right" w:leader="dot" w:pos="9062"/>
            </w:tabs>
            <w:rPr>
              <w:rFonts w:asciiTheme="minorHAnsi" w:eastAsiaTheme="minorEastAsia" w:hAnsiTheme="minorHAnsi" w:cstheme="minorBidi"/>
              <w:noProof/>
              <w:lang w:eastAsia="sv-SE"/>
            </w:rPr>
          </w:pPr>
          <w:hyperlink w:anchor="_Toc414451344" w:history="1">
            <w:r w:rsidR="00B23243" w:rsidRPr="00A45188">
              <w:rPr>
                <w:rStyle w:val="Hyperlnk"/>
                <w:noProof/>
              </w:rPr>
              <w:t>2.</w:t>
            </w:r>
            <w:r w:rsidR="00B23243">
              <w:rPr>
                <w:rFonts w:asciiTheme="minorHAnsi" w:eastAsiaTheme="minorEastAsia" w:hAnsiTheme="minorHAnsi" w:cstheme="minorBidi"/>
                <w:noProof/>
                <w:lang w:eastAsia="sv-SE"/>
              </w:rPr>
              <w:tab/>
            </w:r>
            <w:r w:rsidR="00B23243" w:rsidRPr="00A45188">
              <w:rPr>
                <w:rStyle w:val="Hyperlnk"/>
                <w:noProof/>
              </w:rPr>
              <w:t>Governing Board of the European Foundation for the Improvement of Living and Working Conditions Appointment of Ms Marina IOANNOU-HASAPI, member for Cyprus, in place of Mr Andreas MYLONAS, who has resigned</w:t>
            </w:r>
            <w:r w:rsidR="00B23243">
              <w:rPr>
                <w:noProof/>
                <w:webHidden/>
              </w:rPr>
              <w:tab/>
            </w:r>
            <w:r w:rsidR="00B23243">
              <w:rPr>
                <w:noProof/>
                <w:webHidden/>
              </w:rPr>
              <w:fldChar w:fldCharType="begin"/>
            </w:r>
            <w:r w:rsidR="00B23243">
              <w:rPr>
                <w:noProof/>
                <w:webHidden/>
              </w:rPr>
              <w:instrText xml:space="preserve"> PAGEREF _Toc414451344 \h </w:instrText>
            </w:r>
            <w:r w:rsidR="00B23243">
              <w:rPr>
                <w:noProof/>
                <w:webHidden/>
              </w:rPr>
            </w:r>
            <w:r w:rsidR="00B23243">
              <w:rPr>
                <w:noProof/>
                <w:webHidden/>
              </w:rPr>
              <w:fldChar w:fldCharType="separate"/>
            </w:r>
            <w:r w:rsidR="00B23243">
              <w:rPr>
                <w:noProof/>
                <w:webHidden/>
              </w:rPr>
              <w:t>4</w:t>
            </w:r>
            <w:r w:rsidR="00B23243">
              <w:rPr>
                <w:noProof/>
                <w:webHidden/>
              </w:rPr>
              <w:fldChar w:fldCharType="end"/>
            </w:r>
          </w:hyperlink>
        </w:p>
        <w:p w14:paraId="0CD2BFF3" w14:textId="77777777" w:rsidR="00B23243" w:rsidRDefault="00651817">
          <w:pPr>
            <w:pStyle w:val="Innehll1"/>
            <w:tabs>
              <w:tab w:val="left" w:pos="440"/>
              <w:tab w:val="right" w:leader="dot" w:pos="9062"/>
            </w:tabs>
            <w:rPr>
              <w:rFonts w:asciiTheme="minorHAnsi" w:eastAsiaTheme="minorEastAsia" w:hAnsiTheme="minorHAnsi" w:cstheme="minorBidi"/>
              <w:noProof/>
              <w:lang w:eastAsia="sv-SE"/>
            </w:rPr>
          </w:pPr>
          <w:hyperlink w:anchor="_Toc414451345" w:history="1">
            <w:r w:rsidR="00B23243" w:rsidRPr="00A45188">
              <w:rPr>
                <w:rStyle w:val="Hyperlnk"/>
                <w:noProof/>
              </w:rPr>
              <w:t>3.</w:t>
            </w:r>
            <w:r w:rsidR="00B23243">
              <w:rPr>
                <w:rFonts w:asciiTheme="minorHAnsi" w:eastAsiaTheme="minorEastAsia" w:hAnsiTheme="minorHAnsi" w:cstheme="minorBidi"/>
                <w:noProof/>
                <w:lang w:eastAsia="sv-SE"/>
              </w:rPr>
              <w:tab/>
            </w:r>
            <w:r w:rsidR="00B23243" w:rsidRPr="00A45188">
              <w:rPr>
                <w:rStyle w:val="Hyperlnk"/>
                <w:noProof/>
              </w:rPr>
              <w:t>Proposal for a Council Decision on the conclusion, on behalf of the European Union and its Member States, of a Protocol amending the Euro-Mediterranean Aviation Agreement between the European Union and its Member States, of the one part, and the government of the State of Israel, of the other part, to take account of the accession to the European Union of the Republic of Croatia</w:t>
            </w:r>
            <w:r w:rsidR="00B23243">
              <w:rPr>
                <w:noProof/>
                <w:webHidden/>
              </w:rPr>
              <w:tab/>
            </w:r>
            <w:r w:rsidR="00B23243">
              <w:rPr>
                <w:noProof/>
                <w:webHidden/>
              </w:rPr>
              <w:fldChar w:fldCharType="begin"/>
            </w:r>
            <w:r w:rsidR="00B23243">
              <w:rPr>
                <w:noProof/>
                <w:webHidden/>
              </w:rPr>
              <w:instrText xml:space="preserve"> PAGEREF _Toc414451345 \h </w:instrText>
            </w:r>
            <w:r w:rsidR="00B23243">
              <w:rPr>
                <w:noProof/>
                <w:webHidden/>
              </w:rPr>
            </w:r>
            <w:r w:rsidR="00B23243">
              <w:rPr>
                <w:noProof/>
                <w:webHidden/>
              </w:rPr>
              <w:fldChar w:fldCharType="separate"/>
            </w:r>
            <w:r w:rsidR="00B23243">
              <w:rPr>
                <w:noProof/>
                <w:webHidden/>
              </w:rPr>
              <w:t>4</w:t>
            </w:r>
            <w:r w:rsidR="00B23243">
              <w:rPr>
                <w:noProof/>
                <w:webHidden/>
              </w:rPr>
              <w:fldChar w:fldCharType="end"/>
            </w:r>
          </w:hyperlink>
        </w:p>
        <w:p w14:paraId="0C1A8F71" w14:textId="77777777" w:rsidR="00B23243" w:rsidRDefault="00651817">
          <w:pPr>
            <w:pStyle w:val="Innehll1"/>
            <w:tabs>
              <w:tab w:val="left" w:pos="440"/>
              <w:tab w:val="right" w:leader="dot" w:pos="9062"/>
            </w:tabs>
            <w:rPr>
              <w:rFonts w:asciiTheme="minorHAnsi" w:eastAsiaTheme="minorEastAsia" w:hAnsiTheme="minorHAnsi" w:cstheme="minorBidi"/>
              <w:noProof/>
              <w:lang w:eastAsia="sv-SE"/>
            </w:rPr>
          </w:pPr>
          <w:hyperlink w:anchor="_Toc414451346" w:history="1">
            <w:r w:rsidR="00B23243" w:rsidRPr="00A45188">
              <w:rPr>
                <w:rStyle w:val="Hyperlnk"/>
                <w:noProof/>
              </w:rPr>
              <w:t>4.</w:t>
            </w:r>
            <w:r w:rsidR="00B23243">
              <w:rPr>
                <w:rFonts w:asciiTheme="minorHAnsi" w:eastAsiaTheme="minorEastAsia" w:hAnsiTheme="minorHAnsi" w:cstheme="minorBidi"/>
                <w:noProof/>
                <w:lang w:eastAsia="sv-SE"/>
              </w:rPr>
              <w:tab/>
            </w:r>
            <w:r w:rsidR="00B23243" w:rsidRPr="00A45188">
              <w:rPr>
                <w:rStyle w:val="Hyperlnk"/>
                <w:noProof/>
              </w:rPr>
              <w:t>Proposal for a Regulation of the European Parliament and of the Council amending Regulation (EU) No 1343/2011 of the European Parliament and of the Council of 1 December 2011 on certain provisions for fishing in the GFCM (General Fisheries Commission for the Mediterranean) Agreement area (First reading) (Legislative deliberation)</w:t>
            </w:r>
            <w:r w:rsidR="00B23243">
              <w:rPr>
                <w:noProof/>
                <w:webHidden/>
              </w:rPr>
              <w:tab/>
            </w:r>
            <w:r w:rsidR="00B23243">
              <w:rPr>
                <w:noProof/>
                <w:webHidden/>
              </w:rPr>
              <w:fldChar w:fldCharType="begin"/>
            </w:r>
            <w:r w:rsidR="00B23243">
              <w:rPr>
                <w:noProof/>
                <w:webHidden/>
              </w:rPr>
              <w:instrText xml:space="preserve"> PAGEREF _Toc414451346 \h </w:instrText>
            </w:r>
            <w:r w:rsidR="00B23243">
              <w:rPr>
                <w:noProof/>
                <w:webHidden/>
              </w:rPr>
            </w:r>
            <w:r w:rsidR="00B23243">
              <w:rPr>
                <w:noProof/>
                <w:webHidden/>
              </w:rPr>
              <w:fldChar w:fldCharType="separate"/>
            </w:r>
            <w:r w:rsidR="00B23243">
              <w:rPr>
                <w:noProof/>
                <w:webHidden/>
              </w:rPr>
              <w:t>5</w:t>
            </w:r>
            <w:r w:rsidR="00B23243">
              <w:rPr>
                <w:noProof/>
                <w:webHidden/>
              </w:rPr>
              <w:fldChar w:fldCharType="end"/>
            </w:r>
          </w:hyperlink>
        </w:p>
        <w:p w14:paraId="09FC2CAF" w14:textId="77777777" w:rsidR="00D957FB" w:rsidRDefault="00BD62F4">
          <w:r>
            <w:rPr>
              <w:b/>
              <w:bCs/>
              <w:noProof/>
            </w:rPr>
            <w:fldChar w:fldCharType="end"/>
          </w:r>
        </w:p>
      </w:sdtContent>
    </w:sdt>
    <w:p w14:paraId="09FC2CB0" w14:textId="77777777" w:rsidR="00D957FB" w:rsidRDefault="00BD62F4">
      <w:pPr>
        <w:ind w:left="0"/>
      </w:pPr>
      <w:r>
        <w:br w:type="page"/>
      </w:r>
    </w:p>
    <w:p w14:paraId="09FC2CB1" w14:textId="77777777" w:rsidR="00643D86" w:rsidRDefault="00651817" w:rsidP="00643D86">
      <w:pPr>
        <w:pStyle w:val="Rubrik1"/>
        <w:numPr>
          <w:ilvl w:val="0"/>
          <w:numId w:val="0"/>
        </w:numPr>
      </w:pPr>
      <w:bookmarkStart w:id="1" w:name="_Toc364854645"/>
    </w:p>
    <w:p w14:paraId="09FC2CB3" w14:textId="46A3C439" w:rsidR="00643D86" w:rsidRDefault="00BD62F4" w:rsidP="00643D86">
      <w:pPr>
        <w:pStyle w:val="Rubrik1"/>
        <w:rPr>
          <w:noProof/>
        </w:rPr>
      </w:pPr>
      <w:bookmarkStart w:id="2" w:name="_Toc414451343"/>
      <w:r>
        <w:rPr>
          <w:noProof/>
        </w:rPr>
        <w:t>Replies to written questions put to the Council by Members of the European Parliament(+)</w:t>
      </w:r>
      <w:bookmarkEnd w:id="2"/>
    </w:p>
    <w:p w14:paraId="0821DC9B" w14:textId="3A03E8B3" w:rsidR="00CF15AF" w:rsidRPr="00CF15AF" w:rsidRDefault="00BD62F4" w:rsidP="00CF15AF">
      <w:pPr>
        <w:pStyle w:val="Liststycke"/>
        <w:numPr>
          <w:ilvl w:val="0"/>
          <w:numId w:val="3"/>
        </w:numPr>
        <w:rPr>
          <w:lang w:val="en-US"/>
        </w:rPr>
      </w:pPr>
      <w:r w:rsidRPr="00CF15AF">
        <w:rPr>
          <w:lang w:val="en-US"/>
        </w:rPr>
        <w:t xml:space="preserve">E-008923/2014 - </w:t>
      </w:r>
      <w:proofErr w:type="spellStart"/>
      <w:r w:rsidRPr="00CF15AF">
        <w:rPr>
          <w:lang w:val="en-US"/>
        </w:rPr>
        <w:t>João</w:t>
      </w:r>
      <w:proofErr w:type="spellEnd"/>
      <w:r w:rsidRPr="00CF15AF">
        <w:rPr>
          <w:lang w:val="en-US"/>
        </w:rPr>
        <w:t xml:space="preserve"> Ferreira (GUE/NGL), </w:t>
      </w:r>
      <w:proofErr w:type="spellStart"/>
      <w:r w:rsidRPr="00CF15AF">
        <w:rPr>
          <w:lang w:val="en-US"/>
        </w:rPr>
        <w:t>Inês</w:t>
      </w:r>
      <w:proofErr w:type="spellEnd"/>
      <w:r w:rsidRPr="00CF15AF">
        <w:rPr>
          <w:lang w:val="en-US"/>
        </w:rPr>
        <w:t xml:space="preserve"> Cristina Zuber (GUE/NGL) and Miguel </w:t>
      </w:r>
      <w:proofErr w:type="spellStart"/>
      <w:r w:rsidRPr="00CF15AF">
        <w:rPr>
          <w:lang w:val="en-US"/>
        </w:rPr>
        <w:t>Viegas</w:t>
      </w:r>
      <w:proofErr w:type="spellEnd"/>
      <w:r w:rsidRPr="00CF15AF">
        <w:rPr>
          <w:lang w:val="en-US"/>
        </w:rPr>
        <w:t xml:space="preserve"> (GUE/NGL) Responsibility of the Commission President in tax evasion cases </w:t>
      </w:r>
      <w:r w:rsidR="00CF15AF" w:rsidRPr="00CF15AF">
        <w:rPr>
          <w:lang w:val="en-US"/>
        </w:rPr>
        <w:br/>
      </w:r>
      <w:r w:rsidRPr="00CF15AF">
        <w:rPr>
          <w:lang w:val="en-US"/>
        </w:rPr>
        <w:t xml:space="preserve">b) E-010278/2014 - Charles </w:t>
      </w:r>
      <w:proofErr w:type="spellStart"/>
      <w:r w:rsidRPr="00CF15AF">
        <w:rPr>
          <w:lang w:val="en-US"/>
        </w:rPr>
        <w:t>Tannock</w:t>
      </w:r>
      <w:proofErr w:type="spellEnd"/>
      <w:r w:rsidRPr="00CF15AF">
        <w:rPr>
          <w:lang w:val="en-US"/>
        </w:rPr>
        <w:t xml:space="preserve"> (ECR) Piracy off the coast of West Africa </w:t>
      </w:r>
      <w:r w:rsidR="00CF15AF" w:rsidRPr="00CF15AF">
        <w:rPr>
          <w:lang w:val="en-US"/>
        </w:rPr>
        <w:br/>
      </w:r>
      <w:r w:rsidRPr="00CF15AF">
        <w:rPr>
          <w:lang w:val="en-US"/>
        </w:rPr>
        <w:t xml:space="preserve">c) P-010743/2014 - Carlos </w:t>
      </w:r>
      <w:proofErr w:type="spellStart"/>
      <w:r w:rsidRPr="00CF15AF">
        <w:rPr>
          <w:lang w:val="en-US"/>
        </w:rPr>
        <w:t>Zorrinho</w:t>
      </w:r>
      <w:proofErr w:type="spellEnd"/>
      <w:r w:rsidRPr="00CF15AF">
        <w:rPr>
          <w:lang w:val="en-US"/>
        </w:rPr>
        <w:t xml:space="preserve"> (</w:t>
      </w:r>
      <w:proofErr w:type="spellStart"/>
      <w:r w:rsidRPr="00CF15AF">
        <w:rPr>
          <w:lang w:val="en-US"/>
        </w:rPr>
        <w:t>S&amp;amp;D</w:t>
      </w:r>
      <w:proofErr w:type="spellEnd"/>
      <w:r w:rsidRPr="00CF15AF">
        <w:rPr>
          <w:lang w:val="en-US"/>
        </w:rPr>
        <w:t xml:space="preserve">) Electricity interconnections following the European Council of 23 and 24 October 2014 </w:t>
      </w:r>
      <w:r w:rsidR="00CF15AF" w:rsidRPr="00CF15AF">
        <w:rPr>
          <w:lang w:val="en-US"/>
        </w:rPr>
        <w:br/>
      </w:r>
      <w:r w:rsidRPr="00CF15AF">
        <w:rPr>
          <w:lang w:val="en-US"/>
        </w:rPr>
        <w:t xml:space="preserve">d) E-010777/2014 - </w:t>
      </w:r>
      <w:proofErr w:type="spellStart"/>
      <w:r w:rsidRPr="00CF15AF">
        <w:rPr>
          <w:lang w:val="en-US"/>
        </w:rPr>
        <w:t>Dimitrios</w:t>
      </w:r>
      <w:proofErr w:type="spellEnd"/>
      <w:r w:rsidRPr="00CF15AF">
        <w:rPr>
          <w:lang w:val="en-US"/>
        </w:rPr>
        <w:t xml:space="preserve"> </w:t>
      </w:r>
      <w:proofErr w:type="spellStart"/>
      <w:r w:rsidRPr="00CF15AF">
        <w:rPr>
          <w:lang w:val="en-US"/>
        </w:rPr>
        <w:t>Papadimoulis</w:t>
      </w:r>
      <w:proofErr w:type="spellEnd"/>
      <w:r w:rsidRPr="00CF15AF">
        <w:rPr>
          <w:lang w:val="en-US"/>
        </w:rPr>
        <w:t xml:space="preserve"> (GUE/NGL) Greek collateral for Finnish-guaranteed EFSF loans </w:t>
      </w:r>
      <w:r w:rsidR="00CF15AF" w:rsidRPr="00CF15AF">
        <w:rPr>
          <w:lang w:val="en-US"/>
        </w:rPr>
        <w:br/>
      </w:r>
      <w:r w:rsidRPr="00CF15AF">
        <w:rPr>
          <w:lang w:val="en-US"/>
        </w:rPr>
        <w:t xml:space="preserve">e) E-011031/2014 - </w:t>
      </w:r>
      <w:proofErr w:type="spellStart"/>
      <w:r w:rsidRPr="00CF15AF">
        <w:rPr>
          <w:lang w:val="en-US"/>
        </w:rPr>
        <w:t>Ingeborg</w:t>
      </w:r>
      <w:proofErr w:type="spellEnd"/>
      <w:r w:rsidRPr="00CF15AF">
        <w:rPr>
          <w:lang w:val="en-US"/>
        </w:rPr>
        <w:t xml:space="preserve"> </w:t>
      </w:r>
      <w:proofErr w:type="spellStart"/>
      <w:r w:rsidRPr="00CF15AF">
        <w:rPr>
          <w:lang w:val="en-US"/>
        </w:rPr>
        <w:t>Gräßle</w:t>
      </w:r>
      <w:proofErr w:type="spellEnd"/>
      <w:r w:rsidRPr="00CF15AF">
        <w:rPr>
          <w:lang w:val="en-US"/>
        </w:rPr>
        <w:t xml:space="preserve"> (PPE) Follow-up - progress in the fight against tax havens - the anti-fraud agreement with Liechtenstein </w:t>
      </w:r>
      <w:r w:rsidR="00CF15AF" w:rsidRPr="00CF15AF">
        <w:rPr>
          <w:lang w:val="en-US"/>
        </w:rPr>
        <w:br/>
      </w:r>
      <w:r w:rsidRPr="00CF15AF">
        <w:rPr>
          <w:lang w:val="en-US"/>
        </w:rPr>
        <w:t xml:space="preserve">f) E-011259/2014 - Victor </w:t>
      </w:r>
      <w:proofErr w:type="spellStart"/>
      <w:r w:rsidRPr="00CF15AF">
        <w:rPr>
          <w:lang w:val="en-US"/>
        </w:rPr>
        <w:t>Negrescu</w:t>
      </w:r>
      <w:proofErr w:type="spellEnd"/>
      <w:r w:rsidRPr="00CF15AF">
        <w:rPr>
          <w:lang w:val="en-US"/>
        </w:rPr>
        <w:t xml:space="preserve"> (</w:t>
      </w:r>
      <w:proofErr w:type="spellStart"/>
      <w:r w:rsidRPr="00CF15AF">
        <w:rPr>
          <w:lang w:val="en-US"/>
        </w:rPr>
        <w:t>S&amp;amp;D</w:t>
      </w:r>
      <w:proofErr w:type="spellEnd"/>
      <w:r w:rsidRPr="00CF15AF">
        <w:rPr>
          <w:lang w:val="en-US"/>
        </w:rPr>
        <w:t xml:space="preserve">) Serbia's EU integration </w:t>
      </w:r>
      <w:r w:rsidR="00CF15AF" w:rsidRPr="00CF15AF">
        <w:rPr>
          <w:lang w:val="en-US"/>
        </w:rPr>
        <w:br/>
      </w:r>
      <w:r w:rsidRPr="00CF15AF">
        <w:rPr>
          <w:lang w:val="en-US"/>
        </w:rPr>
        <w:t xml:space="preserve">g) E-000050/2015 - Sophia in 't Veld (ALDE) Homophobic statements by the Latvian President </w:t>
      </w:r>
      <w:r w:rsidR="00CF15AF" w:rsidRPr="00CF15AF">
        <w:rPr>
          <w:lang w:val="en-US"/>
        </w:rPr>
        <w:br/>
      </w:r>
      <w:r w:rsidRPr="00CF15AF">
        <w:rPr>
          <w:lang w:val="en-US"/>
        </w:rPr>
        <w:t xml:space="preserve">h) E-000327/2015 - </w:t>
      </w:r>
      <w:proofErr w:type="spellStart"/>
      <w:r w:rsidRPr="00CF15AF">
        <w:rPr>
          <w:lang w:val="en-US"/>
        </w:rPr>
        <w:t>João</w:t>
      </w:r>
      <w:proofErr w:type="spellEnd"/>
      <w:r w:rsidRPr="00CF15AF">
        <w:rPr>
          <w:lang w:val="en-US"/>
        </w:rPr>
        <w:t xml:space="preserve"> Ferreira (GUE/NGL), </w:t>
      </w:r>
      <w:proofErr w:type="spellStart"/>
      <w:r w:rsidRPr="00CF15AF">
        <w:rPr>
          <w:lang w:val="en-US"/>
        </w:rPr>
        <w:t>Inês</w:t>
      </w:r>
      <w:proofErr w:type="spellEnd"/>
      <w:r w:rsidRPr="00CF15AF">
        <w:rPr>
          <w:lang w:val="en-US"/>
        </w:rPr>
        <w:t xml:space="preserve"> Cristina Zuber (GUE/NGL) and Miguel </w:t>
      </w:r>
      <w:proofErr w:type="spellStart"/>
      <w:r w:rsidRPr="00CF15AF">
        <w:rPr>
          <w:lang w:val="en-US"/>
        </w:rPr>
        <w:t>Viegas</w:t>
      </w:r>
      <w:proofErr w:type="spellEnd"/>
      <w:r w:rsidRPr="00CF15AF">
        <w:rPr>
          <w:lang w:val="en-US"/>
        </w:rPr>
        <w:t xml:space="preserve"> (GUE/NGL) Israel's freezing of money due to the PNA</w:t>
      </w:r>
      <w:r w:rsidR="00CF15AF" w:rsidRPr="00CF15AF">
        <w:rPr>
          <w:lang w:val="en-US"/>
        </w:rPr>
        <w:t xml:space="preserve"> </w:t>
      </w:r>
      <w:r w:rsidR="00CF15AF" w:rsidRPr="00CF15AF">
        <w:rPr>
          <w:lang w:val="en-US"/>
        </w:rPr>
        <w:br/>
      </w:r>
      <w:proofErr w:type="spellStart"/>
      <w:r w:rsidRPr="00CF15AF">
        <w:rPr>
          <w:lang w:val="en-US"/>
        </w:rPr>
        <w:t>i</w:t>
      </w:r>
      <w:proofErr w:type="spellEnd"/>
      <w:r w:rsidRPr="00CF15AF">
        <w:rPr>
          <w:lang w:val="en-US"/>
        </w:rPr>
        <w:t xml:space="preserve">) E-000450/2015 - Lara </w:t>
      </w:r>
      <w:proofErr w:type="spellStart"/>
      <w:r w:rsidRPr="00CF15AF">
        <w:rPr>
          <w:lang w:val="en-US"/>
        </w:rPr>
        <w:t>Comi</w:t>
      </w:r>
      <w:proofErr w:type="spellEnd"/>
      <w:r w:rsidRPr="00CF15AF">
        <w:rPr>
          <w:lang w:val="en-US"/>
        </w:rPr>
        <w:t xml:space="preserve"> (PPE) Creat</w:t>
      </w:r>
      <w:r w:rsidR="00CF15AF" w:rsidRPr="00CF15AF">
        <w:rPr>
          <w:lang w:val="en-US"/>
        </w:rPr>
        <w:t>ion of a joint European army</w:t>
      </w:r>
      <w:r w:rsidR="00CF15AF" w:rsidRPr="00CF15AF">
        <w:rPr>
          <w:lang w:val="en-US"/>
        </w:rPr>
        <w:br/>
      </w:r>
      <w:r w:rsidRPr="00CF15AF">
        <w:rPr>
          <w:lang w:val="en-US"/>
        </w:rPr>
        <w:t xml:space="preserve">j) E-000590/2015 - </w:t>
      </w:r>
      <w:proofErr w:type="spellStart"/>
      <w:r w:rsidRPr="00CF15AF">
        <w:rPr>
          <w:lang w:val="en-US"/>
        </w:rPr>
        <w:t>Siôn</w:t>
      </w:r>
      <w:proofErr w:type="spellEnd"/>
      <w:r w:rsidRPr="00CF15AF">
        <w:rPr>
          <w:lang w:val="en-US"/>
        </w:rPr>
        <w:t xml:space="preserve"> Simon (</w:t>
      </w:r>
      <w:proofErr w:type="spellStart"/>
      <w:r w:rsidRPr="00CF15AF">
        <w:rPr>
          <w:lang w:val="en-US"/>
        </w:rPr>
        <w:t>S&amp;amp;D</w:t>
      </w:r>
      <w:proofErr w:type="spellEnd"/>
      <w:r w:rsidRPr="00CF15AF">
        <w:rPr>
          <w:lang w:val="en-US"/>
        </w:rPr>
        <w:t xml:space="preserve">) Ethnicity data </w:t>
      </w:r>
      <w:r w:rsidR="00CF15AF" w:rsidRPr="00CF15AF">
        <w:rPr>
          <w:lang w:val="en-US"/>
        </w:rPr>
        <w:br/>
      </w:r>
      <w:r w:rsidRPr="00CF15AF">
        <w:rPr>
          <w:lang w:val="en-US"/>
        </w:rPr>
        <w:t xml:space="preserve">k) E-000695/2015 - </w:t>
      </w:r>
      <w:proofErr w:type="spellStart"/>
      <w:r w:rsidRPr="00CF15AF">
        <w:rPr>
          <w:lang w:val="en-US"/>
        </w:rPr>
        <w:t>Vilija</w:t>
      </w:r>
      <w:proofErr w:type="spellEnd"/>
      <w:r w:rsidRPr="00CF15AF">
        <w:rPr>
          <w:lang w:val="en-US"/>
        </w:rPr>
        <w:t xml:space="preserve"> </w:t>
      </w:r>
      <w:proofErr w:type="spellStart"/>
      <w:r w:rsidRPr="00CF15AF">
        <w:rPr>
          <w:lang w:val="en-US"/>
        </w:rPr>
        <w:t>Blinkeviciute</w:t>
      </w:r>
      <w:proofErr w:type="spellEnd"/>
      <w:r w:rsidRPr="00CF15AF">
        <w:rPr>
          <w:lang w:val="en-US"/>
        </w:rPr>
        <w:t xml:space="preserve"> (</w:t>
      </w:r>
      <w:proofErr w:type="spellStart"/>
      <w:r w:rsidRPr="00CF15AF">
        <w:rPr>
          <w:lang w:val="en-US"/>
        </w:rPr>
        <w:t>S&amp;amp;D</w:t>
      </w:r>
      <w:proofErr w:type="spellEnd"/>
      <w:r w:rsidRPr="00CF15AF">
        <w:rPr>
          <w:lang w:val="en-US"/>
        </w:rPr>
        <w:t xml:space="preserve">) Assurance of social aspects when considering the Regulation on the European Fund for Strategic Investments </w:t>
      </w:r>
      <w:r w:rsidR="00CF15AF" w:rsidRPr="00CF15AF">
        <w:rPr>
          <w:lang w:val="en-US"/>
        </w:rPr>
        <w:br/>
      </w:r>
      <w:r w:rsidRPr="00CF15AF">
        <w:rPr>
          <w:lang w:val="en-US"/>
        </w:rPr>
        <w:t xml:space="preserve">l) E-000805/2015 - </w:t>
      </w:r>
      <w:proofErr w:type="spellStart"/>
      <w:r w:rsidRPr="00CF15AF">
        <w:rPr>
          <w:lang w:val="en-US"/>
        </w:rPr>
        <w:t>Neena</w:t>
      </w:r>
      <w:proofErr w:type="spellEnd"/>
      <w:r w:rsidRPr="00CF15AF">
        <w:rPr>
          <w:lang w:val="en-US"/>
        </w:rPr>
        <w:t xml:space="preserve"> Gill (</w:t>
      </w:r>
      <w:proofErr w:type="spellStart"/>
      <w:r w:rsidRPr="00CF15AF">
        <w:rPr>
          <w:lang w:val="en-US"/>
        </w:rPr>
        <w:t>S&amp;amp;D</w:t>
      </w:r>
      <w:proofErr w:type="spellEnd"/>
      <w:r w:rsidRPr="00CF15AF">
        <w:rPr>
          <w:lang w:val="en-US"/>
        </w:rPr>
        <w:t>) Latvian Council Presidency initiatives to ensure adequate after-school play facilities for children with disabilities or special needs</w:t>
      </w:r>
      <w:r w:rsidR="00CF15AF" w:rsidRPr="00CF15AF">
        <w:rPr>
          <w:lang w:val="en-US"/>
        </w:rPr>
        <w:t xml:space="preserve"> </w:t>
      </w:r>
      <w:r w:rsidRPr="00CF15AF">
        <w:rPr>
          <w:lang w:val="en-US"/>
        </w:rPr>
        <w:t xml:space="preserve">m) E-000806/2015 - </w:t>
      </w:r>
      <w:proofErr w:type="spellStart"/>
      <w:r w:rsidRPr="00CF15AF">
        <w:rPr>
          <w:lang w:val="en-US"/>
        </w:rPr>
        <w:t>Neena</w:t>
      </w:r>
      <w:proofErr w:type="spellEnd"/>
      <w:r w:rsidRPr="00CF15AF">
        <w:rPr>
          <w:lang w:val="en-US"/>
        </w:rPr>
        <w:t xml:space="preserve"> Gill (</w:t>
      </w:r>
      <w:proofErr w:type="spellStart"/>
      <w:r w:rsidRPr="00CF15AF">
        <w:rPr>
          <w:lang w:val="en-US"/>
        </w:rPr>
        <w:t>S&amp;amp;D</w:t>
      </w:r>
      <w:proofErr w:type="spellEnd"/>
      <w:r w:rsidRPr="00CF15AF">
        <w:rPr>
          <w:lang w:val="en-US"/>
        </w:rPr>
        <w:t>) Council action on animal welfare in 201</w:t>
      </w:r>
      <w:r w:rsidR="00CF15AF" w:rsidRPr="00CF15AF">
        <w:rPr>
          <w:lang w:val="en-US"/>
        </w:rPr>
        <w:t xml:space="preserve"> </w:t>
      </w:r>
      <w:r w:rsidR="00CF15AF" w:rsidRPr="00CF15AF">
        <w:rPr>
          <w:lang w:val="en-US"/>
        </w:rPr>
        <w:br/>
      </w:r>
      <w:r w:rsidRPr="00CF15AF">
        <w:rPr>
          <w:lang w:val="en-US"/>
        </w:rPr>
        <w:t xml:space="preserve">n) E-000809/2015 - </w:t>
      </w:r>
      <w:proofErr w:type="spellStart"/>
      <w:r w:rsidRPr="00CF15AF">
        <w:rPr>
          <w:lang w:val="en-US"/>
        </w:rPr>
        <w:t>Neena</w:t>
      </w:r>
      <w:proofErr w:type="spellEnd"/>
      <w:r w:rsidRPr="00CF15AF">
        <w:rPr>
          <w:lang w:val="en-US"/>
        </w:rPr>
        <w:t xml:space="preserve"> Gill (</w:t>
      </w:r>
      <w:proofErr w:type="spellStart"/>
      <w:r w:rsidRPr="00CF15AF">
        <w:rPr>
          <w:lang w:val="en-US"/>
        </w:rPr>
        <w:t>S&amp;amp;D</w:t>
      </w:r>
      <w:proofErr w:type="spellEnd"/>
      <w:r w:rsidRPr="00CF15AF">
        <w:rPr>
          <w:lang w:val="en-US"/>
        </w:rPr>
        <w:t>) Preparation of EU position in advance of the next Conference of the Parties to the Convention on International Trade in Endangered Species</w:t>
      </w:r>
      <w:r w:rsidR="00CF15AF" w:rsidRPr="00CF15AF">
        <w:rPr>
          <w:lang w:val="en-US"/>
        </w:rPr>
        <w:br/>
      </w:r>
      <w:r w:rsidRPr="00CF15AF">
        <w:rPr>
          <w:lang w:val="en-US"/>
        </w:rPr>
        <w:t xml:space="preserve">o) E-000852/2015 - Fernando </w:t>
      </w:r>
      <w:proofErr w:type="spellStart"/>
      <w:r w:rsidRPr="00CF15AF">
        <w:rPr>
          <w:lang w:val="en-US"/>
        </w:rPr>
        <w:t>Ruas</w:t>
      </w:r>
      <w:proofErr w:type="spellEnd"/>
      <w:r w:rsidRPr="00CF15AF">
        <w:rPr>
          <w:lang w:val="en-US"/>
        </w:rPr>
        <w:t xml:space="preserve"> (PPE) Trade agreement with Brazil </w:t>
      </w:r>
      <w:r w:rsidR="00CF15AF">
        <w:rPr>
          <w:lang w:val="en-US"/>
        </w:rPr>
        <w:br/>
      </w:r>
      <w:r w:rsidRPr="00CF15AF">
        <w:rPr>
          <w:lang w:val="en-US"/>
        </w:rPr>
        <w:t xml:space="preserve">p) E-001466/2015 - </w:t>
      </w:r>
      <w:proofErr w:type="spellStart"/>
      <w:r w:rsidRPr="00CF15AF">
        <w:rPr>
          <w:lang w:val="en-US"/>
        </w:rPr>
        <w:t>Filiz</w:t>
      </w:r>
      <w:proofErr w:type="spellEnd"/>
      <w:r w:rsidRPr="00CF15AF">
        <w:rPr>
          <w:lang w:val="en-US"/>
        </w:rPr>
        <w:t xml:space="preserve"> </w:t>
      </w:r>
      <w:proofErr w:type="spellStart"/>
      <w:r w:rsidRPr="00CF15AF">
        <w:rPr>
          <w:lang w:val="en-US"/>
        </w:rPr>
        <w:t>Hyusmenova</w:t>
      </w:r>
      <w:proofErr w:type="spellEnd"/>
      <w:r w:rsidRPr="00CF15AF">
        <w:rPr>
          <w:lang w:val="en-US"/>
        </w:rPr>
        <w:t xml:space="preserve"> (ALDE) Council discussions on proposal for a horizontal directive on equal treatment </w:t>
      </w:r>
      <w:r w:rsidR="00CF15AF">
        <w:rPr>
          <w:lang w:val="en-US"/>
        </w:rPr>
        <w:br/>
      </w:r>
      <w:r w:rsidRPr="00CF15AF">
        <w:rPr>
          <w:lang w:val="en-US"/>
        </w:rPr>
        <w:t>q) E-001581/2015 - Nicolas Bay (NI) Failings of the emissions trading scheme</w:t>
      </w:r>
    </w:p>
    <w:p w14:paraId="09FC2CB4" w14:textId="1618D0A5" w:rsidR="00643D86" w:rsidRPr="00CF15AF" w:rsidRDefault="00BD62F4" w:rsidP="00CF15AF">
      <w:pPr>
        <w:pStyle w:val="Liststycke"/>
        <w:ind w:left="1074"/>
        <w:rPr>
          <w:lang w:val="en-US"/>
        </w:rPr>
      </w:pPr>
      <w:r w:rsidRPr="00CF15AF">
        <w:rPr>
          <w:noProof/>
          <w:lang w:val="en-US"/>
        </w:rPr>
        <w:t>7027</w:t>
      </w:r>
      <w:r w:rsidRPr="00CF15AF">
        <w:rPr>
          <w:lang w:val="en-US"/>
        </w:rPr>
        <w:t>/15 PE-QE 110 6989/15 PE-QE 103 7014/15 PE-QE 106 6362/15 PE-QE 71 7029/15 PE-QE 111 7022/15 PE-QE 107 6377/15 PE-QE 74 6404/15 PE-QE 78 6364/15 PE-QE 72 6344/15 PE-QE 70 6311/15 PE-QE 68 6381/15 PE-QE 75 6402/15 PE-QE 77 6433/15 PE-QE 82 6476/15 PE-QE 83 6401/15 PE-QE 76 6418/15 PE-QE 81</w:t>
      </w:r>
    </w:p>
    <w:p w14:paraId="09FC2CB5" w14:textId="77777777" w:rsidR="00643D86" w:rsidRDefault="00BD62F4" w:rsidP="00643D86">
      <w:r>
        <w:rPr>
          <w:b/>
        </w:rPr>
        <w:t>Ansvarigt statsråd</w:t>
      </w:r>
      <w:r>
        <w:rPr>
          <w:b/>
        </w:rPr>
        <w:br/>
      </w:r>
      <w:r>
        <w:rPr>
          <w:noProof/>
        </w:rPr>
        <w:t>Stefan Löfven</w:t>
      </w:r>
    </w:p>
    <w:p w14:paraId="09FC2CB8" w14:textId="77777777" w:rsidR="00643D86" w:rsidRDefault="00BD62F4" w:rsidP="00643D86">
      <w:r w:rsidRPr="00B44CE2">
        <w:rPr>
          <w:b/>
        </w:rPr>
        <w:t>Annotering</w:t>
      </w:r>
      <w:r>
        <w:rPr>
          <w:b/>
        </w:rPr>
        <w:br/>
      </w:r>
      <w:r>
        <w:t>Föranleder ingen annotering.</w:t>
      </w:r>
    </w:p>
    <w:p w14:paraId="09FC2CB9" w14:textId="77777777" w:rsidR="00643D86" w:rsidRDefault="00BD62F4" w:rsidP="00643D86">
      <w:pPr>
        <w:pStyle w:val="Rubrik1"/>
      </w:pPr>
      <w:bookmarkStart w:id="3" w:name="_Toc414451344"/>
      <w:r>
        <w:rPr>
          <w:noProof/>
        </w:rPr>
        <w:t>Governing Board of the European Foundation for the Improvement of Living and Working Conditions</w:t>
      </w:r>
      <w:r>
        <w:rPr>
          <w:noProof/>
        </w:rPr>
        <w:br/>
        <w:t>Appointment of Ms Marina IOANNOU-HASAPI, member for Cyprus, in place of Mr Andreas MYLONAS, who has resigned</w:t>
      </w:r>
      <w:bookmarkEnd w:id="3"/>
    </w:p>
    <w:p w14:paraId="452DCA42" w14:textId="77777777" w:rsidR="00CF15AF" w:rsidRDefault="00BD62F4" w:rsidP="00643D86">
      <w:pPr>
        <w:rPr>
          <w:noProof/>
          <w:lang w:val="en-US"/>
        </w:rPr>
      </w:pPr>
      <w:r>
        <w:rPr>
          <w:noProof/>
          <w:lang w:val="en-US"/>
        </w:rPr>
        <w:t>Adoption</w:t>
      </w:r>
    </w:p>
    <w:p w14:paraId="09FC2CBA" w14:textId="24184C08" w:rsidR="00643D86" w:rsidRDefault="00BD62F4" w:rsidP="00643D86">
      <w:pPr>
        <w:rPr>
          <w:lang w:val="en-US"/>
        </w:rPr>
      </w:pPr>
      <w:r>
        <w:rPr>
          <w:noProof/>
          <w:lang w:val="en-US"/>
        </w:rPr>
        <w:t>7132</w:t>
      </w:r>
      <w:r>
        <w:rPr>
          <w:lang w:val="en-US"/>
        </w:rPr>
        <w:t>/15 SOC 167 EMPL 87</w:t>
      </w:r>
    </w:p>
    <w:p w14:paraId="09FC2CBB" w14:textId="77777777" w:rsidR="00643D86" w:rsidRDefault="00BD62F4" w:rsidP="00643D86">
      <w:r>
        <w:rPr>
          <w:b/>
        </w:rPr>
        <w:t>Ansvarigt statsråd</w:t>
      </w:r>
      <w:r>
        <w:rPr>
          <w:b/>
        </w:rPr>
        <w:br/>
      </w:r>
      <w:r>
        <w:rPr>
          <w:noProof/>
        </w:rPr>
        <w:t>Ylva Johansson</w:t>
      </w:r>
    </w:p>
    <w:p w14:paraId="09FC2CBE" w14:textId="77777777" w:rsidR="00643D86" w:rsidRDefault="00BD62F4" w:rsidP="00643D86">
      <w:r w:rsidRPr="00B44CE2">
        <w:rPr>
          <w:b/>
        </w:rPr>
        <w:t>Annotering</w:t>
      </w:r>
      <w:r>
        <w:rPr>
          <w:b/>
        </w:rPr>
        <w:br/>
      </w:r>
      <w:r>
        <w:t>Föranleder ingen annotering.</w:t>
      </w:r>
    </w:p>
    <w:p w14:paraId="09FC2CBF" w14:textId="77777777" w:rsidR="00643D86" w:rsidRDefault="00BD62F4" w:rsidP="00643D86">
      <w:pPr>
        <w:pStyle w:val="Rubrik1"/>
      </w:pPr>
      <w:bookmarkStart w:id="4" w:name="_Toc414451345"/>
      <w:r>
        <w:rPr>
          <w:noProof/>
        </w:rPr>
        <w:t>Proposal for a Council Decision on the conclusion, on behalf of the European Union and its Member States, of a Protocol amending the Euro-Mediterranean Aviation Agreement between the European Union and its Member States, of the one part, and the government of the State of Israel, of the other part, to take account of the accession to the European Union of the Republic of Croatia</w:t>
      </w:r>
      <w:bookmarkEnd w:id="4"/>
    </w:p>
    <w:p w14:paraId="7ED15397" w14:textId="77777777" w:rsidR="00CF15AF" w:rsidRDefault="00BD62F4" w:rsidP="00643D86">
      <w:pPr>
        <w:rPr>
          <w:lang w:val="en-US"/>
        </w:rPr>
      </w:pPr>
      <w:r>
        <w:rPr>
          <w:noProof/>
          <w:lang w:val="en-US"/>
        </w:rPr>
        <w:t>Request</w:t>
      </w:r>
      <w:r>
        <w:rPr>
          <w:lang w:val="en-US"/>
        </w:rPr>
        <w:t xml:space="preserve"> for the consent of the European Parliament</w:t>
      </w:r>
    </w:p>
    <w:p w14:paraId="09FC2CC0" w14:textId="6168B026" w:rsidR="00643D86" w:rsidRDefault="00BD62F4" w:rsidP="00643D86">
      <w:pPr>
        <w:rPr>
          <w:lang w:val="en-US"/>
        </w:rPr>
      </w:pPr>
      <w:r>
        <w:rPr>
          <w:noProof/>
          <w:lang w:val="en-US"/>
        </w:rPr>
        <w:t>11189</w:t>
      </w:r>
      <w:r>
        <w:rPr>
          <w:lang w:val="en-US"/>
        </w:rPr>
        <w:t>/14 AVIATION 136 ISR 1 ADD 1</w:t>
      </w:r>
      <w:r w:rsidR="00CF15AF">
        <w:rPr>
          <w:lang w:val="en-US"/>
        </w:rPr>
        <w:t xml:space="preserve"> </w:t>
      </w:r>
      <w:r>
        <w:rPr>
          <w:lang w:val="en-US"/>
        </w:rPr>
        <w:t>12265/14 AVIATION 157 ISR 6</w:t>
      </w:r>
      <w:r w:rsidR="00B23243">
        <w:rPr>
          <w:lang w:val="en-US"/>
        </w:rPr>
        <w:t xml:space="preserve"> </w:t>
      </w:r>
      <w:r>
        <w:rPr>
          <w:lang w:val="en-US"/>
        </w:rPr>
        <w:t>6471/15 AVIATION 31 ISR 1</w:t>
      </w:r>
    </w:p>
    <w:p w14:paraId="09FC2CC1" w14:textId="77777777" w:rsidR="00643D86" w:rsidRDefault="00BD62F4" w:rsidP="00643D86">
      <w:r>
        <w:rPr>
          <w:b/>
        </w:rPr>
        <w:t>Ansvarigt statsråd</w:t>
      </w:r>
      <w:r>
        <w:rPr>
          <w:b/>
        </w:rPr>
        <w:br/>
      </w:r>
      <w:r>
        <w:rPr>
          <w:noProof/>
        </w:rPr>
        <w:t>Anna Johansson</w:t>
      </w:r>
    </w:p>
    <w:p w14:paraId="09FC2CC6" w14:textId="427363B9" w:rsidR="00665B06" w:rsidRDefault="00BD62F4" w:rsidP="00B23243">
      <w:r w:rsidRPr="00B44CE2">
        <w:rPr>
          <w:b/>
        </w:rPr>
        <w:t>Annotering</w:t>
      </w:r>
      <w:r>
        <w:rPr>
          <w:b/>
        </w:rPr>
        <w:br/>
      </w:r>
      <w:r>
        <w:rPr>
          <w:b/>
          <w:bCs/>
        </w:rPr>
        <w:t>Avsikt med behandlingen i rådet:</w:t>
      </w:r>
      <w:r>
        <w:t xml:space="preserve"> </w:t>
      </w:r>
      <w:r w:rsidR="00B23243">
        <w:br/>
        <w:t>Att besluta att överlämna rådets överenskommelse om beslutet om ingående av avtalet till Europaparlamentet för godkännande.</w:t>
      </w:r>
    </w:p>
    <w:p w14:paraId="09FC2CC8" w14:textId="5FC586F9" w:rsidR="00665B06" w:rsidRDefault="00BD62F4">
      <w:pPr>
        <w:spacing w:after="280" w:afterAutospacing="1"/>
      </w:pPr>
      <w:r>
        <w:rPr>
          <w:b/>
          <w:bCs/>
        </w:rPr>
        <w:t>Hur regeringen ställer sig till den blivande A-punkten:</w:t>
      </w:r>
      <w:r>
        <w:t xml:space="preserve"> </w:t>
      </w:r>
      <w:r w:rsidR="00B23243">
        <w:br/>
      </w:r>
      <w:r>
        <w:t xml:space="preserve">Regeringen avser rösta ja till förslaget. </w:t>
      </w:r>
    </w:p>
    <w:p w14:paraId="09FC2CCA" w14:textId="4A71A3AD" w:rsidR="00665B06" w:rsidRDefault="00BD62F4">
      <w:pPr>
        <w:spacing w:after="280" w:afterAutospacing="1"/>
      </w:pPr>
      <w:r>
        <w:rPr>
          <w:b/>
          <w:bCs/>
        </w:rPr>
        <w:t>Bakgrund:</w:t>
      </w:r>
      <w:r w:rsidR="00B23243">
        <w:rPr>
          <w:b/>
          <w:bCs/>
        </w:rPr>
        <w:br/>
      </w:r>
      <w:r>
        <w:t>Luftfartsavtalet med Israel är resultatet av det mandat kommissionen fick av rådet den 8 april 2008. Avtalet undertecknades den 10 juni 2013, med förbehåll för dess senare ingående. Beslutet om undertecknande och provisorisk tillämpning av avtalet publicerades i Official Journal den 2 augusti 2013.</w:t>
      </w:r>
    </w:p>
    <w:p w14:paraId="09FC2CCB" w14:textId="77777777" w:rsidR="00665B06" w:rsidRDefault="00BD62F4">
      <w:pPr>
        <w:spacing w:after="280" w:afterAutospacing="1"/>
      </w:pPr>
      <w:r>
        <w:t>För att beakta Kroatiens inträde i EU den 1 juli 2013, har kommissionen presenterat rubricerade förslag för rådet den 19 juni 2014. Rådet antog förslaget den 8 oktober 2014 och protokollet om ändring undertecknades den 19 februari 2015.</w:t>
      </w:r>
    </w:p>
    <w:p w14:paraId="09FC2CCD" w14:textId="23C763F6" w:rsidR="00FB32B9" w:rsidRDefault="00BD62F4">
      <w:pPr>
        <w:spacing w:after="280" w:afterAutospacing="1"/>
        <w:rPr>
          <w:noProof/>
        </w:rPr>
      </w:pPr>
      <w:r>
        <w:t>Beslutet nu innebär att rådets beslut om ingående samt ändringsprotokollet översänds till Europaparlamentet för dess samtycke. </w:t>
      </w:r>
    </w:p>
    <w:p w14:paraId="09FC2CCE" w14:textId="77777777" w:rsidR="00643D86" w:rsidRDefault="00BD62F4" w:rsidP="00643D86">
      <w:pPr>
        <w:pStyle w:val="Rubrik1"/>
      </w:pPr>
      <w:bookmarkStart w:id="5" w:name="_Toc414451346"/>
      <w:r>
        <w:rPr>
          <w:noProof/>
        </w:rPr>
        <w:t>Proposal for a Regulation of the European Parliament and of the Council amending Regulation (EU) No 1343/2011 of the European Parliament and of the Council of 1 December 2011 on certain provisions for fishing in the GFCM (General Fisheries Commission for the Mediterranean) Agreement area (First reading) (Legislative deliberation)</w:t>
      </w:r>
      <w:bookmarkEnd w:id="5"/>
    </w:p>
    <w:p w14:paraId="05A07FF9" w14:textId="77777777" w:rsidR="00B23243" w:rsidRDefault="00BD62F4" w:rsidP="00643D86">
      <w:pPr>
        <w:rPr>
          <w:lang w:val="en-US"/>
        </w:rPr>
      </w:pPr>
      <w:r>
        <w:rPr>
          <w:noProof/>
          <w:lang w:val="en-US"/>
        </w:rPr>
        <w:t>Endorsement</w:t>
      </w:r>
      <w:r>
        <w:rPr>
          <w:lang w:val="en-US"/>
        </w:rPr>
        <w:t xml:space="preserve"> of the mandate for the informal trilogue </w:t>
      </w:r>
    </w:p>
    <w:p w14:paraId="09FC2CCF" w14:textId="63A75516" w:rsidR="00643D86" w:rsidRDefault="00BD62F4" w:rsidP="00643D86">
      <w:pPr>
        <w:rPr>
          <w:lang w:val="en-US"/>
        </w:rPr>
      </w:pPr>
      <w:r>
        <w:rPr>
          <w:noProof/>
          <w:lang w:val="en-US"/>
        </w:rPr>
        <w:t>5141</w:t>
      </w:r>
      <w:r>
        <w:rPr>
          <w:lang w:val="en-US"/>
        </w:rPr>
        <w:t>/1/15 PECHE 12 CODEC 25 REV 1</w:t>
      </w:r>
    </w:p>
    <w:p w14:paraId="09FC2CD0" w14:textId="77777777" w:rsidR="00643D86" w:rsidRDefault="00BD62F4" w:rsidP="00643D86">
      <w:r>
        <w:rPr>
          <w:b/>
        </w:rPr>
        <w:t>Ansvarigt statsråd</w:t>
      </w:r>
      <w:r>
        <w:rPr>
          <w:b/>
        </w:rPr>
        <w:br/>
      </w:r>
      <w:r>
        <w:rPr>
          <w:noProof/>
        </w:rPr>
        <w:t>Sven-Erik Bucht</w:t>
      </w:r>
    </w:p>
    <w:p w14:paraId="09FC2CD4" w14:textId="5B1CCF70" w:rsidR="00665B06" w:rsidRDefault="00BD62F4" w:rsidP="00B23243">
      <w:r w:rsidRPr="00B44CE2">
        <w:rPr>
          <w:b/>
        </w:rPr>
        <w:t>Annotering</w:t>
      </w:r>
      <w:r>
        <w:rPr>
          <w:b/>
        </w:rPr>
        <w:br/>
      </w:r>
      <w:r>
        <w:rPr>
          <w:b/>
          <w:bCs/>
        </w:rPr>
        <w:t>Avsikt med behandlingen i rådet:</w:t>
      </w:r>
      <w:r>
        <w:t xml:space="preserve"> </w:t>
      </w:r>
      <w:r w:rsidR="00B23243">
        <w:br/>
      </w:r>
      <w:r>
        <w:rPr>
          <w:b/>
          <w:bCs/>
        </w:rPr>
        <w:t>Avsikten</w:t>
      </w:r>
      <w:r>
        <w:t xml:space="preserve"> är att ta fram ett nytt mandat inför trilogen med EP den 26 mars. </w:t>
      </w:r>
    </w:p>
    <w:p w14:paraId="09FC2CD6" w14:textId="0B6ECE97" w:rsidR="00665B06" w:rsidRDefault="00BD62F4">
      <w:pPr>
        <w:spacing w:after="280" w:afterAutospacing="1"/>
      </w:pPr>
      <w:r>
        <w:rPr>
          <w:b/>
          <w:bCs/>
        </w:rPr>
        <w:t>Hur regeringen ställer sig till den blivande A-punkten:</w:t>
      </w:r>
      <w:r>
        <w:t xml:space="preserve"> </w:t>
      </w:r>
      <w:r w:rsidR="00B23243">
        <w:br/>
      </w:r>
      <w:r>
        <w:t>Regeringen kan ställa sig bakom förslaget.</w:t>
      </w:r>
    </w:p>
    <w:p w14:paraId="09FC2CD8" w14:textId="176C636E" w:rsidR="00665B06" w:rsidRDefault="00BD62F4">
      <w:pPr>
        <w:spacing w:after="280" w:afterAutospacing="1"/>
      </w:pPr>
      <w:r>
        <w:rPr>
          <w:b/>
          <w:bCs/>
        </w:rPr>
        <w:t>Bakgrund:</w:t>
      </w:r>
      <w:r w:rsidR="00B23243">
        <w:rPr>
          <w:b/>
          <w:bCs/>
        </w:rPr>
        <w:br/>
      </w:r>
      <w:r>
        <w:t xml:space="preserve">Allmänna kommissionen för fiske i Medelhavet (AKFM) är en regional fiskeriförvaltningsorganisation som inrättats i enlighet med artikel XIV i FAO:s stadga. Dess främsta mål är att främja utveckling, bevarande, rationell förvaltning och bästa nyttjande av levande marina resurser samt en hållbar utveckling av vattenbruket i Medelhavet, Svarta havet och angränsande vatten. GFCM har befogenhet att anta bindande beslut (rekommendationer) inom sitt behörighetsområde. Dessa akter riktar sig framför allt till avtalsparterna, men kan även innehålla skyldigheter för aktörer (t.ex. befälhavare på fartyg). Rekommendationerna blir bindande inom 120 dagar efter dagen för den första anmälan, förutsatt att inga invändningar framställs. EU och tio medlemsstater (Bulgarien, Kroatien, Cypern, Frankrike, Grekland, Italien, Malta, Slovenien, Spanien och Rumänien) är avtalsslutande parter i AKFM-avtalet. </w:t>
      </w:r>
    </w:p>
    <w:p w14:paraId="09FC2CD9" w14:textId="77777777" w:rsidR="00665B06" w:rsidRDefault="00BD62F4">
      <w:pPr>
        <w:spacing w:after="280" w:afterAutospacing="1"/>
      </w:pPr>
      <w:r>
        <w:t>Förslaget innehåller tekniska åtgärder för hållbart nyttjande av rödkorall, begränsning av oavsiktlig fångst av valar, havssköldpaddor och sjöfåglar och bevarande av munksäl, hajar och rockor i GFCM: s avtalsområde. Åtgärderna går längre än det skydd som dessa arter redan omfattas av på EU-nivå genom habitatdirektivet och andra unionsrättsakter och inbegriper även särskilda registrerings- och rapporteringskrav för både aktörer och medlemsstater. Genom förslaget införlivas också i unionsrätten vissa åtgärder för fiske efter små pelagiska bestånd i Adriatiska havet.</w:t>
      </w:r>
    </w:p>
    <w:p w14:paraId="09FC2CDA" w14:textId="77777777" w:rsidR="00FB32B9" w:rsidRDefault="00651817">
      <w:pPr>
        <w:spacing w:after="280" w:afterAutospacing="1"/>
        <w:rPr>
          <w:noProof/>
        </w:rPr>
      </w:pPr>
    </w:p>
    <w:bookmarkEnd w:id="1"/>
    <w:p w14:paraId="09FC2CDB" w14:textId="77777777" w:rsidR="00643D86" w:rsidRPr="00643D86" w:rsidRDefault="00651817" w:rsidP="00643D86">
      <w:pPr>
        <w:ind w:left="0"/>
        <w:rPr>
          <w:lang w:val="en-US"/>
        </w:rPr>
      </w:pPr>
    </w:p>
    <w:sectPr w:rsidR="00643D86" w:rsidRPr="00643D86" w:rsidSect="006E71D7">
      <w:head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FC2CED" w14:textId="77777777" w:rsidR="00221A33" w:rsidRDefault="00BD62F4">
      <w:pPr>
        <w:spacing w:after="0" w:line="240" w:lineRule="auto"/>
      </w:pPr>
      <w:r>
        <w:separator/>
      </w:r>
    </w:p>
  </w:endnote>
  <w:endnote w:type="continuationSeparator" w:id="0">
    <w:p w14:paraId="09FC2CEF" w14:textId="77777777" w:rsidR="00221A33" w:rsidRDefault="00BD6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FC2CE9" w14:textId="77777777" w:rsidR="00221A33" w:rsidRDefault="00BD62F4">
      <w:pPr>
        <w:spacing w:after="0" w:line="240" w:lineRule="auto"/>
      </w:pPr>
      <w:r>
        <w:separator/>
      </w:r>
    </w:p>
  </w:footnote>
  <w:footnote w:type="continuationSeparator" w:id="0">
    <w:p w14:paraId="09FC2CEB" w14:textId="77777777" w:rsidR="00221A33" w:rsidRDefault="00BD62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9696896"/>
      <w:docPartObj>
        <w:docPartGallery w:val="Page Numbers (Top of Page)"/>
        <w:docPartUnique/>
      </w:docPartObj>
    </w:sdtPr>
    <w:sdtEndPr/>
    <w:sdtContent>
      <w:p w14:paraId="7116B1DC" w14:textId="66A87EAA" w:rsidR="00CF15AF" w:rsidRDefault="00CF15AF">
        <w:pPr>
          <w:pStyle w:val="Sidhuvud"/>
          <w:jc w:val="right"/>
        </w:pPr>
        <w:r>
          <w:fldChar w:fldCharType="begin"/>
        </w:r>
        <w:r>
          <w:instrText>PAGE   \* MERGEFORMAT</w:instrText>
        </w:r>
        <w:r>
          <w:fldChar w:fldCharType="separate"/>
        </w:r>
        <w:r w:rsidR="00651817">
          <w:rPr>
            <w:noProof/>
          </w:rPr>
          <w:t>5</w:t>
        </w:r>
        <w:r>
          <w:fldChar w:fldCharType="end"/>
        </w:r>
      </w:p>
    </w:sdtContent>
  </w:sdt>
  <w:p w14:paraId="09FC2CDD" w14:textId="77777777" w:rsidR="006F1C0D" w:rsidRDefault="00651817"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665B06" w14:paraId="09FC2CE3" w14:textId="77777777" w:rsidTr="006E71D7">
      <w:tc>
        <w:tcPr>
          <w:tcW w:w="4606" w:type="dxa"/>
        </w:tcPr>
        <w:p w14:paraId="09FC2CDE" w14:textId="77777777" w:rsidR="006E71D7" w:rsidRDefault="00BD62F4" w:rsidP="00752770">
          <w:pPr>
            <w:pStyle w:val="Sidhuvud"/>
            <w:ind w:left="0"/>
          </w:pPr>
          <w:r>
            <w:rPr>
              <w:noProof/>
              <w:lang w:eastAsia="sv-SE"/>
            </w:rPr>
            <w:drawing>
              <wp:inline distT="0" distB="0" distL="0" distR="0" wp14:anchorId="09FC2CE9" wp14:editId="09FC2CEA">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09FC2CDF" w14:textId="77777777" w:rsidR="00FB32B9" w:rsidRDefault="00651817" w:rsidP="00FB32B9">
          <w:pPr>
            <w:ind w:right="916"/>
            <w:rPr>
              <w:rFonts w:ascii="TradeGothic" w:hAnsi="TradeGothic"/>
              <w:b/>
            </w:rPr>
          </w:pPr>
        </w:p>
        <w:p w14:paraId="09FC2CE0" w14:textId="77777777" w:rsidR="00FB32B9" w:rsidRDefault="00BD62F4" w:rsidP="00FB32B9">
          <w:pPr>
            <w:ind w:right="916"/>
          </w:pPr>
          <w:r>
            <w:rPr>
              <w:rFonts w:ascii="TradeGothic" w:hAnsi="TradeGothic"/>
              <w:b/>
            </w:rPr>
            <w:t>Promemoria</w:t>
          </w:r>
        </w:p>
        <w:p w14:paraId="09FC2CE1" w14:textId="77777777" w:rsidR="00FB32B9" w:rsidRDefault="00651817" w:rsidP="00FB32B9">
          <w:pPr>
            <w:jc w:val="right"/>
          </w:pPr>
        </w:p>
        <w:p w14:paraId="09FC2CE2" w14:textId="00294DD0" w:rsidR="006E71D7" w:rsidRDefault="00BD62F4" w:rsidP="00FB32B9">
          <w:pPr>
            <w:ind w:right="916"/>
          </w:pPr>
          <w:r>
            <w:rPr>
              <w:rFonts w:ascii="TradeGothic" w:hAnsi="TradeGothic"/>
              <w:b/>
              <w:noProof/>
            </w:rPr>
            <w:t>2015-03-1</w:t>
          </w:r>
          <w:r w:rsidR="00CF15AF">
            <w:rPr>
              <w:rFonts w:ascii="TradeGothic" w:hAnsi="TradeGothic"/>
              <w:b/>
              <w:noProof/>
            </w:rPr>
            <w:t>9</w:t>
          </w:r>
        </w:p>
      </w:tc>
    </w:tr>
  </w:tbl>
  <w:p w14:paraId="09FC2CE4" w14:textId="77777777" w:rsidR="00FB32B9" w:rsidRDefault="00651817" w:rsidP="00FB32B9">
    <w:pPr>
      <w:pStyle w:val="Avsndare"/>
      <w:framePr w:w="0" w:hRule="auto" w:hSpace="0" w:wrap="auto" w:vAnchor="margin" w:hAnchor="text" w:xAlign="left" w:yAlign="inline"/>
      <w:rPr>
        <w:b/>
        <w:i w:val="0"/>
        <w:sz w:val="22"/>
      </w:rPr>
    </w:pPr>
  </w:p>
  <w:p w14:paraId="09FC2CE5" w14:textId="77777777" w:rsidR="00FB32B9" w:rsidRDefault="00BD62F4" w:rsidP="00FB32B9">
    <w:pPr>
      <w:pStyle w:val="Avsndare"/>
      <w:framePr w:w="0" w:hRule="auto" w:hSpace="0" w:wrap="auto" w:vAnchor="margin" w:hAnchor="text" w:xAlign="left" w:yAlign="inline"/>
      <w:rPr>
        <w:b/>
        <w:i w:val="0"/>
        <w:sz w:val="22"/>
      </w:rPr>
    </w:pPr>
    <w:r>
      <w:rPr>
        <w:b/>
        <w:i w:val="0"/>
        <w:sz w:val="22"/>
      </w:rPr>
      <w:t>Statsrådsberedningen</w:t>
    </w:r>
  </w:p>
  <w:p w14:paraId="09FC2CE6" w14:textId="77777777" w:rsidR="00FB32B9" w:rsidRDefault="00651817" w:rsidP="00FB32B9">
    <w:pPr>
      <w:pStyle w:val="Avsndare"/>
      <w:framePr w:w="0" w:hRule="auto" w:hSpace="0" w:wrap="auto" w:vAnchor="margin" w:hAnchor="text" w:xAlign="left" w:yAlign="inline"/>
    </w:pPr>
  </w:p>
  <w:p w14:paraId="09FC2CE7" w14:textId="77777777" w:rsidR="00FB32B9" w:rsidRDefault="00BD62F4" w:rsidP="00FB32B9">
    <w:pPr>
      <w:pStyle w:val="Avsndare"/>
      <w:framePr w:w="0" w:hRule="auto" w:hSpace="0" w:wrap="auto" w:vAnchor="margin" w:hAnchor="text" w:xAlign="left" w:yAlign="inline"/>
    </w:pPr>
    <w:r>
      <w:t>EU-kansliet</w:t>
    </w:r>
  </w:p>
  <w:p w14:paraId="09FC2CE8" w14:textId="77777777" w:rsidR="0012376B" w:rsidRDefault="00651817">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88091B"/>
    <w:multiLevelType w:val="hybridMultilevel"/>
    <w:tmpl w:val="7A102C66"/>
    <w:lvl w:ilvl="0" w:tplc="5D784A6C">
      <w:start w:val="1"/>
      <w:numFmt w:val="lowerLetter"/>
      <w:lvlText w:val="%1)"/>
      <w:lvlJc w:val="left"/>
      <w:pPr>
        <w:ind w:left="1074" w:hanging="360"/>
      </w:pPr>
      <w:rPr>
        <w:rFonts w:hint="default"/>
      </w:rPr>
    </w:lvl>
    <w:lvl w:ilvl="1" w:tplc="041D0019" w:tentative="1">
      <w:start w:val="1"/>
      <w:numFmt w:val="lowerLetter"/>
      <w:lvlText w:val="%2."/>
      <w:lvlJc w:val="left"/>
      <w:pPr>
        <w:ind w:left="1794" w:hanging="360"/>
      </w:pPr>
    </w:lvl>
    <w:lvl w:ilvl="2" w:tplc="041D001B" w:tentative="1">
      <w:start w:val="1"/>
      <w:numFmt w:val="lowerRoman"/>
      <w:lvlText w:val="%3."/>
      <w:lvlJc w:val="right"/>
      <w:pPr>
        <w:ind w:left="2514" w:hanging="180"/>
      </w:pPr>
    </w:lvl>
    <w:lvl w:ilvl="3" w:tplc="041D000F" w:tentative="1">
      <w:start w:val="1"/>
      <w:numFmt w:val="decimal"/>
      <w:lvlText w:val="%4."/>
      <w:lvlJc w:val="left"/>
      <w:pPr>
        <w:ind w:left="3234" w:hanging="360"/>
      </w:pPr>
    </w:lvl>
    <w:lvl w:ilvl="4" w:tplc="041D0019" w:tentative="1">
      <w:start w:val="1"/>
      <w:numFmt w:val="lowerLetter"/>
      <w:lvlText w:val="%5."/>
      <w:lvlJc w:val="left"/>
      <w:pPr>
        <w:ind w:left="3954" w:hanging="360"/>
      </w:pPr>
    </w:lvl>
    <w:lvl w:ilvl="5" w:tplc="041D001B" w:tentative="1">
      <w:start w:val="1"/>
      <w:numFmt w:val="lowerRoman"/>
      <w:lvlText w:val="%6."/>
      <w:lvlJc w:val="right"/>
      <w:pPr>
        <w:ind w:left="4674" w:hanging="180"/>
      </w:pPr>
    </w:lvl>
    <w:lvl w:ilvl="6" w:tplc="041D000F" w:tentative="1">
      <w:start w:val="1"/>
      <w:numFmt w:val="decimal"/>
      <w:lvlText w:val="%7."/>
      <w:lvlJc w:val="left"/>
      <w:pPr>
        <w:ind w:left="5394" w:hanging="360"/>
      </w:pPr>
    </w:lvl>
    <w:lvl w:ilvl="7" w:tplc="041D0019" w:tentative="1">
      <w:start w:val="1"/>
      <w:numFmt w:val="lowerLetter"/>
      <w:lvlText w:val="%8."/>
      <w:lvlJc w:val="left"/>
      <w:pPr>
        <w:ind w:left="6114" w:hanging="360"/>
      </w:pPr>
    </w:lvl>
    <w:lvl w:ilvl="8" w:tplc="041D001B" w:tentative="1">
      <w:start w:val="1"/>
      <w:numFmt w:val="lowerRoman"/>
      <w:lvlText w:val="%9."/>
      <w:lvlJc w:val="right"/>
      <w:pPr>
        <w:ind w:left="6834" w:hanging="180"/>
      </w:pPr>
    </w:lvl>
  </w:abstractNum>
  <w:abstractNum w:abstractNumId="1">
    <w:nsid w:val="6A410AE9"/>
    <w:multiLevelType w:val="hybridMultilevel"/>
    <w:tmpl w:val="5E0C4660"/>
    <w:lvl w:ilvl="0" w:tplc="082C005A">
      <w:start w:val="1"/>
      <w:numFmt w:val="decimal"/>
      <w:pStyle w:val="Rubrik1"/>
      <w:lvlText w:val="%1."/>
      <w:lvlJc w:val="left"/>
      <w:pPr>
        <w:ind w:left="720" w:hanging="360"/>
      </w:pPr>
    </w:lvl>
    <w:lvl w:ilvl="1" w:tplc="FE1AC9AA" w:tentative="1">
      <w:start w:val="1"/>
      <w:numFmt w:val="lowerLetter"/>
      <w:lvlText w:val="%2."/>
      <w:lvlJc w:val="left"/>
      <w:pPr>
        <w:ind w:left="1440" w:hanging="360"/>
      </w:pPr>
    </w:lvl>
    <w:lvl w:ilvl="2" w:tplc="3D2AE4E2" w:tentative="1">
      <w:start w:val="1"/>
      <w:numFmt w:val="lowerRoman"/>
      <w:lvlText w:val="%3."/>
      <w:lvlJc w:val="right"/>
      <w:pPr>
        <w:ind w:left="2160" w:hanging="180"/>
      </w:pPr>
    </w:lvl>
    <w:lvl w:ilvl="3" w:tplc="3D0C838C" w:tentative="1">
      <w:start w:val="1"/>
      <w:numFmt w:val="decimal"/>
      <w:lvlText w:val="%4."/>
      <w:lvlJc w:val="left"/>
      <w:pPr>
        <w:ind w:left="2880" w:hanging="360"/>
      </w:pPr>
    </w:lvl>
    <w:lvl w:ilvl="4" w:tplc="2D6A8384" w:tentative="1">
      <w:start w:val="1"/>
      <w:numFmt w:val="lowerLetter"/>
      <w:lvlText w:val="%5."/>
      <w:lvlJc w:val="left"/>
      <w:pPr>
        <w:ind w:left="3600" w:hanging="360"/>
      </w:pPr>
    </w:lvl>
    <w:lvl w:ilvl="5" w:tplc="C0003C54" w:tentative="1">
      <w:start w:val="1"/>
      <w:numFmt w:val="lowerRoman"/>
      <w:lvlText w:val="%6."/>
      <w:lvlJc w:val="right"/>
      <w:pPr>
        <w:ind w:left="4320" w:hanging="180"/>
      </w:pPr>
    </w:lvl>
    <w:lvl w:ilvl="6" w:tplc="EDE64ACC" w:tentative="1">
      <w:start w:val="1"/>
      <w:numFmt w:val="decimal"/>
      <w:lvlText w:val="%7."/>
      <w:lvlJc w:val="left"/>
      <w:pPr>
        <w:ind w:left="5040" w:hanging="360"/>
      </w:pPr>
    </w:lvl>
    <w:lvl w:ilvl="7" w:tplc="C14052B0" w:tentative="1">
      <w:start w:val="1"/>
      <w:numFmt w:val="lowerLetter"/>
      <w:lvlText w:val="%8."/>
      <w:lvlJc w:val="left"/>
      <w:pPr>
        <w:ind w:left="5760" w:hanging="360"/>
      </w:pPr>
    </w:lvl>
    <w:lvl w:ilvl="8" w:tplc="8AA8C73C" w:tentative="1">
      <w:start w:val="1"/>
      <w:numFmt w:val="lowerRoman"/>
      <w:lvlText w:val="%9."/>
      <w:lvlJc w:val="right"/>
      <w:pPr>
        <w:ind w:left="6480" w:hanging="180"/>
      </w:pPr>
    </w:lvl>
  </w:abstractNum>
  <w:abstractNum w:abstractNumId="2">
    <w:nsid w:val="73990993"/>
    <w:multiLevelType w:val="hybridMultilevel"/>
    <w:tmpl w:val="3BD822EE"/>
    <w:lvl w:ilvl="0" w:tplc="8F6458CA">
      <w:start w:val="1"/>
      <w:numFmt w:val="decimal"/>
      <w:lvlText w:val="%1."/>
      <w:lvlJc w:val="left"/>
      <w:pPr>
        <w:ind w:left="360" w:hanging="360"/>
      </w:pPr>
      <w:rPr>
        <w:b w:val="0"/>
      </w:rPr>
    </w:lvl>
    <w:lvl w:ilvl="1" w:tplc="CE063602" w:tentative="1">
      <w:start w:val="1"/>
      <w:numFmt w:val="lowerLetter"/>
      <w:lvlText w:val="%2."/>
      <w:lvlJc w:val="left"/>
      <w:pPr>
        <w:ind w:left="1080" w:hanging="360"/>
      </w:pPr>
    </w:lvl>
    <w:lvl w:ilvl="2" w:tplc="7966AB28" w:tentative="1">
      <w:start w:val="1"/>
      <w:numFmt w:val="lowerRoman"/>
      <w:lvlText w:val="%3."/>
      <w:lvlJc w:val="right"/>
      <w:pPr>
        <w:ind w:left="1800" w:hanging="180"/>
      </w:pPr>
    </w:lvl>
    <w:lvl w:ilvl="3" w:tplc="AB36C3D6" w:tentative="1">
      <w:start w:val="1"/>
      <w:numFmt w:val="decimal"/>
      <w:lvlText w:val="%4."/>
      <w:lvlJc w:val="left"/>
      <w:pPr>
        <w:ind w:left="2520" w:hanging="360"/>
      </w:pPr>
    </w:lvl>
    <w:lvl w:ilvl="4" w:tplc="87FC4B86" w:tentative="1">
      <w:start w:val="1"/>
      <w:numFmt w:val="lowerLetter"/>
      <w:lvlText w:val="%5."/>
      <w:lvlJc w:val="left"/>
      <w:pPr>
        <w:ind w:left="3240" w:hanging="360"/>
      </w:pPr>
    </w:lvl>
    <w:lvl w:ilvl="5" w:tplc="AC2E1248" w:tentative="1">
      <w:start w:val="1"/>
      <w:numFmt w:val="lowerRoman"/>
      <w:lvlText w:val="%6."/>
      <w:lvlJc w:val="right"/>
      <w:pPr>
        <w:ind w:left="3960" w:hanging="180"/>
      </w:pPr>
    </w:lvl>
    <w:lvl w:ilvl="6" w:tplc="CF86D7E4" w:tentative="1">
      <w:start w:val="1"/>
      <w:numFmt w:val="decimal"/>
      <w:lvlText w:val="%7."/>
      <w:lvlJc w:val="left"/>
      <w:pPr>
        <w:ind w:left="4680" w:hanging="360"/>
      </w:pPr>
    </w:lvl>
    <w:lvl w:ilvl="7" w:tplc="DE9A50F2" w:tentative="1">
      <w:start w:val="1"/>
      <w:numFmt w:val="lowerLetter"/>
      <w:lvlText w:val="%8."/>
      <w:lvlJc w:val="left"/>
      <w:pPr>
        <w:ind w:left="5400" w:hanging="360"/>
      </w:pPr>
    </w:lvl>
    <w:lvl w:ilvl="8" w:tplc="E8EC3886"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B06"/>
    <w:rsid w:val="00221A33"/>
    <w:rsid w:val="00651817"/>
    <w:rsid w:val="00665B06"/>
    <w:rsid w:val="00B23243"/>
    <w:rsid w:val="00BD62F4"/>
    <w:rsid w:val="00CF15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C2CA1"/>
  <w15:docId w15:val="{D9CDCE6D-97EA-42A5-BFC2-917DD24B2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Liststycke">
    <w:name w:val="List Paragraph"/>
    <w:basedOn w:val="Normal"/>
    <w:uiPriority w:val="34"/>
    <w:qFormat/>
    <w:rsid w:val="00CF15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JE6N4JFJXNNF-9-67255</_dlc_DocId>
    <_dlc_DocIdUrl xmlns="8b66ae41-1ec6-402e-b662-35d1932ca064">
      <Url>http://rkdhs-sb/enhet/EUKansli/_layouts/DocIdRedir.aspx?ID=JE6N4JFJXNNF-9-67255</Url>
      <Description>JE6N4JFJXNNF-9-67255</Description>
    </_dlc_DocIdUrl>
  </documentManagement>
</p:properties>
</file>

<file path=customXml/item3.xml><?xml version="1.0" encoding="utf-8"?>
<?mso-contentType ?>
<FormUrls xmlns="http://schemas.microsoft.com/sharepoint/v3/contenttype/forms/url">
  <Edit>_layouts/RK.Dhs/RKEditForm.aspx</Edit>
  <New>_layouts/RK.Dhs/RKEditForm.aspx</New>
</FormUrl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7264F-D08C-4776-9F47-00D38C9AD5A5}">
  <ds:schemaRefs>
    <ds:schemaRef ds:uri="http://schemas.microsoft.com/sharepoint/v3/contenttype/forms"/>
  </ds:schemaRefs>
</ds:datastoreItem>
</file>

<file path=customXml/itemProps2.xml><?xml version="1.0" encoding="utf-8"?>
<ds:datastoreItem xmlns:ds="http://schemas.openxmlformats.org/officeDocument/2006/customXml" ds:itemID="{ADE4558F-0B7F-4473-A120-3FBEDF1571E9}">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e4c0beb7-0294-4d25-9600-346807c0961e"/>
    <ds:schemaRef ds:uri="http://schemas.openxmlformats.org/package/2006/metadata/core-properties"/>
    <ds:schemaRef ds:uri="8b66ae41-1ec6-402e-b662-35d1932ca064"/>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E215448C-C5E2-4DDB-AAF7-87D7D6C20F0E}">
  <ds:schemaRefs>
    <ds:schemaRef ds:uri="http://schemas.microsoft.com/sharepoint/v3/contenttype/forms/url"/>
  </ds:schemaRefs>
</ds:datastoreItem>
</file>

<file path=customXml/itemProps4.xml><?xml version="1.0" encoding="utf-8"?>
<ds:datastoreItem xmlns:ds="http://schemas.openxmlformats.org/officeDocument/2006/customXml" ds:itemID="{16D5529B-F68F-4047-A258-58D59FB95529}">
  <ds:schemaRefs>
    <ds:schemaRef ds:uri="http://schemas.microsoft.com/office/2006/metadata/customXsn"/>
  </ds:schemaRefs>
</ds:datastoreItem>
</file>

<file path=customXml/itemProps5.xml><?xml version="1.0" encoding="utf-8"?>
<ds:datastoreItem xmlns:ds="http://schemas.openxmlformats.org/officeDocument/2006/customXml" ds:itemID="{B8F24BAA-E235-41BB-821D-5532D991C58C}">
  <ds:schemaRefs>
    <ds:schemaRef ds:uri="http://schemas.microsoft.com/sharepoint/events"/>
  </ds:schemaRefs>
</ds:datastoreItem>
</file>

<file path=customXml/itemProps6.xml><?xml version="1.0" encoding="utf-8"?>
<ds:datastoreItem xmlns:ds="http://schemas.openxmlformats.org/officeDocument/2006/customXml" ds:itemID="{3E36D0E5-EAD4-4398-A72E-79CBD7D7F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9235F42-74F2-4A6C-91AF-C7E8C2E34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1245</Words>
  <Characters>6603</Characters>
  <Application>Microsoft Office Word</Application>
  <DocSecurity>4</DocSecurity>
  <Lines>55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7833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Helena Fridman Konstantinidou</cp:lastModifiedBy>
  <cp:revision>2</cp:revision>
  <dcterms:created xsi:type="dcterms:W3CDTF">2015-03-20T09:47:00Z</dcterms:created>
  <dcterms:modified xsi:type="dcterms:W3CDTF">2015-03-20T09:47:00Z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0d761250-062e-4a7b-b1cc-fa3f84d8c3fc</vt:lpwstr>
  </property>
</Properties>
</file>