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1F0A" w:rsidRPr="00E315B3" w:rsidRDefault="00551F0A" w:rsidP="00E63FB5">
      <w:pPr>
        <w:pStyle w:val="Hemstlrubrik"/>
      </w:pPr>
      <w:r w:rsidRPr="00E315B3">
        <w:t>Förslag till riksdagsbeslut</w:t>
      </w:r>
    </w:p>
    <w:p w:rsidR="00551F0A" w:rsidRPr="00E315B3" w:rsidRDefault="00551F0A" w:rsidP="003D6B44">
      <w:pPr>
        <w:pStyle w:val="Hemstlatt"/>
      </w:pPr>
      <w:r w:rsidRPr="00E315B3">
        <w:t>Riksdagen beslutar att den sjukpenninggrundande inkomsten skall utg</w:t>
      </w:r>
      <w:r w:rsidRPr="00E315B3">
        <w:t>ö</w:t>
      </w:r>
      <w:r w:rsidR="00640BBD" w:rsidRPr="00E315B3">
        <w:t>ras av de senaste tolv</w:t>
      </w:r>
      <w:r w:rsidRPr="00E315B3">
        <w:t xml:space="preserve"> månadernas inkomst</w:t>
      </w:r>
      <w:r w:rsidR="00BE7CBE" w:rsidRPr="00E315B3">
        <w:t xml:space="preserve"> eller 95 </w:t>
      </w:r>
      <w:r w:rsidR="00D121F0" w:rsidRPr="00E315B3">
        <w:t>%</w:t>
      </w:r>
      <w:r w:rsidR="00BE7CBE" w:rsidRPr="00E315B3">
        <w:t xml:space="preserve"> av förväntad årsi</w:t>
      </w:r>
      <w:r w:rsidR="00BE7CBE" w:rsidRPr="00E315B3">
        <w:t>n</w:t>
      </w:r>
      <w:r w:rsidR="00BE7CBE" w:rsidRPr="00E315B3">
        <w:t>komst</w:t>
      </w:r>
      <w:r w:rsidRPr="00E315B3">
        <w:t>, fr</w:t>
      </w:r>
      <w:r w:rsidR="00D121F0" w:rsidRPr="00E315B3">
        <w:t>.</w:t>
      </w:r>
      <w:r w:rsidRPr="00E315B3">
        <w:t>o</w:t>
      </w:r>
      <w:r w:rsidR="00D121F0" w:rsidRPr="00E315B3">
        <w:t>.</w:t>
      </w:r>
      <w:r w:rsidRPr="00E315B3">
        <w:t>m</w:t>
      </w:r>
      <w:r w:rsidR="00D121F0" w:rsidRPr="00E315B3">
        <w:t>. den</w:t>
      </w:r>
      <w:r w:rsidRPr="00E315B3">
        <w:t xml:space="preserve"> 1 januari 2006, i enlighet med vad som anförs i m</w:t>
      </w:r>
      <w:r w:rsidRPr="00E315B3">
        <w:t>o</w:t>
      </w:r>
      <w:r w:rsidRPr="00E315B3">
        <w:t>tionen.</w:t>
      </w:r>
    </w:p>
    <w:p w:rsidR="005C14C6" w:rsidRPr="00E315B3" w:rsidRDefault="005C14C6" w:rsidP="003D6B44">
      <w:pPr>
        <w:pStyle w:val="Hemstlatt"/>
      </w:pPr>
      <w:r w:rsidRPr="00E315B3">
        <w:t>Riksdagen avslår regeringens förslag att höja taket för den sjukpennin</w:t>
      </w:r>
      <w:r w:rsidRPr="00E315B3">
        <w:t>g</w:t>
      </w:r>
      <w:r w:rsidRPr="00E315B3">
        <w:t>grundande inkomsten från 7,5 till 10 prisbasbelopp</w:t>
      </w:r>
      <w:r w:rsidR="00EC167E" w:rsidRPr="00E315B3">
        <w:t xml:space="preserve"> den 1 juli 2006</w:t>
      </w:r>
      <w:r w:rsidRPr="00E315B3">
        <w:t>, i e</w:t>
      </w:r>
      <w:r w:rsidRPr="00E315B3">
        <w:t>n</w:t>
      </w:r>
      <w:r w:rsidRPr="00E315B3">
        <w:t>lighet med vad som anförs i motionen.</w:t>
      </w:r>
    </w:p>
    <w:p w:rsidR="00EC167E" w:rsidRPr="00E315B3" w:rsidRDefault="00EC167E" w:rsidP="003D6B44">
      <w:pPr>
        <w:pStyle w:val="Hemstlatt"/>
      </w:pPr>
      <w:r w:rsidRPr="00E315B3">
        <w:t xml:space="preserve">Riksdagen beslutar </w:t>
      </w:r>
      <w:r w:rsidR="009F540B" w:rsidRPr="00E315B3">
        <w:t xml:space="preserve">att </w:t>
      </w:r>
      <w:r w:rsidRPr="00E315B3">
        <w:t>avskaffa arbetsgivarnas medfinansiering i sjukfö</w:t>
      </w:r>
      <w:r w:rsidRPr="00E315B3">
        <w:t>r</w:t>
      </w:r>
      <w:r w:rsidRPr="00E315B3">
        <w:t>säkringen fr</w:t>
      </w:r>
      <w:r w:rsidR="00D121F0" w:rsidRPr="00E315B3">
        <w:t>.</w:t>
      </w:r>
      <w:r w:rsidRPr="00E315B3">
        <w:t>o</w:t>
      </w:r>
      <w:r w:rsidR="00D121F0" w:rsidRPr="00E315B3">
        <w:t>.</w:t>
      </w:r>
      <w:r w:rsidRPr="00E315B3">
        <w:t>m</w:t>
      </w:r>
      <w:r w:rsidR="00D121F0" w:rsidRPr="00E315B3">
        <w:t>.</w:t>
      </w:r>
      <w:r w:rsidRPr="00E315B3">
        <w:t xml:space="preserve"> den 1 januari 2006, i enlighet med vad som anförs i m</w:t>
      </w:r>
      <w:r w:rsidRPr="00E315B3">
        <w:t>o</w:t>
      </w:r>
      <w:r w:rsidRPr="00E315B3">
        <w:t>ti</w:t>
      </w:r>
      <w:r w:rsidRPr="00E315B3">
        <w:t>o</w:t>
      </w:r>
      <w:r w:rsidRPr="00E315B3">
        <w:t>nen</w:t>
      </w:r>
      <w:r w:rsidR="003D6B44" w:rsidRPr="00E315B3">
        <w:t>.</w:t>
      </w:r>
    </w:p>
    <w:p w:rsidR="00551F0A" w:rsidRPr="00E315B3" w:rsidRDefault="00551F0A" w:rsidP="003D6B44">
      <w:pPr>
        <w:pStyle w:val="Hemstlatt"/>
      </w:pPr>
      <w:r w:rsidRPr="00E315B3">
        <w:t>Riksdagen tillkännager för regeringen som sin mening vad i motionen anförs om att</w:t>
      </w:r>
      <w:r w:rsidR="00BE7CBE" w:rsidRPr="00E315B3">
        <w:t xml:space="preserve"> statens kostnader för trafikskadades sjukpenning och sju</w:t>
      </w:r>
      <w:r w:rsidR="00BE7CBE" w:rsidRPr="00E315B3">
        <w:t>k</w:t>
      </w:r>
      <w:r w:rsidR="00BE7CBE" w:rsidRPr="00E315B3">
        <w:t>ersät</w:t>
      </w:r>
      <w:r w:rsidR="00BE7CBE" w:rsidRPr="00E315B3">
        <w:t>t</w:t>
      </w:r>
      <w:r w:rsidR="00BE7CBE" w:rsidRPr="00E315B3">
        <w:t>ning</w:t>
      </w:r>
      <w:r w:rsidR="00D121F0" w:rsidRPr="00E315B3">
        <w:t xml:space="preserve"> bör</w:t>
      </w:r>
      <w:r w:rsidR="00BE7CBE" w:rsidRPr="00E315B3">
        <w:t xml:space="preserve"> överför</w:t>
      </w:r>
      <w:r w:rsidR="00D121F0" w:rsidRPr="00E315B3">
        <w:t>a</w:t>
      </w:r>
      <w:r w:rsidR="00BE7CBE" w:rsidRPr="00E315B3">
        <w:t>s till trafikförsäkringen.</w:t>
      </w:r>
    </w:p>
    <w:p w:rsidR="003D6B44" w:rsidRPr="00E315B3" w:rsidRDefault="003D6B44" w:rsidP="003D6B44">
      <w:pPr>
        <w:pStyle w:val="Hemstlatt"/>
      </w:pPr>
      <w:r w:rsidRPr="00E315B3">
        <w:t>R</w:t>
      </w:r>
      <w:r w:rsidR="00D121F0" w:rsidRPr="00E315B3">
        <w:t>iksdagen beslutar att 80 %</w:t>
      </w:r>
      <w:r w:rsidRPr="00E315B3">
        <w:t xml:space="preserve"> av antagandeinkomsten i förtidspensionen ska</w:t>
      </w:r>
      <w:r w:rsidR="00627B65" w:rsidRPr="00E315B3">
        <w:t>ll</w:t>
      </w:r>
      <w:r w:rsidRPr="00E315B3">
        <w:t xml:space="preserve"> vara pensionsgrundande fr</w:t>
      </w:r>
      <w:r w:rsidR="00D121F0" w:rsidRPr="00E315B3">
        <w:t>.</w:t>
      </w:r>
      <w:r w:rsidRPr="00E315B3">
        <w:t>o</w:t>
      </w:r>
      <w:r w:rsidR="00D121F0" w:rsidRPr="00E315B3">
        <w:t>.</w:t>
      </w:r>
      <w:r w:rsidRPr="00E315B3">
        <w:t>m</w:t>
      </w:r>
      <w:r w:rsidR="00D121F0" w:rsidRPr="00E315B3">
        <w:t>.</w:t>
      </w:r>
      <w:r w:rsidRPr="00E315B3">
        <w:t xml:space="preserve"> </w:t>
      </w:r>
      <w:r w:rsidR="00640BBD" w:rsidRPr="00E315B3">
        <w:t xml:space="preserve">den </w:t>
      </w:r>
      <w:r w:rsidRPr="00E315B3">
        <w:t>1 januari 2006, i enlighet med vad som anförs i motionen.</w:t>
      </w:r>
    </w:p>
    <w:p w:rsidR="00F121F0" w:rsidRPr="00E315B3" w:rsidRDefault="00F121F0" w:rsidP="003D6B44">
      <w:pPr>
        <w:pStyle w:val="Hemstlatt"/>
      </w:pPr>
      <w:r w:rsidRPr="00E315B3">
        <w:t>Riksdagen tillkännager för regeringen som sin mening vad i motionen anförs om ändrade regler för uppdrag och näringsverksamhet för den som har hel förtidspension</w:t>
      </w:r>
      <w:r w:rsidR="003D6B44" w:rsidRPr="00E315B3">
        <w:t>.</w:t>
      </w:r>
    </w:p>
    <w:p w:rsidR="00A44C53" w:rsidRPr="00E315B3" w:rsidRDefault="00A44C53" w:rsidP="003D6B44">
      <w:pPr>
        <w:pStyle w:val="Hemstlatt"/>
      </w:pPr>
      <w:r w:rsidRPr="00E315B3">
        <w:t>Riksdagen tillkännager för regeringen som sin mening</w:t>
      </w:r>
      <w:r w:rsidR="00577519" w:rsidRPr="00E315B3">
        <w:t xml:space="preserve"> vad i motionen anförs om </w:t>
      </w:r>
      <w:r w:rsidRPr="00E315B3">
        <w:t>resurser till Försäkringskassan för rehabilitering</w:t>
      </w:r>
      <w:r w:rsidR="00577519" w:rsidRPr="00E315B3">
        <w:t xml:space="preserve"> och </w:t>
      </w:r>
      <w:r w:rsidR="00EC167E" w:rsidRPr="00E315B3">
        <w:t>försä</w:t>
      </w:r>
      <w:r w:rsidR="00EC167E" w:rsidRPr="00E315B3">
        <w:t>k</w:t>
      </w:r>
      <w:r w:rsidR="00EC167E" w:rsidRPr="00E315B3">
        <w:t>ringsl</w:t>
      </w:r>
      <w:r w:rsidR="00EC167E" w:rsidRPr="00E315B3">
        <w:t>ä</w:t>
      </w:r>
      <w:r w:rsidR="00EC167E" w:rsidRPr="00E315B3">
        <w:t>kare</w:t>
      </w:r>
      <w:r w:rsidR="00577519" w:rsidRPr="00E315B3">
        <w:t>.</w:t>
      </w:r>
    </w:p>
    <w:p w:rsidR="00AA675C" w:rsidRPr="00E315B3" w:rsidRDefault="00551F0A" w:rsidP="00E63FB5">
      <w:pPr>
        <w:pStyle w:val="Hemstlatt"/>
      </w:pPr>
      <w:r w:rsidRPr="00E315B3">
        <w:t>Riksdagen anvisar med följande ändringar i förhållande till regeringens förslag anslagen under utgift</w:t>
      </w:r>
      <w:r w:rsidR="00E63FB5" w:rsidRPr="00E315B3">
        <w:t>sområde 10 enligt uppställning:</w:t>
      </w:r>
    </w:p>
    <w:p w:rsidR="00E63FB5" w:rsidRPr="00E315B3" w:rsidRDefault="00E63FB5" w:rsidP="00E63FB5">
      <w:pPr>
        <w:spacing w:before="0" w:line="240" w:lineRule="auto"/>
        <w:rPr>
          <w:sz w:val="10"/>
          <w:szCs w:val="10"/>
        </w:rPr>
      </w:pPr>
    </w:p>
    <w:tbl>
      <w:tblPr>
        <w:tblStyle w:val="Tabellrutn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72"/>
        <w:gridCol w:w="1473"/>
      </w:tblGrid>
      <w:tr w:rsidR="00551F0A" w:rsidRPr="00E315B3">
        <w:tc>
          <w:tcPr>
            <w:tcW w:w="4475" w:type="dxa"/>
            <w:tcBorders>
              <w:top w:val="single" w:sz="4" w:space="0" w:color="auto"/>
              <w:bottom w:val="single" w:sz="4" w:space="0" w:color="auto"/>
            </w:tcBorders>
          </w:tcPr>
          <w:p w:rsidR="00551F0A" w:rsidRPr="00E315B3" w:rsidRDefault="00E63FB5" w:rsidP="00E63FB5">
            <w:pPr>
              <w:spacing w:before="60" w:after="0" w:line="200" w:lineRule="exact"/>
              <w:jc w:val="left"/>
              <w:rPr>
                <w:b/>
                <w:sz w:val="16"/>
                <w:szCs w:val="16"/>
              </w:rPr>
            </w:pPr>
            <w:r w:rsidRPr="00E315B3">
              <w:rPr>
                <w:b/>
                <w:sz w:val="16"/>
                <w:szCs w:val="16"/>
              </w:rPr>
              <w:t>Anslag</w:t>
            </w:r>
          </w:p>
        </w:tc>
        <w:tc>
          <w:tcPr>
            <w:tcW w:w="1497" w:type="dxa"/>
            <w:tcBorders>
              <w:top w:val="single" w:sz="4" w:space="0" w:color="auto"/>
              <w:bottom w:val="single" w:sz="4" w:space="0" w:color="auto"/>
            </w:tcBorders>
          </w:tcPr>
          <w:p w:rsidR="00551F0A" w:rsidRPr="00E315B3" w:rsidRDefault="00E63FB5" w:rsidP="00E63FB5">
            <w:pPr>
              <w:spacing w:before="60" w:after="0" w:line="200" w:lineRule="exact"/>
              <w:jc w:val="right"/>
              <w:rPr>
                <w:b/>
                <w:sz w:val="16"/>
                <w:szCs w:val="16"/>
              </w:rPr>
            </w:pPr>
            <w:r w:rsidRPr="00E315B3">
              <w:rPr>
                <w:b/>
                <w:sz w:val="16"/>
                <w:szCs w:val="16"/>
              </w:rPr>
              <w:t>Anslagsförändring</w:t>
            </w:r>
          </w:p>
        </w:tc>
      </w:tr>
      <w:tr w:rsidR="00E63FB5" w:rsidRPr="00E315B3">
        <w:tc>
          <w:tcPr>
            <w:tcW w:w="4475" w:type="dxa"/>
            <w:tcBorders>
              <w:top w:val="single" w:sz="4" w:space="0" w:color="auto"/>
            </w:tcBorders>
          </w:tcPr>
          <w:p w:rsidR="00E63FB5" w:rsidRPr="00E315B3" w:rsidRDefault="00E63FB5" w:rsidP="00E63FB5">
            <w:pPr>
              <w:spacing w:before="60" w:after="0" w:line="200" w:lineRule="exact"/>
              <w:rPr>
                <w:sz w:val="16"/>
              </w:rPr>
            </w:pPr>
            <w:r w:rsidRPr="00E315B3">
              <w:rPr>
                <w:sz w:val="16"/>
              </w:rPr>
              <w:t>A 19:1 Sjukpenning och rehabilitering m.m.</w:t>
            </w:r>
          </w:p>
        </w:tc>
        <w:tc>
          <w:tcPr>
            <w:tcW w:w="1497" w:type="dxa"/>
            <w:tcBorders>
              <w:top w:val="single" w:sz="4" w:space="0" w:color="auto"/>
            </w:tcBorders>
          </w:tcPr>
          <w:p w:rsidR="00E63FB5" w:rsidRPr="00E315B3" w:rsidRDefault="00E63FB5" w:rsidP="00E63FB5">
            <w:pPr>
              <w:spacing w:before="60" w:after="0" w:line="200" w:lineRule="exact"/>
              <w:jc w:val="right"/>
              <w:rPr>
                <w:sz w:val="16"/>
              </w:rPr>
            </w:pPr>
            <w:r w:rsidRPr="00E315B3">
              <w:rPr>
                <w:sz w:val="16"/>
              </w:rPr>
              <w:t>–3 650 000 000</w:t>
            </w:r>
          </w:p>
        </w:tc>
      </w:tr>
      <w:tr w:rsidR="00551F0A" w:rsidRPr="00E315B3">
        <w:tc>
          <w:tcPr>
            <w:tcW w:w="4475" w:type="dxa"/>
          </w:tcPr>
          <w:p w:rsidR="00551F0A" w:rsidRPr="00E315B3" w:rsidRDefault="00551F0A" w:rsidP="00E63FB5">
            <w:pPr>
              <w:spacing w:before="60" w:after="0" w:line="200" w:lineRule="exact"/>
              <w:jc w:val="left"/>
              <w:rPr>
                <w:sz w:val="16"/>
              </w:rPr>
            </w:pPr>
            <w:r w:rsidRPr="00E315B3">
              <w:rPr>
                <w:sz w:val="16"/>
              </w:rPr>
              <w:t>A 19:2 Aktivitets- och sjukersättningar m.m.</w:t>
            </w:r>
          </w:p>
        </w:tc>
        <w:tc>
          <w:tcPr>
            <w:tcW w:w="1497" w:type="dxa"/>
          </w:tcPr>
          <w:p w:rsidR="00551F0A" w:rsidRPr="00E315B3" w:rsidRDefault="00E63FB5" w:rsidP="00E63FB5">
            <w:pPr>
              <w:spacing w:before="60" w:after="0" w:line="200" w:lineRule="exact"/>
              <w:jc w:val="right"/>
              <w:rPr>
                <w:sz w:val="16"/>
              </w:rPr>
            </w:pPr>
            <w:r w:rsidRPr="00E315B3">
              <w:rPr>
                <w:sz w:val="16"/>
              </w:rPr>
              <w:t>–</w:t>
            </w:r>
            <w:r w:rsidR="00551F0A" w:rsidRPr="00E315B3">
              <w:rPr>
                <w:sz w:val="16"/>
              </w:rPr>
              <w:t>2</w:t>
            </w:r>
            <w:r w:rsidR="00BB7CF4" w:rsidRPr="00E315B3">
              <w:rPr>
                <w:sz w:val="16"/>
              </w:rPr>
              <w:t xml:space="preserve"> </w:t>
            </w:r>
            <w:r w:rsidR="00551F0A" w:rsidRPr="00E315B3">
              <w:rPr>
                <w:sz w:val="16"/>
              </w:rPr>
              <w:t>600</w:t>
            </w:r>
            <w:r w:rsidR="00BB7CF4" w:rsidRPr="00E315B3">
              <w:rPr>
                <w:sz w:val="16"/>
              </w:rPr>
              <w:t xml:space="preserve"> </w:t>
            </w:r>
            <w:r w:rsidR="00551F0A" w:rsidRPr="00E315B3">
              <w:rPr>
                <w:sz w:val="16"/>
              </w:rPr>
              <w:t>000</w:t>
            </w:r>
            <w:r w:rsidR="00BB7CF4" w:rsidRPr="00E315B3">
              <w:rPr>
                <w:sz w:val="16"/>
              </w:rPr>
              <w:t xml:space="preserve"> 000</w:t>
            </w:r>
          </w:p>
        </w:tc>
      </w:tr>
      <w:tr w:rsidR="00551F0A" w:rsidRPr="00E315B3">
        <w:tc>
          <w:tcPr>
            <w:tcW w:w="4475" w:type="dxa"/>
            <w:tcBorders>
              <w:bottom w:val="single" w:sz="4" w:space="0" w:color="auto"/>
            </w:tcBorders>
          </w:tcPr>
          <w:p w:rsidR="00551F0A" w:rsidRPr="00E315B3" w:rsidRDefault="00551F0A" w:rsidP="00E63FB5">
            <w:pPr>
              <w:spacing w:before="60" w:after="0" w:line="200" w:lineRule="exact"/>
              <w:jc w:val="left"/>
              <w:rPr>
                <w:sz w:val="16"/>
              </w:rPr>
            </w:pPr>
            <w:r w:rsidRPr="00E315B3">
              <w:rPr>
                <w:sz w:val="16"/>
              </w:rPr>
              <w:t>A 19:6 Försäkringskassan</w:t>
            </w:r>
          </w:p>
        </w:tc>
        <w:tc>
          <w:tcPr>
            <w:tcW w:w="1497" w:type="dxa"/>
            <w:tcBorders>
              <w:bottom w:val="single" w:sz="4" w:space="0" w:color="auto"/>
            </w:tcBorders>
          </w:tcPr>
          <w:p w:rsidR="00551F0A" w:rsidRPr="00E315B3" w:rsidRDefault="00551F0A" w:rsidP="00E63FB5">
            <w:pPr>
              <w:spacing w:before="60" w:after="0" w:line="200" w:lineRule="exact"/>
              <w:jc w:val="right"/>
              <w:rPr>
                <w:sz w:val="16"/>
              </w:rPr>
            </w:pPr>
            <w:r w:rsidRPr="00E315B3">
              <w:rPr>
                <w:sz w:val="16"/>
              </w:rPr>
              <w:t>400</w:t>
            </w:r>
            <w:r w:rsidR="00BB7CF4" w:rsidRPr="00E315B3">
              <w:rPr>
                <w:sz w:val="16"/>
              </w:rPr>
              <w:t xml:space="preserve"> </w:t>
            </w:r>
            <w:r w:rsidRPr="00E315B3">
              <w:rPr>
                <w:sz w:val="16"/>
              </w:rPr>
              <w:t>000</w:t>
            </w:r>
            <w:r w:rsidR="00BB7CF4" w:rsidRPr="00E315B3">
              <w:rPr>
                <w:sz w:val="16"/>
              </w:rPr>
              <w:t xml:space="preserve"> 000</w:t>
            </w:r>
          </w:p>
        </w:tc>
      </w:tr>
    </w:tbl>
    <w:p w:rsidR="00551F0A" w:rsidRPr="00E315B3" w:rsidRDefault="00551F0A" w:rsidP="00551F0A">
      <w:pPr>
        <w:pStyle w:val="Rubrik1"/>
      </w:pPr>
      <w:r w:rsidRPr="00E315B3">
        <w:lastRenderedPageBreak/>
        <w:t>Politikområde 19:1 Sjukpenning och rehabilitering m.m.</w:t>
      </w:r>
    </w:p>
    <w:p w:rsidR="00540D30" w:rsidRPr="00E315B3" w:rsidRDefault="00540D30" w:rsidP="00E63FB5">
      <w:r w:rsidRPr="00E315B3">
        <w:t>I augusti 2005 var 227 000 personer sjukskrivna. Enligt Försäkringska</w:t>
      </w:r>
      <w:r w:rsidRPr="00E315B3">
        <w:t>s</w:t>
      </w:r>
      <w:r w:rsidRPr="00E315B3">
        <w:t>sans enkätundersökning från mars 2005 anser 60 procent av de sjukskrivna själva att de skulle kunna arbeta, åtminstone deltid. Det måste anses som ett socia</w:t>
      </w:r>
      <w:r w:rsidRPr="00E315B3">
        <w:t>l</w:t>
      </w:r>
      <w:r w:rsidRPr="00E315B3">
        <w:t>försäkringspolitiskt misslyckande att mer än hälften av dem som befi</w:t>
      </w:r>
      <w:r w:rsidRPr="00E315B3">
        <w:t>n</w:t>
      </w:r>
      <w:r w:rsidRPr="00E315B3">
        <w:t xml:space="preserve">ner sig i sjukförsäkringssystemet egentligen inte hör hemma där. </w:t>
      </w:r>
    </w:p>
    <w:p w:rsidR="00551F0A" w:rsidRPr="00E315B3" w:rsidRDefault="00551F0A" w:rsidP="00551F0A">
      <w:pPr>
        <w:pStyle w:val="Normaltindrag"/>
      </w:pPr>
      <w:r w:rsidRPr="00E315B3">
        <w:t>Det är viktigt att den offentliga sjukförsäkringen ger ett skydd mot oriml</w:t>
      </w:r>
      <w:r w:rsidRPr="00E315B3">
        <w:t>i</w:t>
      </w:r>
      <w:r w:rsidRPr="00E315B3">
        <w:t xml:space="preserve">ga inkomstbortfall när man är sjuk. Alla riskerar vi att drabbas av sjukdom som medför att arbete inte är möjligt. I dessa </w:t>
      </w:r>
      <w:r w:rsidR="00577519" w:rsidRPr="00E315B3">
        <w:t xml:space="preserve">fall </w:t>
      </w:r>
      <w:r w:rsidRPr="00E315B3">
        <w:t>måste det finnas en grun</w:t>
      </w:r>
      <w:r w:rsidRPr="00E315B3">
        <w:t>d</w:t>
      </w:r>
      <w:r w:rsidRPr="00E315B3">
        <w:t xml:space="preserve">läggande trygghet för de som drabbas. Som i all försäkringsverksamhet måste det dock finnas en tydlig självrisk och kontroll för att sjukförsäkringen inte skall överutnyttjas. </w:t>
      </w:r>
    </w:p>
    <w:p w:rsidR="005C14C6" w:rsidRPr="00E315B3" w:rsidRDefault="00540D30" w:rsidP="00540D30">
      <w:pPr>
        <w:pStyle w:val="Normaltindrag"/>
      </w:pPr>
      <w:r w:rsidRPr="00E315B3">
        <w:t>Forskningen visar att såväl antalet karensdagar som ersättningsnivån i sjukförsäkringen spelar roll för antalet sjukfrånvarande. Sjukfrånvaron börj</w:t>
      </w:r>
      <w:r w:rsidRPr="00E315B3">
        <w:t>a</w:t>
      </w:r>
      <w:r w:rsidRPr="00E315B3">
        <w:t>de öka i Sverige 1996/1997 efter det att ersättningen höjts.</w:t>
      </w:r>
    </w:p>
    <w:p w:rsidR="005C14C6" w:rsidRPr="00E315B3" w:rsidRDefault="00540D30" w:rsidP="00540D30">
      <w:pPr>
        <w:pStyle w:val="Normaltindrag"/>
      </w:pPr>
      <w:r w:rsidRPr="00E315B3">
        <w:t xml:space="preserve"> </w:t>
      </w:r>
      <w:r w:rsidR="00726B7A" w:rsidRPr="00E315B3">
        <w:t xml:space="preserve">Mot denna bakgrund </w:t>
      </w:r>
      <w:r w:rsidR="005C14C6" w:rsidRPr="00E315B3">
        <w:t xml:space="preserve">motsätter </w:t>
      </w:r>
      <w:r w:rsidR="00726B7A" w:rsidRPr="00E315B3">
        <w:t xml:space="preserve">vi oss </w:t>
      </w:r>
      <w:r w:rsidR="005C14C6" w:rsidRPr="00E315B3">
        <w:t>regeringens förslag att höja taket i sjukförsäkringen till 10 basbelopp.</w:t>
      </w:r>
      <w:r w:rsidR="00726B7A" w:rsidRPr="00E315B3">
        <w:t xml:space="preserve"> </w:t>
      </w:r>
      <w:r w:rsidRPr="00E315B3">
        <w:t>En sådan höjning skulle sannolikt leda till att fler höginkomsttagare sjukskrevs. Flertalet arbetstagare med inkomster över nuvarande tak har dessutom viss ersättning för inkomstbortfall över taket.</w:t>
      </w:r>
    </w:p>
    <w:p w:rsidR="00726B7A" w:rsidRPr="00E315B3" w:rsidRDefault="00726B7A" w:rsidP="00726B7A">
      <w:pPr>
        <w:pStyle w:val="Normaltindrag"/>
      </w:pPr>
      <w:r w:rsidRPr="00E315B3">
        <w:t>Förslaget förbättrar det finansiella sparandet med 0,8 miljarder 2006.</w:t>
      </w:r>
    </w:p>
    <w:p w:rsidR="00726B7A" w:rsidRPr="00E315B3" w:rsidRDefault="00726B7A" w:rsidP="000359C9">
      <w:pPr>
        <w:pStyle w:val="Normaltindrag"/>
      </w:pPr>
      <w:r w:rsidRPr="00E315B3">
        <w:t xml:space="preserve">Vi </w:t>
      </w:r>
      <w:r w:rsidR="005C14C6" w:rsidRPr="00E315B3">
        <w:t>föreslår att den sjukpenninggrundande årsinkomsten (SGI) ska</w:t>
      </w:r>
      <w:r w:rsidR="00752642" w:rsidRPr="00E315B3">
        <w:t>ll</w:t>
      </w:r>
      <w:r w:rsidR="005C14C6" w:rsidRPr="00E315B3">
        <w:t xml:space="preserve"> utgöras av de senaste 12 månadernas inkomst. För den som har gått upp eller ner i arbetstid beräknas SGI i stället efter aktuell inkomst multiplicerad med 0,95.</w:t>
      </w:r>
      <w:r w:rsidRPr="00E315B3">
        <w:t xml:space="preserve"> </w:t>
      </w:r>
      <w:r w:rsidR="00551F0A" w:rsidRPr="00E315B3">
        <w:t xml:space="preserve"> Dels är det mer rimligt att man får ersättning i förhållande till en inkomst man faktiskt har haft än i förhållande till en inkomst man tror sig komma att få, dels är det lättare att kontrollera riktigheten i en faktisk historisk inkomst än i en förväntad inkomst för Försäkringskassan. </w:t>
      </w:r>
      <w:r w:rsidRPr="00E315B3">
        <w:t>Den sammantagna effekten på offentlig sektor, exklusive ålderspensionssystemet, beräknas uppgå till 0,3 miljarder kronor 2006.</w:t>
      </w:r>
    </w:p>
    <w:p w:rsidR="00551F0A" w:rsidRPr="00E315B3" w:rsidRDefault="00726B7A" w:rsidP="00DA6716">
      <w:pPr>
        <w:pStyle w:val="Normaltindrag"/>
      </w:pPr>
      <w:r w:rsidRPr="00E315B3">
        <w:t xml:space="preserve">Vi har även ett antal förslag för att förbättra kontrollen av överutnyttjande och fusk. </w:t>
      </w:r>
    </w:p>
    <w:p w:rsidR="00E63FB5" w:rsidRPr="00E315B3" w:rsidRDefault="00726B7A" w:rsidP="00DA6716">
      <w:pPr>
        <w:pStyle w:val="Normaltindrag"/>
        <w:rPr>
          <w:rFonts w:cs="Helv"/>
          <w:color w:val="000000"/>
        </w:rPr>
      </w:pPr>
      <w:r w:rsidRPr="00E315B3">
        <w:t xml:space="preserve">Vi </w:t>
      </w:r>
      <w:r w:rsidR="005C14C6" w:rsidRPr="00E315B3">
        <w:t>föreslår att arbetsgivare ges en lagreglerad rätt att kräva sjukintyg av sina anställda från första sjukdagen. Vidare ska</w:t>
      </w:r>
      <w:r w:rsidR="00A92CDB" w:rsidRPr="00E315B3">
        <w:t>ll</w:t>
      </w:r>
      <w:r w:rsidR="005C14C6" w:rsidRPr="00E315B3">
        <w:t xml:space="preserve"> beslut om aktivitets- och sjukersättning fattas av tjänstemän på Försäkringskassan med hjälp av unde</w:t>
      </w:r>
      <w:r w:rsidR="005C14C6" w:rsidRPr="00E315B3">
        <w:t>r</w:t>
      </w:r>
      <w:r w:rsidR="005C14C6" w:rsidRPr="00E315B3">
        <w:t>lag från försäkringsläkare.</w:t>
      </w:r>
      <w:r w:rsidR="005C14C6" w:rsidRPr="00E315B3">
        <w:rPr>
          <w:rFonts w:cs="Helv"/>
          <w:color w:val="000000"/>
        </w:rPr>
        <w:t xml:space="preserve"> Försäkringskassan och Skatteverket ges ett ökat ansvar för bedrägeriundersökningar.</w:t>
      </w:r>
    </w:p>
    <w:p w:rsidR="005C14C6" w:rsidRPr="00E315B3" w:rsidRDefault="005C14C6" w:rsidP="00DA6716">
      <w:pPr>
        <w:pStyle w:val="Normaltindrag"/>
      </w:pPr>
      <w:r w:rsidRPr="00E315B3">
        <w:t>Allians för Sverige kommer därtill att föreslå ytterligare åtgärder för att förbättra förutsättningarna att minska kos</w:t>
      </w:r>
      <w:r w:rsidRPr="00E315B3">
        <w:t>t</w:t>
      </w:r>
      <w:r w:rsidRPr="00E315B3">
        <w:t>naderna för sjukfrånvaron. Det gäller dels att förbättra möjligheterna till vård och rehabilitering, dels att mo</w:t>
      </w:r>
      <w:r w:rsidRPr="00E315B3">
        <w:t>t</w:t>
      </w:r>
      <w:r w:rsidRPr="00E315B3">
        <w:t>verka överutnyttjande av försäkringen.</w:t>
      </w:r>
      <w:r w:rsidR="00726B7A" w:rsidRPr="00E315B3">
        <w:t xml:space="preserve"> </w:t>
      </w:r>
      <w:r w:rsidRPr="00E315B3">
        <w:t>Sa</w:t>
      </w:r>
      <w:r w:rsidRPr="00E315B3">
        <w:t>m</w:t>
      </w:r>
      <w:r w:rsidRPr="00E315B3">
        <w:t>mantaget ska</w:t>
      </w:r>
      <w:r w:rsidR="00917E18" w:rsidRPr="00E315B3">
        <w:t>ll</w:t>
      </w:r>
      <w:r w:rsidRPr="00E315B3">
        <w:t xml:space="preserve"> förslagen minska kostn</w:t>
      </w:r>
      <w:r w:rsidRPr="00E315B3">
        <w:t>a</w:t>
      </w:r>
      <w:r w:rsidRPr="00E315B3">
        <w:t>derna för sjukskrivningarna med 2,3 miljarder kronor 2006.</w:t>
      </w:r>
      <w:r w:rsidR="005959BE" w:rsidRPr="00E315B3">
        <w:t xml:space="preserve"> </w:t>
      </w:r>
    </w:p>
    <w:p w:rsidR="005959BE" w:rsidRPr="00E315B3" w:rsidRDefault="005959BE" w:rsidP="00DA6716">
      <w:pPr>
        <w:pStyle w:val="Normaltindrag"/>
      </w:pPr>
      <w:r w:rsidRPr="00E315B3">
        <w:t>Vi föreslår att arbetsgivarnas medfinansiering med 15 procent av sjukpe</w:t>
      </w:r>
      <w:r w:rsidRPr="00E315B3">
        <w:t>n</w:t>
      </w:r>
      <w:r w:rsidRPr="00E315B3">
        <w:t>ningkostnaden för anställda slopas fr.o.m. årsskiftet. Arbetsgivarnas medf</w:t>
      </w:r>
      <w:r w:rsidRPr="00E315B3">
        <w:t>i</w:t>
      </w:r>
      <w:r w:rsidRPr="00E315B3">
        <w:t>nansiering av sjukpenningkostnaden för anställda infördes den 1 januari 2005. Samtidigt sänktes arbetsgivaravgiften för att kompensera arbetsgivarna för den ökade kostnaden. Vår främsta farhåga var att medfinansieringen skulle göra arbetsgivarna mer tveksamma till att anställa människor med en sju</w:t>
      </w:r>
      <w:r w:rsidRPr="00E315B3">
        <w:t>k</w:t>
      </w:r>
      <w:r w:rsidRPr="00E315B3">
        <w:t>domshistoria men även dem som tillhör en grupp som löper större risk att bli sjukskrivna, exempelvis äldre kvinnor. Dessa grupper riskerar därmed att bli diskriminerade. Men vår oro gäller också de små företagen, där en enda pe</w:t>
      </w:r>
      <w:r w:rsidRPr="00E315B3">
        <w:t>r</w:t>
      </w:r>
      <w:r w:rsidRPr="00E315B3">
        <w:t>sons sjukskrivning kan äventyra företagets överlevnad. Undantagen från me</w:t>
      </w:r>
      <w:r w:rsidRPr="00E315B3">
        <w:t>d</w:t>
      </w:r>
      <w:r w:rsidRPr="00E315B3">
        <w:t xml:space="preserve">finansieringen, deltidssjukskrivning och rehabiliteringspenning, är dessutom godtyckligt satta och kan ofta inte påverkas av arbetsgivarna. </w:t>
      </w:r>
    </w:p>
    <w:p w:rsidR="005959BE" w:rsidRPr="00E315B3" w:rsidRDefault="005959BE" w:rsidP="00DA6716">
      <w:pPr>
        <w:pStyle w:val="Normaltindrag"/>
      </w:pPr>
      <w:r w:rsidRPr="00E315B3">
        <w:t xml:space="preserve">Att medfinansieringen avskaffas innebär att staten tar över kostnader från arbetsgivarna för sjukförsäkringen på 2,5 miljarder kronor 2006. Förslaget finansieras genom en motsvarande höjning av arbetsgivaravgifterna. </w:t>
      </w:r>
    </w:p>
    <w:p w:rsidR="00DA6716" w:rsidRPr="00E315B3" w:rsidRDefault="005959BE" w:rsidP="00DA6716">
      <w:pPr>
        <w:pStyle w:val="Normaltindrag"/>
      </w:pPr>
      <w:r w:rsidRPr="00E315B3">
        <w:t xml:space="preserve">Vi </w:t>
      </w:r>
      <w:r w:rsidR="00BE7CBE" w:rsidRPr="00E315B3">
        <w:t>föreslår att statens kostnader för trafikskadades sjukpenning och sjuke</w:t>
      </w:r>
      <w:r w:rsidR="00BE7CBE" w:rsidRPr="00E315B3">
        <w:t>r</w:t>
      </w:r>
      <w:r w:rsidR="00BE7CBE" w:rsidRPr="00E315B3">
        <w:t>sättning överförs till trafikförsäkringen. En sådan reform bedöms på sikt ge stora samhällsekonomiska vinster i form av ökad trafiksäkerhet, förbättrad rehabilitering och minskade skadekostnader. Erfarenheterna från bl.a. Finland visar att både skadefrekvensen och de totala kostnaderna kan minskas bety</w:t>
      </w:r>
      <w:r w:rsidR="00BE7CBE" w:rsidRPr="00E315B3">
        <w:t>d</w:t>
      </w:r>
      <w:r w:rsidR="00BE7CBE" w:rsidRPr="00E315B3">
        <w:t xml:space="preserve">ligt. </w:t>
      </w:r>
    </w:p>
    <w:p w:rsidR="00D02997" w:rsidRPr="00E315B3" w:rsidRDefault="00BE7CBE" w:rsidP="00D02997">
      <w:pPr>
        <w:pStyle w:val="Normaltindrag"/>
      </w:pPr>
      <w:r w:rsidRPr="00E315B3">
        <w:t>För 2005 uppskattas statens sjukpenning- och sjukersättningskostnader till följd av trafikskador till knappt 8 miljarder kronor. Därav utgör ko</w:t>
      </w:r>
      <w:r w:rsidR="00E63FB5" w:rsidRPr="00E315B3">
        <w:t>stnader för sjukskrivningar ca </w:t>
      </w:r>
      <w:r w:rsidRPr="00E315B3">
        <w:t>1 miljard kronor och förtidspensioner knappt 7 miljarder kronor. Den sammanlagda skulden för framtida utbetalningar för att täcka historiska kostnader beräknas till ca 70 miljarder kronor</w:t>
      </w:r>
      <w:r w:rsidR="00D02997" w:rsidRPr="00E315B3">
        <w:t>.</w:t>
      </w:r>
    </w:p>
    <w:p w:rsidR="00D02997" w:rsidRPr="00E315B3" w:rsidRDefault="00BE7CBE" w:rsidP="00D02997">
      <w:pPr>
        <w:pStyle w:val="Normaltindrag"/>
      </w:pPr>
      <w:r w:rsidRPr="00E315B3">
        <w:t>Samtliga tillkommande kostnader för skador som inträffar efter den 31 d</w:t>
      </w:r>
      <w:r w:rsidRPr="00E315B3">
        <w:t>e</w:t>
      </w:r>
      <w:r w:rsidRPr="00E315B3">
        <w:t>cember 2005 skall bäras av trafikförsäkringen. Därtill införs en särskild tr</w:t>
      </w:r>
      <w:r w:rsidRPr="00E315B3">
        <w:t>a</w:t>
      </w:r>
      <w:r w:rsidRPr="00E315B3">
        <w:t>fikförsäkringsavgift för att täcka avvecklingskostnaderna för de befintliga trafikskadorna. Avgiften tas ut som ett procentuellt påslag på trafikförsä</w:t>
      </w:r>
      <w:r w:rsidRPr="00E315B3">
        <w:t>k</w:t>
      </w:r>
      <w:r w:rsidRPr="00E315B3">
        <w:t>ringspremien.</w:t>
      </w:r>
    </w:p>
    <w:p w:rsidR="00D02997" w:rsidRPr="00E315B3" w:rsidRDefault="00BE7CBE" w:rsidP="00D02997">
      <w:pPr>
        <w:pStyle w:val="Normaltindrag"/>
      </w:pPr>
      <w:r w:rsidRPr="00E315B3">
        <w:t>Förslaget innebär att statens kostnader för befintliga trafikskador</w:t>
      </w:r>
      <w:r w:rsidR="00E63FB5" w:rsidRPr="00E315B3">
        <w:t xml:space="preserve"> minskar med 0,8 miljarder 2006</w:t>
      </w:r>
      <w:r w:rsidRPr="00E315B3">
        <w:t xml:space="preserve"> samt att en premieintäkt på 2 miljarder kronor til</w:t>
      </w:r>
      <w:r w:rsidRPr="00E315B3">
        <w:t>l</w:t>
      </w:r>
      <w:r w:rsidRPr="00E315B3">
        <w:t>kommer på statens inkomstsida. Sammantaget förbättras statens finansiella sparande med 2,8 miljarder kronor 2006.</w:t>
      </w:r>
    </w:p>
    <w:p w:rsidR="00BE7CBE" w:rsidRPr="00E315B3" w:rsidRDefault="00BE7CBE" w:rsidP="00D02997">
      <w:pPr>
        <w:pStyle w:val="Normaltindrag"/>
      </w:pPr>
      <w:r w:rsidRPr="00E315B3">
        <w:rPr>
          <w:rFonts w:cs="Bembo"/>
          <w:color w:val="000000"/>
        </w:rPr>
        <w:t>Beräkningen är baserad på att reformen kan genomföras omgående. Besp</w:t>
      </w:r>
      <w:r w:rsidRPr="00E315B3">
        <w:rPr>
          <w:rFonts w:cs="Bembo"/>
          <w:color w:val="000000"/>
        </w:rPr>
        <w:t>a</w:t>
      </w:r>
      <w:r w:rsidRPr="00E315B3">
        <w:rPr>
          <w:rFonts w:cs="Bembo"/>
          <w:color w:val="000000"/>
        </w:rPr>
        <w:t>ringens storlek kan dock komma att ändras och förskjutas något i tiden.</w:t>
      </w:r>
    </w:p>
    <w:p w:rsidR="00551F0A" w:rsidRPr="00E315B3" w:rsidRDefault="00551F0A" w:rsidP="00551F0A">
      <w:pPr>
        <w:pStyle w:val="Rubrik1"/>
      </w:pPr>
      <w:r w:rsidRPr="00E315B3">
        <w:t>Politikområde 19:2 Aktivitets- och sjukersättningar</w:t>
      </w:r>
    </w:p>
    <w:p w:rsidR="00E63FB5" w:rsidRPr="00E315B3" w:rsidRDefault="003C2264" w:rsidP="00E63FB5">
      <w:r w:rsidRPr="00E315B3">
        <w:t>Minskningen av sjukskrivningarna de senaste två åren beror framför allt på att de sjukskrivna har förtidspensionerats. I augusti var 553 000 personer förtid</w:t>
      </w:r>
      <w:r w:rsidRPr="00E315B3">
        <w:t>s</w:t>
      </w:r>
      <w:r w:rsidRPr="00E315B3">
        <w:t>pensionerade i Sverige. Av dessa hade 70 000 förtidspensionerats det senaste året. De sammanlagda utgifterna för sjukskrivningarna och förtid</w:t>
      </w:r>
      <w:r w:rsidRPr="00E315B3">
        <w:t>s</w:t>
      </w:r>
      <w:r w:rsidRPr="00E315B3">
        <w:t xml:space="preserve">pensionerna beräknas enligt regeringen öka med 25 procent </w:t>
      </w:r>
      <w:r w:rsidR="00395C79" w:rsidRPr="00E315B3">
        <w:t>under</w:t>
      </w:r>
      <w:r w:rsidRPr="00E315B3">
        <w:t xml:space="preserve"> åren 2004 och 2008. En sådan utveckling kan vi inte acceptera. Att stärka incitamenten och möjligh</w:t>
      </w:r>
      <w:r w:rsidRPr="00E315B3">
        <w:t>e</w:t>
      </w:r>
      <w:r w:rsidRPr="00E315B3">
        <w:t xml:space="preserve">terna för förtidspensionerade att återvända till arbetslivet är nödvändigt, både ur ett mänskligt och ur ett ekonomiskt perspektiv. </w:t>
      </w:r>
    </w:p>
    <w:p w:rsidR="00E63FB5" w:rsidRPr="00E315B3" w:rsidRDefault="00726B7A" w:rsidP="00E63FB5">
      <w:pPr>
        <w:pStyle w:val="Normaltindrag"/>
      </w:pPr>
      <w:r w:rsidRPr="00E315B3">
        <w:t xml:space="preserve">Vi anser </w:t>
      </w:r>
      <w:r w:rsidR="00814A83" w:rsidRPr="00E315B3">
        <w:t>att tiden man har arbetat måste få större betydelse för ålderspe</w:t>
      </w:r>
      <w:r w:rsidR="00814A83" w:rsidRPr="00E315B3">
        <w:t>n</w:t>
      </w:r>
      <w:r w:rsidR="00814A83" w:rsidRPr="00E315B3">
        <w:t>sionen. Vi menar därför att reglerna för att beräkna ålderspension, som är mer generösa än i sjukförsä</w:t>
      </w:r>
      <w:r w:rsidR="00814A83" w:rsidRPr="00E315B3">
        <w:t>k</w:t>
      </w:r>
      <w:r w:rsidR="00814A83" w:rsidRPr="00E315B3">
        <w:t xml:space="preserve">ringen, är för generösa i förtidspensionen. </w:t>
      </w:r>
      <w:r w:rsidRPr="00E315B3">
        <w:t>Vi föreslår att 80 procent av ant</w:t>
      </w:r>
      <w:r w:rsidRPr="00E315B3">
        <w:t>a</w:t>
      </w:r>
      <w:r w:rsidRPr="00E315B3">
        <w:t>gandeinkomsten (den inkomst som förtidspensionen beräknas på) ska</w:t>
      </w:r>
      <w:r w:rsidR="0037535F" w:rsidRPr="00E315B3">
        <w:t>ll</w:t>
      </w:r>
      <w:r w:rsidRPr="00E315B3">
        <w:t xml:space="preserve"> vara pensionsgrundande. </w:t>
      </w:r>
    </w:p>
    <w:p w:rsidR="00577519" w:rsidRPr="00E315B3" w:rsidRDefault="00814A83" w:rsidP="00E63FB5">
      <w:pPr>
        <w:pStyle w:val="Normaltindrag"/>
      </w:pPr>
      <w:r w:rsidRPr="00E315B3">
        <w:t>Det innebär att den som har i</w:t>
      </w:r>
      <w:r w:rsidRPr="00E315B3">
        <w:t>n</w:t>
      </w:r>
      <w:r w:rsidRPr="00E315B3">
        <w:t>komstbaserad förtidspension kommer att få lägre ålderspension. Liksom tidigare finns dock en undre gräns i ålderspe</w:t>
      </w:r>
      <w:r w:rsidRPr="00E315B3">
        <w:t>n</w:t>
      </w:r>
      <w:r w:rsidRPr="00E315B3">
        <w:t>sionen i form av en garantipension. För den som i dag har förtidspension på garantinivå innebär förslaget ingen förändring jämfört med i dag när man blir ålderspensionär.</w:t>
      </w:r>
      <w:r w:rsidR="00726B7A" w:rsidRPr="00E315B3">
        <w:t xml:space="preserve"> Förslaget medför en besparing för offentlig sektor, exklusive ålderspensionssystemet, på 2,6 miljarder kronor 2006</w:t>
      </w:r>
      <w:r w:rsidR="00577519" w:rsidRPr="00E315B3">
        <w:t>.</w:t>
      </w:r>
    </w:p>
    <w:p w:rsidR="003C2264" w:rsidRPr="00E315B3" w:rsidRDefault="00577519" w:rsidP="00E63FB5">
      <w:pPr>
        <w:pStyle w:val="Normaltindrag"/>
      </w:pPr>
      <w:r w:rsidRPr="00E315B3">
        <w:t>Vi föreslår att möjligheten att ha ett uppdrag eller näringsverks</w:t>
      </w:r>
      <w:r w:rsidR="00E63FB5" w:rsidRPr="00E315B3">
        <w:t>amhet som tar 1/8</w:t>
      </w:r>
      <w:r w:rsidRPr="00E315B3">
        <w:t xml:space="preserve"> av en vanlig arbetstid</w:t>
      </w:r>
      <w:r w:rsidR="00F607D6" w:rsidRPr="00E315B3">
        <w:t xml:space="preserve"> i anspråk</w:t>
      </w:r>
      <w:r w:rsidRPr="00E315B3">
        <w:t xml:space="preserve"> och ändå ha kvar sin förtidspension tas bort. Regeln har kommit till för att man inte skall behöva avsäga sig ett min</w:t>
      </w:r>
      <w:r w:rsidRPr="00E315B3">
        <w:t>d</w:t>
      </w:r>
      <w:r w:rsidRPr="00E315B3">
        <w:t>re uppdrag vid sidan av arbetet om m</w:t>
      </w:r>
      <w:r w:rsidR="00E63FB5" w:rsidRPr="00E315B3">
        <w:t>an blir förtidspensionär</w:t>
      </w:r>
      <w:r w:rsidRPr="00E315B3">
        <w:t>. Kontrollpr</w:t>
      </w:r>
      <w:r w:rsidRPr="00E315B3">
        <w:t>o</w:t>
      </w:r>
      <w:r w:rsidRPr="00E315B3">
        <w:t>blemen är emellertid betydande. Regeln har även kommit att utnyttjas för rena försäkringsbedrägerier där en person uppbär hel förtidspension och samtidigt har en näringsverksamhet som denne påstår inte tar mer tid än fem timmar i veckan att sköta, men som i verkligheten kan innebära ett heltidsjobb. Vi anser att man antingen skall få avsäga sig sitt uppdrag och avveckla sin nä</w:t>
      </w:r>
      <w:r w:rsidRPr="00E315B3">
        <w:t>r</w:t>
      </w:r>
      <w:r w:rsidRPr="00E315B3">
        <w:t xml:space="preserve">ingsverksamhet om man inte har någon arbetsförmåga eller gå ned till 3/4 förtidspension om man vill behålla uppdraget/verksamheten. </w:t>
      </w:r>
      <w:r w:rsidR="00726B7A" w:rsidRPr="00E315B3">
        <w:t xml:space="preserve">  </w:t>
      </w:r>
    </w:p>
    <w:p w:rsidR="007B5DBE" w:rsidRPr="00E315B3" w:rsidRDefault="007B5DBE" w:rsidP="00E63FB5">
      <w:pPr>
        <w:pStyle w:val="Rubrik1"/>
      </w:pPr>
      <w:r w:rsidRPr="00E315B3">
        <w:t>Politikområde 19:6 Allmänna försäkringskassor</w:t>
      </w:r>
    </w:p>
    <w:p w:rsidR="007B5DBE" w:rsidRPr="00E315B3" w:rsidRDefault="00577519" w:rsidP="00E63FB5">
      <w:r w:rsidRPr="00E315B3">
        <w:t>V</w:t>
      </w:r>
      <w:r w:rsidR="007B5DBE" w:rsidRPr="00E315B3">
        <w:t xml:space="preserve">i </w:t>
      </w:r>
      <w:r w:rsidRPr="00E315B3">
        <w:t xml:space="preserve">föreslår </w:t>
      </w:r>
      <w:r w:rsidR="007B5DBE" w:rsidRPr="00E315B3">
        <w:t>att alla sjukintyg som inkommer till Försäkringskassan, efter a</w:t>
      </w:r>
      <w:r w:rsidR="007B5DBE" w:rsidRPr="00E315B3">
        <w:t>r</w:t>
      </w:r>
      <w:r w:rsidR="007B5DBE" w:rsidRPr="00E315B3">
        <w:t>betsgivarnas sjuklöneperiod på två veckor, ska</w:t>
      </w:r>
      <w:r w:rsidR="003408A7" w:rsidRPr="00E315B3">
        <w:t>ll</w:t>
      </w:r>
      <w:r w:rsidR="007B5DBE" w:rsidRPr="00E315B3">
        <w:t xml:space="preserve"> granskas av en försäkring</w:t>
      </w:r>
      <w:r w:rsidR="00E63FB5" w:rsidRPr="00E315B3">
        <w:t>s</w:t>
      </w:r>
      <w:r w:rsidR="007B5DBE" w:rsidRPr="00E315B3">
        <w:t>l</w:t>
      </w:r>
      <w:r w:rsidR="007B5DBE" w:rsidRPr="00E315B3">
        <w:t>ä</w:t>
      </w:r>
      <w:r w:rsidR="007B5DBE" w:rsidRPr="00E315B3">
        <w:t>kare. Vi vill därför anslå 30 miljoner kronor utöver regeringen för att utbi</w:t>
      </w:r>
      <w:r w:rsidR="007B5DBE" w:rsidRPr="00E315B3">
        <w:t>l</w:t>
      </w:r>
      <w:r w:rsidR="007B5DBE" w:rsidRPr="00E315B3">
        <w:t>da och anställa försäkringsläkare.</w:t>
      </w:r>
    </w:p>
    <w:p w:rsidR="007B5DBE" w:rsidRPr="00E315B3" w:rsidRDefault="007B5DBE" w:rsidP="007B5DBE">
      <w:pPr>
        <w:pStyle w:val="Normaltindrag"/>
      </w:pPr>
      <w:r w:rsidRPr="00E315B3">
        <w:t>Nuvarande ansvarsfördelning för rehabilitering fungerar inte tillfredsstä</w:t>
      </w:r>
      <w:r w:rsidRPr="00E315B3">
        <w:t>l</w:t>
      </w:r>
      <w:r w:rsidRPr="00E315B3">
        <w:t>lande, då arbetsgivarna ofta underlåter att göra rehabiliteringsutredning. Vi vill därför ge Försäkringskassan huvudansvaret för rehabiliteringen. I Försä</w:t>
      </w:r>
      <w:r w:rsidRPr="00E315B3">
        <w:t>k</w:t>
      </w:r>
      <w:r w:rsidRPr="00E315B3">
        <w:t>ringskassans samordningsansvar skall ingå ett ansvar för att initiera en rehab</w:t>
      </w:r>
      <w:r w:rsidRPr="00E315B3">
        <w:t>i</w:t>
      </w:r>
      <w:r w:rsidRPr="00E315B3">
        <w:t>literingsutredning och se till att den slutförs. Försäkringskassan kan bestämma att det faktiska utförandet av utredningen skall göras av någon annan, t.ex. arbetsgivaren, företagshälsovården eller primärvården och då ersätta denna part för detta. Vi föreslår därför att Försäkringskassan får extra resurser för att köpa rehabiliteringsutredning i de fall den inte utför den själv.</w:t>
      </w:r>
    </w:p>
    <w:p w:rsidR="007B5DBE" w:rsidRPr="00E315B3" w:rsidRDefault="007B5DBE" w:rsidP="004849D0">
      <w:pPr>
        <w:pStyle w:val="Normaltindrag"/>
      </w:pPr>
      <w:r w:rsidRPr="00E315B3">
        <w:t>För att försäkringskassorna ska</w:t>
      </w:r>
      <w:r w:rsidR="00A86A42" w:rsidRPr="00E315B3">
        <w:t>ll</w:t>
      </w:r>
      <w:r w:rsidRPr="00E315B3">
        <w:t xml:space="preserve"> kunna fullgöra de nya uppgifter vi vill lägga på dem krävs mer resurser. Därtill kommer att försäkringskassorna redan i dagsläget har svårt att hinna med rehabiliteringsärendena. Försä</w:t>
      </w:r>
      <w:r w:rsidRPr="00E315B3">
        <w:t>k</w:t>
      </w:r>
      <w:r w:rsidRPr="00E315B3">
        <w:t>ringskassan behöver mot denna bakgrund mer resurser både till personalfö</w:t>
      </w:r>
      <w:r w:rsidRPr="00E315B3">
        <w:t>r</w:t>
      </w:r>
      <w:r w:rsidRPr="00E315B3">
        <w:t>stärkningar och till köp av rehabiliteringsutredningar och rehabiliteringså</w:t>
      </w:r>
      <w:r w:rsidRPr="00E315B3">
        <w:t>t</w:t>
      </w:r>
      <w:r w:rsidRPr="00E315B3">
        <w:t xml:space="preserve">gärder. </w:t>
      </w:r>
    </w:p>
    <w:p w:rsidR="007B5DBE" w:rsidRPr="00E315B3" w:rsidRDefault="007B5DBE" w:rsidP="004849D0">
      <w:pPr>
        <w:pStyle w:val="Normaltindrag"/>
      </w:pPr>
      <w:bookmarkStart w:id="0" w:name="_Toc115515938"/>
      <w:r w:rsidRPr="00E315B3">
        <w:t>Vi ökar därför Försäkringskassans anslag till rehabilitering med 370 milj</w:t>
      </w:r>
      <w:r w:rsidRPr="00E315B3">
        <w:t>o</w:t>
      </w:r>
      <w:r w:rsidRPr="00E315B3">
        <w:t>ner kronor</w:t>
      </w:r>
      <w:bookmarkEnd w:id="0"/>
      <w:r w:rsidR="00BE7CBE" w:rsidRPr="00E315B3">
        <w:t xml:space="preserve">. </w:t>
      </w:r>
      <w:r w:rsidRPr="00E315B3">
        <w:t>Medicinsk rehabilitering bör liksom nu bekostas av sjukvården. I de fall där det egna landstinget har prioriterat ned den anställdes rehabilite</w:t>
      </w:r>
      <w:r w:rsidRPr="00E315B3">
        <w:t>r</w:t>
      </w:r>
      <w:r w:rsidRPr="00E315B3">
        <w:t xml:space="preserve">ing, eller inte har resurser att utföra den, bör Försäkringskassan dock kunna köpa medicinsk rehabilitering av annan vårdgivare för ovan angivna pengar. </w:t>
      </w:r>
      <w:bookmarkStart w:id="1" w:name="_Toc22611084"/>
      <w:bookmarkStart w:id="2" w:name="_Toc22614088"/>
      <w:bookmarkStart w:id="3" w:name="_Toc22615455"/>
      <w:bookmarkStart w:id="4" w:name="_Toc22616333"/>
      <w:bookmarkStart w:id="5" w:name="_Toc22956116"/>
      <w:bookmarkStart w:id="6" w:name="_Toc36618113"/>
      <w:bookmarkStart w:id="7" w:name="_Toc36618163"/>
      <w:bookmarkStart w:id="8" w:name="_Toc36618201"/>
      <w:bookmarkStart w:id="9" w:name="_Toc36618239"/>
      <w:bookmarkStart w:id="10" w:name="_Toc37133097"/>
    </w:p>
    <w:tbl>
      <w:tblPr>
        <w:tblW w:w="0" w:type="auto"/>
        <w:tblLayout w:type="fixed"/>
        <w:tblCellMar>
          <w:left w:w="70" w:type="dxa"/>
          <w:right w:w="70" w:type="dxa"/>
        </w:tblCellMar>
        <w:tblLook w:val="0000" w:firstRow="0" w:lastRow="0" w:firstColumn="0" w:lastColumn="0" w:noHBand="0" w:noVBand="0"/>
      </w:tblPr>
      <w:tblGrid>
        <w:gridCol w:w="3046"/>
        <w:gridCol w:w="3047"/>
      </w:tblGrid>
      <w:tr w:rsidR="00E63FB5" w:rsidRPr="00E315B3">
        <w:tblPrEx>
          <w:tblCellMar>
            <w:top w:w="0" w:type="dxa"/>
            <w:bottom w:w="0" w:type="dxa"/>
          </w:tblCellMar>
        </w:tblPrEx>
        <w:trPr>
          <w:cantSplit/>
        </w:trPr>
        <w:tc>
          <w:tcPr>
            <w:tcW w:w="3046" w:type="dxa"/>
          </w:tcPr>
          <w:bookmarkEnd w:id="1"/>
          <w:bookmarkEnd w:id="2"/>
          <w:bookmarkEnd w:id="3"/>
          <w:bookmarkEnd w:id="4"/>
          <w:bookmarkEnd w:id="5"/>
          <w:bookmarkEnd w:id="6"/>
          <w:bookmarkEnd w:id="7"/>
          <w:bookmarkEnd w:id="8"/>
          <w:bookmarkEnd w:id="9"/>
          <w:bookmarkEnd w:id="10"/>
          <w:p w:rsidR="00E63FB5" w:rsidRPr="00E315B3" w:rsidRDefault="00E63FB5" w:rsidP="00E63FB5">
            <w:pPr>
              <w:pStyle w:val="UnderskriftDatum"/>
              <w:spacing w:before="240"/>
            </w:pPr>
            <w:r w:rsidRPr="00E315B3">
              <w:t>Stockholm den 5 oktober 2005</w:t>
            </w:r>
          </w:p>
        </w:tc>
        <w:tc>
          <w:tcPr>
            <w:tcW w:w="3047" w:type="dxa"/>
          </w:tcPr>
          <w:p w:rsidR="00E63FB5" w:rsidRPr="00E315B3" w:rsidRDefault="00E63FB5" w:rsidP="00E63FB5">
            <w:pPr>
              <w:pStyle w:val="Underskrifter"/>
              <w:spacing w:before="240"/>
            </w:pPr>
          </w:p>
        </w:tc>
      </w:tr>
      <w:tr w:rsidR="00E63FB5" w:rsidRPr="00E315B3">
        <w:tblPrEx>
          <w:tblCellMar>
            <w:top w:w="0" w:type="dxa"/>
            <w:bottom w:w="0" w:type="dxa"/>
          </w:tblCellMar>
        </w:tblPrEx>
        <w:trPr>
          <w:cantSplit/>
        </w:trPr>
        <w:tc>
          <w:tcPr>
            <w:tcW w:w="3046" w:type="dxa"/>
          </w:tcPr>
          <w:p w:rsidR="00E63FB5" w:rsidRPr="00E315B3" w:rsidRDefault="00E63FB5" w:rsidP="00E63FB5">
            <w:pPr>
              <w:pStyle w:val="Underskrifter"/>
            </w:pPr>
            <w:r w:rsidRPr="00E315B3">
              <w:t>Per Westerberg (m)</w:t>
            </w:r>
          </w:p>
        </w:tc>
        <w:tc>
          <w:tcPr>
            <w:tcW w:w="3047" w:type="dxa"/>
          </w:tcPr>
          <w:p w:rsidR="00E63FB5" w:rsidRPr="00E315B3" w:rsidRDefault="00E63FB5" w:rsidP="00E63FB5">
            <w:pPr>
              <w:pStyle w:val="Underskrifter"/>
            </w:pPr>
          </w:p>
        </w:tc>
      </w:tr>
      <w:tr w:rsidR="00E63FB5" w:rsidRPr="00E315B3">
        <w:tblPrEx>
          <w:tblCellMar>
            <w:top w:w="0" w:type="dxa"/>
            <w:bottom w:w="0" w:type="dxa"/>
          </w:tblCellMar>
        </w:tblPrEx>
        <w:trPr>
          <w:cantSplit/>
        </w:trPr>
        <w:tc>
          <w:tcPr>
            <w:tcW w:w="3046" w:type="dxa"/>
          </w:tcPr>
          <w:p w:rsidR="00E63FB5" w:rsidRPr="00E315B3" w:rsidRDefault="00E63FB5" w:rsidP="00E63FB5">
            <w:pPr>
              <w:pStyle w:val="Underskrifter"/>
            </w:pPr>
            <w:r w:rsidRPr="00E315B3">
              <w:t>Tobias Billström (m)</w:t>
            </w:r>
          </w:p>
        </w:tc>
        <w:tc>
          <w:tcPr>
            <w:tcW w:w="3047" w:type="dxa"/>
          </w:tcPr>
          <w:p w:rsidR="00E63FB5" w:rsidRPr="00E315B3" w:rsidRDefault="00E63FB5" w:rsidP="00E63FB5">
            <w:pPr>
              <w:pStyle w:val="Underskrifter"/>
            </w:pPr>
            <w:r w:rsidRPr="00E315B3">
              <w:t>Anna Lilliehöök (m)</w:t>
            </w:r>
          </w:p>
        </w:tc>
      </w:tr>
      <w:tr w:rsidR="00E63FB5" w:rsidRPr="00E315B3">
        <w:tblPrEx>
          <w:tblCellMar>
            <w:top w:w="0" w:type="dxa"/>
            <w:bottom w:w="0" w:type="dxa"/>
          </w:tblCellMar>
        </w:tblPrEx>
        <w:trPr>
          <w:cantSplit/>
        </w:trPr>
        <w:tc>
          <w:tcPr>
            <w:tcW w:w="3046" w:type="dxa"/>
          </w:tcPr>
          <w:p w:rsidR="00E63FB5" w:rsidRPr="00E315B3" w:rsidRDefault="00E63FB5" w:rsidP="00E63FB5">
            <w:pPr>
              <w:pStyle w:val="Underskrifter"/>
            </w:pPr>
            <w:r w:rsidRPr="00E315B3">
              <w:t>Anita Sidén (m)</w:t>
            </w:r>
          </w:p>
        </w:tc>
        <w:tc>
          <w:tcPr>
            <w:tcW w:w="3047" w:type="dxa"/>
          </w:tcPr>
          <w:p w:rsidR="00E63FB5" w:rsidRPr="00E315B3" w:rsidRDefault="00E63FB5" w:rsidP="00E63FB5">
            <w:pPr>
              <w:pStyle w:val="Underskrifter"/>
            </w:pPr>
            <w:r w:rsidRPr="00E315B3">
              <w:t>Anne-Marie Pålsson (m)</w:t>
            </w:r>
          </w:p>
        </w:tc>
      </w:tr>
      <w:tr w:rsidR="00E63FB5" w:rsidRPr="00E315B3">
        <w:tblPrEx>
          <w:tblCellMar>
            <w:top w:w="0" w:type="dxa"/>
            <w:bottom w:w="0" w:type="dxa"/>
          </w:tblCellMar>
        </w:tblPrEx>
        <w:trPr>
          <w:cantSplit/>
        </w:trPr>
        <w:tc>
          <w:tcPr>
            <w:tcW w:w="3046" w:type="dxa"/>
          </w:tcPr>
          <w:p w:rsidR="00E63FB5" w:rsidRPr="00E315B3" w:rsidRDefault="00E63FB5" w:rsidP="00E63FB5">
            <w:pPr>
              <w:pStyle w:val="Underskrifter"/>
            </w:pPr>
            <w:r w:rsidRPr="00E315B3">
              <w:t>Anne Marie Brodén (m)</w:t>
            </w:r>
          </w:p>
        </w:tc>
        <w:tc>
          <w:tcPr>
            <w:tcW w:w="3047" w:type="dxa"/>
          </w:tcPr>
          <w:p w:rsidR="00E63FB5" w:rsidRPr="00E315B3" w:rsidRDefault="00E63FB5" w:rsidP="00E63FB5">
            <w:pPr>
              <w:pStyle w:val="Underskrifter"/>
            </w:pPr>
            <w:r w:rsidRPr="00E315B3">
              <w:t>Karin Enström (m)</w:t>
            </w:r>
          </w:p>
        </w:tc>
      </w:tr>
    </w:tbl>
    <w:p w:rsidR="00540D30" w:rsidRPr="00E315B3" w:rsidRDefault="00540D30" w:rsidP="00E63FB5">
      <w:pPr>
        <w:pStyle w:val="Normaltindrag"/>
      </w:pPr>
    </w:p>
    <w:sectPr w:rsidR="00540D30" w:rsidRPr="00E315B3" w:rsidSect="00E63F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76C9" w:rsidRPr="00E315B3" w:rsidRDefault="002076C9">
      <w:r w:rsidRPr="00E315B3">
        <w:separator/>
      </w:r>
    </w:p>
  </w:endnote>
  <w:endnote w:type="continuationSeparator" w:id="0">
    <w:p w:rsidR="002076C9" w:rsidRPr="00E315B3" w:rsidRDefault="002076C9">
      <w:r w:rsidRPr="00E31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52F" w:rsidRPr="00E315B3" w:rsidRDefault="00E315B3" w:rsidP="00E63FB5">
    <w:pPr>
      <w:pStyle w:val="Sidfot"/>
    </w:pPr>
    <w:r w:rsidRPr="00E315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24323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FB5" w:rsidRDefault="00E63FB5">
                          <w:pPr>
                            <w:pStyle w:val="NormalS5sidnrV"/>
                          </w:pPr>
                          <w:r>
                            <w:fldChar w:fldCharType="begin"/>
                          </w:r>
                          <w:r>
                            <w:instrText xml:space="preserve"> PAGE *\charformat</w:instrText>
                          </w:r>
                          <w:r>
                            <w:fldChar w:fldCharType="separate"/>
                          </w:r>
                          <w:r w:rsidR="00640BB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3FB5" w:rsidRDefault="00E63FB5">
                    <w:pPr>
                      <w:pStyle w:val="NormalS5sidnrV"/>
                    </w:pPr>
                    <w:r>
                      <w:fldChar w:fldCharType="begin"/>
                    </w:r>
                    <w:r>
                      <w:instrText xml:space="preserve"> PAGE *\charformat</w:instrText>
                    </w:r>
                    <w:r>
                      <w:fldChar w:fldCharType="separate"/>
                    </w:r>
                    <w:r w:rsidR="00640BB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A42" w:rsidRPr="00E315B3" w:rsidRDefault="00E315B3" w:rsidP="00E63FB5">
    <w:pPr>
      <w:pStyle w:val="Sidfot"/>
    </w:pPr>
    <w:r w:rsidRPr="00E315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2667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FB5" w:rsidRDefault="00E63FB5">
                          <w:pPr>
                            <w:pStyle w:val="NormalS5sidnrH"/>
                            <w:ind w:right="0"/>
                          </w:pPr>
                          <w:r>
                            <w:fldChar w:fldCharType="begin"/>
                          </w:r>
                          <w:r>
                            <w:instrText xml:space="preserve"> PAGE *\charformat</w:instrText>
                          </w:r>
                          <w:r>
                            <w:fldChar w:fldCharType="separate"/>
                          </w:r>
                          <w:r w:rsidR="00640BBD">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3FB5" w:rsidRDefault="00E63FB5">
                    <w:pPr>
                      <w:pStyle w:val="NormalS5sidnrH"/>
                      <w:ind w:right="0"/>
                    </w:pPr>
                    <w:r>
                      <w:fldChar w:fldCharType="begin"/>
                    </w:r>
                    <w:r>
                      <w:instrText xml:space="preserve"> PAGE *\charformat</w:instrText>
                    </w:r>
                    <w:r>
                      <w:fldChar w:fldCharType="separate"/>
                    </w:r>
                    <w:r w:rsidR="00640BBD">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A42" w:rsidRPr="00E315B3" w:rsidRDefault="00E315B3" w:rsidP="00E63FB5">
    <w:pPr>
      <w:pStyle w:val="Sidfot"/>
    </w:pPr>
    <w:r w:rsidRPr="00E315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72524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FB5" w:rsidRDefault="00E63FB5">
                          <w:pPr>
                            <w:pStyle w:val="NormalS5sidnrH"/>
                            <w:ind w:right="0"/>
                          </w:pPr>
                          <w:r>
                            <w:fldChar w:fldCharType="begin"/>
                          </w:r>
                          <w:r>
                            <w:instrText xml:space="preserve"> PAGE *\charformat</w:instrText>
                          </w:r>
                          <w:r>
                            <w:fldChar w:fldCharType="separate"/>
                          </w:r>
                          <w:r w:rsidR="00640BB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3FB5" w:rsidRDefault="00E63FB5">
                    <w:pPr>
                      <w:pStyle w:val="NormalS5sidnrH"/>
                      <w:ind w:right="0"/>
                    </w:pPr>
                    <w:r>
                      <w:fldChar w:fldCharType="begin"/>
                    </w:r>
                    <w:r>
                      <w:instrText xml:space="preserve"> PAGE *\charformat</w:instrText>
                    </w:r>
                    <w:r>
                      <w:fldChar w:fldCharType="separate"/>
                    </w:r>
                    <w:r w:rsidR="00640BB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76C9" w:rsidRPr="00E315B3" w:rsidRDefault="002076C9">
      <w:r w:rsidRPr="00E315B3">
        <w:separator/>
      </w:r>
    </w:p>
  </w:footnote>
  <w:footnote w:type="continuationSeparator" w:id="0">
    <w:p w:rsidR="002076C9" w:rsidRPr="00E315B3" w:rsidRDefault="002076C9">
      <w:r w:rsidRPr="00E31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52F" w:rsidRPr="00E315B3" w:rsidRDefault="00E315B3" w:rsidP="00E63FB5">
    <w:pPr>
      <w:pStyle w:val="Sidhuvud"/>
    </w:pPr>
    <w:r w:rsidRPr="00E315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20521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FB5" w:rsidRDefault="00E63FB5">
                          <w:pPr>
                            <w:pStyle w:val="KantRubrikS5V"/>
                          </w:pPr>
                          <w:r>
                            <w:fldChar w:fldCharType="begin"/>
                          </w:r>
                          <w:r>
                            <w:instrText xml:space="preserve"> DOCPROPERTY "YearUser" *\charformat </w:instrText>
                          </w:r>
                          <w:r>
                            <w:fldChar w:fldCharType="separate"/>
                          </w:r>
                          <w:r w:rsidR="00640BBD">
                            <w:t>2005/06</w:t>
                          </w:r>
                          <w:r>
                            <w:fldChar w:fldCharType="end"/>
                          </w:r>
                          <w:r>
                            <w:t>:</w:t>
                          </w:r>
                          <w:r>
                            <w:fldChar w:fldCharType="begin"/>
                          </w:r>
                          <w:r>
                            <w:instrText xml:space="preserve"> DOCPROPERTY "Motionsnummer" *\charformat </w:instrText>
                          </w:r>
                          <w:r>
                            <w:fldChar w:fldCharType="separate"/>
                          </w:r>
                          <w:r w:rsidR="00640BBD">
                            <w:t>Sf425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3FB5" w:rsidRDefault="00E63FB5">
                    <w:pPr>
                      <w:pStyle w:val="KantRubrikS5V"/>
                    </w:pPr>
                    <w:r>
                      <w:fldChar w:fldCharType="begin"/>
                    </w:r>
                    <w:r>
                      <w:instrText xml:space="preserve"> DOCPROPERTY "YearUser" *\charformat </w:instrText>
                    </w:r>
                    <w:r>
                      <w:fldChar w:fldCharType="separate"/>
                    </w:r>
                    <w:r w:rsidR="00640BBD">
                      <w:t>2005/06</w:t>
                    </w:r>
                    <w:r>
                      <w:fldChar w:fldCharType="end"/>
                    </w:r>
                    <w:r>
                      <w:t>:</w:t>
                    </w:r>
                    <w:r>
                      <w:fldChar w:fldCharType="begin"/>
                    </w:r>
                    <w:r>
                      <w:instrText xml:space="preserve"> DOCPROPERTY "Motionsnummer" *\charformat </w:instrText>
                    </w:r>
                    <w:r>
                      <w:fldChar w:fldCharType="separate"/>
                    </w:r>
                    <w:r w:rsidR="00640BBD">
                      <w:t>Sf425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A42" w:rsidRPr="00E315B3" w:rsidRDefault="00E315B3" w:rsidP="00E63FB5">
    <w:pPr>
      <w:pStyle w:val="Sidhuvud"/>
    </w:pPr>
    <w:r w:rsidRPr="00E315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27286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FB5" w:rsidRDefault="00E63FB5">
                          <w:pPr>
                            <w:pStyle w:val="KantRubrikS5H"/>
                            <w:ind w:right="0"/>
                          </w:pPr>
                          <w:r>
                            <w:fldChar w:fldCharType="begin"/>
                          </w:r>
                          <w:r>
                            <w:instrText xml:space="preserve"> DOCPROPERTY "YearUser" *\charformat </w:instrText>
                          </w:r>
                          <w:r>
                            <w:fldChar w:fldCharType="separate"/>
                          </w:r>
                          <w:r w:rsidR="00640BBD">
                            <w:t>2005/06</w:t>
                          </w:r>
                          <w:r>
                            <w:fldChar w:fldCharType="end"/>
                          </w:r>
                          <w:r>
                            <w:t>:</w:t>
                          </w:r>
                          <w:r>
                            <w:fldChar w:fldCharType="begin"/>
                          </w:r>
                          <w:r>
                            <w:instrText xml:space="preserve"> DOCPROPERTY "Motionsnummer" *\charformat </w:instrText>
                          </w:r>
                          <w:r>
                            <w:fldChar w:fldCharType="separate"/>
                          </w:r>
                          <w:r w:rsidR="00640BBD">
                            <w:t>Sf425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3FB5" w:rsidRDefault="00E63FB5">
                    <w:pPr>
                      <w:pStyle w:val="KantRubrikS5H"/>
                      <w:ind w:right="0"/>
                    </w:pPr>
                    <w:r>
                      <w:fldChar w:fldCharType="begin"/>
                    </w:r>
                    <w:r>
                      <w:instrText xml:space="preserve"> DOCPROPERTY "YearUser" *\charformat </w:instrText>
                    </w:r>
                    <w:r>
                      <w:fldChar w:fldCharType="separate"/>
                    </w:r>
                    <w:r w:rsidR="00640BBD">
                      <w:t>2005/06</w:t>
                    </w:r>
                    <w:r>
                      <w:fldChar w:fldCharType="end"/>
                    </w:r>
                    <w:r>
                      <w:t>:</w:t>
                    </w:r>
                    <w:r>
                      <w:fldChar w:fldCharType="begin"/>
                    </w:r>
                    <w:r>
                      <w:instrText xml:space="preserve"> DOCPROPERTY "Motionsnummer" *\charformat </w:instrText>
                    </w:r>
                    <w:r>
                      <w:fldChar w:fldCharType="separate"/>
                    </w:r>
                    <w:r w:rsidR="00640BBD">
                      <w:t>Sf425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FB5" w:rsidRPr="00E315B3" w:rsidRDefault="00E63FB5">
    <w:pPr>
      <w:pStyle w:val="FSHNormal"/>
      <w:tabs>
        <w:tab w:val="right" w:pos="5840"/>
      </w:tabs>
    </w:pPr>
    <w:r w:rsidRPr="00E315B3">
      <w:br/>
    </w:r>
    <w:r w:rsidRPr="00E315B3">
      <w:fldChar w:fldCharType="begin" w:fldLock="1"/>
    </w:r>
    <w:r w:rsidRPr="00E315B3">
      <w:instrText xml:space="preserve"> DOCPROPERTY</w:instrText>
    </w:r>
    <w:r w:rsidRPr="00E315B3">
      <w:rPr>
        <w:sz w:val="18"/>
      </w:rPr>
      <w:instrText xml:space="preserve"> "YearUser" *\charformat </w:instrText>
    </w:r>
    <w:r w:rsidRPr="00E315B3">
      <w:fldChar w:fldCharType="separate"/>
    </w:r>
    <w:r w:rsidR="00640BBD" w:rsidRPr="00E315B3">
      <w:t>2005/06</w:t>
    </w:r>
    <w:r w:rsidRPr="00E315B3">
      <w:fldChar w:fldCharType="end"/>
    </w:r>
    <w:r w:rsidRPr="00E315B3">
      <w:t xml:space="preserve"> </w:t>
    </w:r>
    <w:r w:rsidRPr="00E315B3">
      <w:tab/>
      <w:t xml:space="preserve">mnr: </w:t>
    </w:r>
    <w:r w:rsidRPr="00E315B3">
      <w:fldChar w:fldCharType="begin" w:fldLock="1"/>
    </w:r>
    <w:r w:rsidRPr="00E315B3">
      <w:instrText xml:space="preserve"> DOCPROPERTY</w:instrText>
    </w:r>
    <w:r w:rsidRPr="00E315B3">
      <w:rPr>
        <w:sz w:val="18"/>
      </w:rPr>
      <w:instrText xml:space="preserve"> "Motionsnummer" *\charformat </w:instrText>
    </w:r>
    <w:r w:rsidRPr="00E315B3">
      <w:fldChar w:fldCharType="separate"/>
    </w:r>
    <w:r w:rsidR="00640BBD" w:rsidRPr="00E315B3">
      <w:t>Sf425</w:t>
    </w:r>
    <w:r w:rsidRPr="00E315B3">
      <w:fldChar w:fldCharType="end"/>
    </w:r>
    <w:r w:rsidRPr="00E315B3">
      <w:br/>
    </w:r>
    <w:r w:rsidRPr="00E315B3">
      <w:fldChar w:fldCharType="begin" w:fldLock="1"/>
    </w:r>
    <w:r w:rsidRPr="00E315B3">
      <w:instrText xml:space="preserve"> DOCPROPERTY</w:instrText>
    </w:r>
    <w:r w:rsidRPr="00E315B3">
      <w:rPr>
        <w:sz w:val="18"/>
      </w:rPr>
      <w:instrText xml:space="preserve"> "Samling" *\charformat </w:instrText>
    </w:r>
    <w:r w:rsidRPr="00E315B3">
      <w:fldChar w:fldCharType="end"/>
    </w:r>
    <w:r w:rsidRPr="00E315B3">
      <w:tab/>
      <w:t xml:space="preserve">pnr: </w:t>
    </w:r>
    <w:r w:rsidRPr="00E315B3">
      <w:fldChar w:fldCharType="begin" w:fldLock="1"/>
    </w:r>
    <w:r w:rsidRPr="00E315B3">
      <w:instrText xml:space="preserve"> DOCPROPERTY</w:instrText>
    </w:r>
    <w:r w:rsidRPr="00E315B3">
      <w:rPr>
        <w:sz w:val="18"/>
      </w:rPr>
      <w:instrText xml:space="preserve"> "Partinummer" *\charformat </w:instrText>
    </w:r>
    <w:r w:rsidRPr="00E315B3">
      <w:fldChar w:fldCharType="separate"/>
    </w:r>
    <w:r w:rsidR="00640BBD" w:rsidRPr="00E315B3">
      <w:t>m145</w:t>
    </w:r>
    <w:r w:rsidRPr="00E315B3">
      <w:fldChar w:fldCharType="end"/>
    </w:r>
  </w:p>
  <w:p w:rsidR="00E63FB5" w:rsidRPr="00E315B3" w:rsidRDefault="00E63FB5">
    <w:pPr>
      <w:pStyle w:val="FSHRub1"/>
    </w:pPr>
    <w:r w:rsidRPr="00E315B3">
      <w:t>Motion till riksdagen</w:t>
    </w:r>
    <w:r w:rsidRPr="00E315B3">
      <w:br/>
    </w:r>
    <w:r w:rsidRPr="00E315B3">
      <w:fldChar w:fldCharType="begin" w:fldLock="1"/>
    </w:r>
    <w:r w:rsidRPr="00E315B3">
      <w:instrText xml:space="preserve"> DOCPROPERTY "YearUser" *\charformat </w:instrText>
    </w:r>
    <w:r w:rsidRPr="00E315B3">
      <w:fldChar w:fldCharType="separate"/>
    </w:r>
    <w:r w:rsidR="00640BBD" w:rsidRPr="00E315B3">
      <w:t>2005/06</w:t>
    </w:r>
    <w:r w:rsidRPr="00E315B3">
      <w:fldChar w:fldCharType="end"/>
    </w:r>
    <w:r w:rsidRPr="00E315B3">
      <w:t>:</w:t>
    </w:r>
    <w:r w:rsidRPr="00E315B3">
      <w:fldChar w:fldCharType="begin" w:fldLock="1"/>
    </w:r>
    <w:r w:rsidRPr="00E315B3">
      <w:instrText xml:space="preserve"> DOCPROPERTY "Motionsnummer" *\charformat </w:instrText>
    </w:r>
    <w:r w:rsidRPr="00E315B3">
      <w:fldChar w:fldCharType="separate"/>
    </w:r>
    <w:r w:rsidR="00640BBD" w:rsidRPr="00E315B3">
      <w:t>Sf425</w:t>
    </w:r>
    <w:r w:rsidRPr="00E315B3">
      <w:fldChar w:fldCharType="end"/>
    </w:r>
  </w:p>
  <w:p w:rsidR="00E63FB5" w:rsidRPr="00E315B3" w:rsidRDefault="00E63FB5">
    <w:pPr>
      <w:pStyle w:val="FSHNormalS5"/>
    </w:pPr>
    <w:r w:rsidRPr="00E315B3">
      <w:fldChar w:fldCharType="begin" w:fldLock="1"/>
    </w:r>
    <w:r w:rsidRPr="00E315B3">
      <w:instrText xml:space="preserve"> DOCPROPERTY "MotionarText" *\charformat </w:instrText>
    </w:r>
    <w:r w:rsidRPr="00E315B3">
      <w:fldChar w:fldCharType="separate"/>
    </w:r>
    <w:r w:rsidR="00640BBD" w:rsidRPr="00E315B3">
      <w:t>av Per Westerberg m.fl. (m)</w:t>
    </w:r>
    <w:r w:rsidRPr="00E315B3">
      <w:fldChar w:fldCharType="end"/>
    </w:r>
    <w:r w:rsidRPr="00E315B3">
      <w:br/>
    </w:r>
    <w:r w:rsidRPr="00E315B3">
      <w:fldChar w:fldCharType="begin" w:fldLock="1"/>
    </w:r>
    <w:r w:rsidRPr="00E315B3">
      <w:instrText xml:space="preserve"> DOCPROPERTY "SvarFrasKort" *\charformat </w:instrText>
    </w:r>
    <w:r w:rsidRPr="00E315B3">
      <w:fldChar w:fldCharType="end"/>
    </w:r>
  </w:p>
  <w:p w:rsidR="00E63FB5" w:rsidRPr="00E315B3" w:rsidRDefault="00E63FB5">
    <w:pPr>
      <w:pStyle w:val="FSHTitel"/>
    </w:pPr>
    <w:r w:rsidRPr="00E315B3">
      <w:fldChar w:fldCharType="begin" w:fldLock="1"/>
    </w:r>
    <w:r w:rsidRPr="00E315B3">
      <w:instrText xml:space="preserve"> DOCPROPERTY</w:instrText>
    </w:r>
    <w:r w:rsidRPr="00E315B3">
      <w:rPr>
        <w:sz w:val="18"/>
      </w:rPr>
      <w:instrText xml:space="preserve"> "RubrikSvar" *\charformat </w:instrText>
    </w:r>
    <w:r w:rsidRPr="00E315B3">
      <w:fldChar w:fldCharType="separate"/>
    </w:r>
    <w:r w:rsidR="00640BBD" w:rsidRPr="00E315B3">
      <w:t>Utgiftsområde 10 Ekonomisk trygghet vid sjukdom och handikapp</w:t>
    </w:r>
    <w:r w:rsidRPr="00E315B3">
      <w:fldChar w:fldCharType="end"/>
    </w:r>
  </w:p>
  <w:p w:rsidR="00E63FB5" w:rsidRPr="00E315B3" w:rsidRDefault="00E63FB5" w:rsidP="00E63FB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61424E"/>
    <w:multiLevelType w:val="hybridMultilevel"/>
    <w:tmpl w:val="23AA7AF6"/>
    <w:lvl w:ilvl="0" w:tplc="CFC0945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E2558A8"/>
    <w:multiLevelType w:val="multilevel"/>
    <w:tmpl w:val="9B0E0BBC"/>
    <w:lvl w:ilvl="0">
      <w:start w:val="1"/>
      <w:numFmt w:val="decimal"/>
      <w:pStyle w:val="Rubrik1"/>
      <w:lvlText w:val="%1"/>
      <w:lvlJc w:val="left"/>
      <w:pPr>
        <w:tabs>
          <w:tab w:val="num" w:pos="0"/>
        </w:tabs>
        <w:ind w:left="0" w:firstLine="0"/>
      </w:pPr>
      <w:rPr>
        <w:rFonts w:hint="default"/>
      </w:rPr>
    </w:lvl>
    <w:lvl w:ilvl="1">
      <w:start w:val="1"/>
      <w:numFmt w:val="decimal"/>
      <w:pStyle w:val="Rubrik2"/>
      <w:lvlText w:val="%1.%2"/>
      <w:lvlJc w:val="left"/>
      <w:pPr>
        <w:tabs>
          <w:tab w:val="num" w:pos="0"/>
        </w:tabs>
        <w:ind w:left="567" w:hanging="567"/>
      </w:pPr>
      <w:rPr>
        <w:rFonts w:hint="default"/>
      </w:rPr>
    </w:lvl>
    <w:lvl w:ilvl="2">
      <w:start w:val="1"/>
      <w:numFmt w:val="decimal"/>
      <w:pStyle w:val="Rubrik3"/>
      <w:lvlText w:val="%1.%2.%3"/>
      <w:lvlJc w:val="left"/>
      <w:pPr>
        <w:tabs>
          <w:tab w:val="num" w:pos="0"/>
        </w:tabs>
        <w:ind w:left="0" w:firstLine="0"/>
      </w:pPr>
      <w:rPr>
        <w:rFonts w:hint="default"/>
      </w:rPr>
    </w:lvl>
    <w:lvl w:ilvl="3">
      <w:start w:val="1"/>
      <w:numFmt w:val="decimal"/>
      <w:pStyle w:val="Rubrik4"/>
      <w:lvlText w:val="%1.%2.%3.%4"/>
      <w:lvlJc w:val="left"/>
      <w:pPr>
        <w:tabs>
          <w:tab w:val="num" w:pos="0"/>
        </w:tabs>
        <w:ind w:left="0" w:firstLine="0"/>
      </w:pPr>
      <w:rPr>
        <w:rFonts w:hint="default"/>
      </w:rPr>
    </w:lvl>
    <w:lvl w:ilvl="4">
      <w:start w:val="1"/>
      <w:numFmt w:val="decimal"/>
      <w:pStyle w:val="Rubrik5"/>
      <w:lvlText w:val="%1.%2.%3.%4.%5"/>
      <w:lvlJc w:val="left"/>
      <w:pPr>
        <w:tabs>
          <w:tab w:val="num" w:pos="0"/>
        </w:tabs>
        <w:ind w:left="0" w:firstLine="0"/>
      </w:pPr>
      <w:rPr>
        <w:rFonts w:hint="default"/>
      </w:rPr>
    </w:lvl>
    <w:lvl w:ilvl="5">
      <w:start w:val="1"/>
      <w:numFmt w:val="decimal"/>
      <w:pStyle w:val="Rubrik6"/>
      <w:lvlText w:val="%1.%2.%3.%4.%5.%6"/>
      <w:lvlJc w:val="left"/>
      <w:pPr>
        <w:tabs>
          <w:tab w:val="num" w:pos="0"/>
        </w:tabs>
        <w:ind w:left="0" w:firstLine="0"/>
      </w:pPr>
      <w:rPr>
        <w:rFonts w:hint="default"/>
      </w:rPr>
    </w:lvl>
    <w:lvl w:ilvl="6">
      <w:start w:val="1"/>
      <w:numFmt w:val="decimal"/>
      <w:pStyle w:val="Rubrik7"/>
      <w:lvlText w:val="%1.%2.%3.%4.%5.%6.%7"/>
      <w:lvlJc w:val="left"/>
      <w:pPr>
        <w:tabs>
          <w:tab w:val="num" w:pos="0"/>
        </w:tabs>
        <w:ind w:left="0" w:firstLine="0"/>
      </w:pPr>
      <w:rPr>
        <w:rFonts w:hint="default"/>
      </w:rPr>
    </w:lvl>
    <w:lvl w:ilvl="7">
      <w:start w:val="1"/>
      <w:numFmt w:val="decimal"/>
      <w:pStyle w:val="Rubrik8"/>
      <w:lvlText w:val="%1.%2.%3.%4.%5.%6.%7.%8"/>
      <w:lvlJc w:val="left"/>
      <w:pPr>
        <w:tabs>
          <w:tab w:val="num" w:pos="0"/>
        </w:tabs>
        <w:ind w:left="0" w:firstLine="0"/>
      </w:pPr>
      <w:rPr>
        <w:rFonts w:hint="default"/>
      </w:rPr>
    </w:lvl>
    <w:lvl w:ilvl="8">
      <w:start w:val="1"/>
      <w:numFmt w:val="decimal"/>
      <w:pStyle w:val="Rubrik9"/>
      <w:lvlText w:val="%1.%2.%3.%4.%5.%6.%7.%8.%9"/>
      <w:lvlJc w:val="left"/>
      <w:pPr>
        <w:tabs>
          <w:tab w:val="num" w:pos="0"/>
        </w:tabs>
        <w:ind w:left="0" w:firstLine="0"/>
      </w:pPr>
      <w:rPr>
        <w:rFont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5197380"/>
    <w:multiLevelType w:val="hybridMultilevel"/>
    <w:tmpl w:val="7916E7F2"/>
    <w:lvl w:ilvl="0" w:tplc="B7E423B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5EA3723"/>
    <w:multiLevelType w:val="multilevel"/>
    <w:tmpl w:val="212E2A7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D617443"/>
    <w:multiLevelType w:val="hybridMultilevel"/>
    <w:tmpl w:val="243A4A88"/>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03884999">
    <w:abstractNumId w:val="17"/>
  </w:num>
  <w:num w:numId="2" w16cid:durableId="1165432493">
    <w:abstractNumId w:val="10"/>
  </w:num>
  <w:num w:numId="3" w16cid:durableId="431516652">
    <w:abstractNumId w:val="12"/>
  </w:num>
  <w:num w:numId="4" w16cid:durableId="494418793">
    <w:abstractNumId w:val="14"/>
  </w:num>
  <w:num w:numId="5" w16cid:durableId="1714033405">
    <w:abstractNumId w:val="8"/>
  </w:num>
  <w:num w:numId="6" w16cid:durableId="451677101">
    <w:abstractNumId w:val="3"/>
  </w:num>
  <w:num w:numId="7" w16cid:durableId="444228313">
    <w:abstractNumId w:val="2"/>
  </w:num>
  <w:num w:numId="8" w16cid:durableId="1899633128">
    <w:abstractNumId w:val="1"/>
  </w:num>
  <w:num w:numId="9" w16cid:durableId="236330131">
    <w:abstractNumId w:val="0"/>
  </w:num>
  <w:num w:numId="10" w16cid:durableId="2092966731">
    <w:abstractNumId w:val="9"/>
  </w:num>
  <w:num w:numId="11" w16cid:durableId="845250351">
    <w:abstractNumId w:val="7"/>
  </w:num>
  <w:num w:numId="12" w16cid:durableId="2030569463">
    <w:abstractNumId w:val="6"/>
  </w:num>
  <w:num w:numId="13" w16cid:durableId="1120419780">
    <w:abstractNumId w:val="5"/>
  </w:num>
  <w:num w:numId="14" w16cid:durableId="2041122013">
    <w:abstractNumId w:val="4"/>
  </w:num>
  <w:num w:numId="15" w16cid:durableId="880166222">
    <w:abstractNumId w:val="18"/>
  </w:num>
  <w:num w:numId="16" w16cid:durableId="2084060204">
    <w:abstractNumId w:val="11"/>
  </w:num>
  <w:num w:numId="17" w16cid:durableId="648245558">
    <w:abstractNumId w:val="16"/>
  </w:num>
  <w:num w:numId="18" w16cid:durableId="53284481">
    <w:abstractNumId w:val="15"/>
  </w:num>
  <w:num w:numId="19" w16cid:durableId="651101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7"/>
  </w:docVars>
  <w:rsids>
    <w:rsidRoot w:val="00551F0A"/>
    <w:rsid w:val="000359C9"/>
    <w:rsid w:val="0004381F"/>
    <w:rsid w:val="00064BC3"/>
    <w:rsid w:val="00066775"/>
    <w:rsid w:val="00072FB9"/>
    <w:rsid w:val="00100531"/>
    <w:rsid w:val="00130C37"/>
    <w:rsid w:val="001E1574"/>
    <w:rsid w:val="00201DFB"/>
    <w:rsid w:val="00204A63"/>
    <w:rsid w:val="002076C9"/>
    <w:rsid w:val="00212FF1"/>
    <w:rsid w:val="00230193"/>
    <w:rsid w:val="0025068A"/>
    <w:rsid w:val="002818D3"/>
    <w:rsid w:val="002D11A8"/>
    <w:rsid w:val="00337BB9"/>
    <w:rsid w:val="003408A7"/>
    <w:rsid w:val="0034792F"/>
    <w:rsid w:val="0037535F"/>
    <w:rsid w:val="0037552F"/>
    <w:rsid w:val="00395C79"/>
    <w:rsid w:val="003C2264"/>
    <w:rsid w:val="003D6B44"/>
    <w:rsid w:val="00445271"/>
    <w:rsid w:val="004509DA"/>
    <w:rsid w:val="004849D0"/>
    <w:rsid w:val="0049738D"/>
    <w:rsid w:val="004A0504"/>
    <w:rsid w:val="004E38D9"/>
    <w:rsid w:val="00540D30"/>
    <w:rsid w:val="00551F0A"/>
    <w:rsid w:val="00577519"/>
    <w:rsid w:val="005959BE"/>
    <w:rsid w:val="005B145B"/>
    <w:rsid w:val="005C14C6"/>
    <w:rsid w:val="00627B65"/>
    <w:rsid w:val="00640BBD"/>
    <w:rsid w:val="006708BA"/>
    <w:rsid w:val="00726B7A"/>
    <w:rsid w:val="00740D6D"/>
    <w:rsid w:val="00752642"/>
    <w:rsid w:val="00794149"/>
    <w:rsid w:val="007B5DBE"/>
    <w:rsid w:val="007B67A7"/>
    <w:rsid w:val="007C6092"/>
    <w:rsid w:val="00814A83"/>
    <w:rsid w:val="008533EB"/>
    <w:rsid w:val="00917E18"/>
    <w:rsid w:val="009F540B"/>
    <w:rsid w:val="00A053C6"/>
    <w:rsid w:val="00A44C53"/>
    <w:rsid w:val="00A86A42"/>
    <w:rsid w:val="00A92CDB"/>
    <w:rsid w:val="00AA675C"/>
    <w:rsid w:val="00AC44DB"/>
    <w:rsid w:val="00B13BF0"/>
    <w:rsid w:val="00BB7CF4"/>
    <w:rsid w:val="00BE6235"/>
    <w:rsid w:val="00BE7CBE"/>
    <w:rsid w:val="00C1285C"/>
    <w:rsid w:val="00C27B7D"/>
    <w:rsid w:val="00CF7A43"/>
    <w:rsid w:val="00D02997"/>
    <w:rsid w:val="00D1174F"/>
    <w:rsid w:val="00D121F0"/>
    <w:rsid w:val="00D30DFB"/>
    <w:rsid w:val="00DA6716"/>
    <w:rsid w:val="00DC6C70"/>
    <w:rsid w:val="00E22893"/>
    <w:rsid w:val="00E315B3"/>
    <w:rsid w:val="00E360DE"/>
    <w:rsid w:val="00E63FB5"/>
    <w:rsid w:val="00E75D28"/>
    <w:rsid w:val="00E84F25"/>
    <w:rsid w:val="00EC167E"/>
    <w:rsid w:val="00F121F0"/>
    <w:rsid w:val="00F607D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F04E05-DA5E-4578-8B3A-1A719FFA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E63FB5"/>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63FB5"/>
    <w:pPr>
      <w:numPr>
        <w:ilvl w:val="1"/>
      </w:numPr>
      <w:spacing w:before="500" w:line="250" w:lineRule="exact"/>
      <w:outlineLvl w:val="1"/>
    </w:pPr>
    <w:rPr>
      <w:sz w:val="27"/>
    </w:rPr>
  </w:style>
  <w:style w:type="paragraph" w:styleId="Rubrik3">
    <w:name w:val="heading 3"/>
    <w:aliases w:val="Mellanrubrik"/>
    <w:basedOn w:val="Rubrik2"/>
    <w:next w:val="Normal"/>
    <w:qFormat/>
    <w:rsid w:val="00E63FB5"/>
    <w:pPr>
      <w:numPr>
        <w:ilvl w:val="2"/>
      </w:numPr>
      <w:spacing w:before="250" w:after="0"/>
      <w:outlineLvl w:val="2"/>
    </w:pPr>
    <w:rPr>
      <w:b/>
      <w:sz w:val="21"/>
    </w:rPr>
  </w:style>
  <w:style w:type="paragraph" w:styleId="Rubrik4">
    <w:name w:val="heading 4"/>
    <w:aliases w:val="KursivRubrik"/>
    <w:basedOn w:val="Rubrik3"/>
    <w:next w:val="Normal"/>
    <w:qFormat/>
    <w:rsid w:val="00E63FB5"/>
    <w:pPr>
      <w:numPr>
        <w:ilvl w:val="3"/>
      </w:numPr>
      <w:outlineLvl w:val="3"/>
    </w:pPr>
    <w:rPr>
      <w:b w:val="0"/>
      <w:i/>
    </w:rPr>
  </w:style>
  <w:style w:type="paragraph" w:styleId="Rubrik5">
    <w:name w:val="heading 5"/>
    <w:aliases w:val="PackadFetRubrik,PackadKursivRubrik"/>
    <w:basedOn w:val="Rubrik4"/>
    <w:next w:val="Normal"/>
    <w:qFormat/>
    <w:rsid w:val="00E63FB5"/>
    <w:pPr>
      <w:numPr>
        <w:ilvl w:val="4"/>
      </w:numPr>
      <w:tabs>
        <w:tab w:val="clear" w:pos="1021"/>
      </w:tabs>
      <w:spacing w:before="125"/>
      <w:outlineLvl w:val="4"/>
    </w:pPr>
    <w:rPr>
      <w:i w:val="0"/>
      <w:sz w:val="19"/>
    </w:rPr>
  </w:style>
  <w:style w:type="paragraph" w:styleId="Rubrik6">
    <w:name w:val="heading 6"/>
    <w:basedOn w:val="Rubrik5"/>
    <w:next w:val="Normal"/>
    <w:qFormat/>
    <w:rsid w:val="00E63FB5"/>
    <w:pPr>
      <w:numPr>
        <w:ilvl w:val="5"/>
      </w:numPr>
      <w:spacing w:before="50" w:line="200" w:lineRule="exact"/>
      <w:outlineLvl w:val="5"/>
    </w:pPr>
    <w:rPr>
      <w:caps/>
      <w:sz w:val="14"/>
    </w:rPr>
  </w:style>
  <w:style w:type="paragraph" w:styleId="Rubrik7">
    <w:name w:val="heading 7"/>
    <w:basedOn w:val="Rubrik6"/>
    <w:next w:val="Normal"/>
    <w:qFormat/>
    <w:rsid w:val="00E63FB5"/>
    <w:pPr>
      <w:numPr>
        <w:ilvl w:val="6"/>
      </w:numPr>
      <w:spacing w:before="0"/>
      <w:outlineLvl w:val="6"/>
    </w:pPr>
  </w:style>
  <w:style w:type="paragraph" w:styleId="Rubrik8">
    <w:name w:val="heading 8"/>
    <w:basedOn w:val="Rubrik7"/>
    <w:next w:val="Normal"/>
    <w:qFormat/>
    <w:rsid w:val="00E63FB5"/>
    <w:pPr>
      <w:numPr>
        <w:ilvl w:val="7"/>
      </w:numPr>
      <w:outlineLvl w:val="7"/>
    </w:pPr>
  </w:style>
  <w:style w:type="paragraph" w:styleId="Rubrik9">
    <w:name w:val="heading 9"/>
    <w:basedOn w:val="Rubrik8"/>
    <w:next w:val="Normal"/>
    <w:qFormat/>
    <w:rsid w:val="00E63FB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frsta">
    <w:name w:val="Normal första"/>
    <w:basedOn w:val="Normal"/>
    <w:next w:val="Normal"/>
    <w:rsid w:val="00551F0A"/>
    <w:pPr>
      <w:spacing w:before="120" w:line="240" w:lineRule="auto"/>
    </w:pPr>
    <w:rPr>
      <w:rFonts w:ascii="Stempel Garamond Roman" w:hAnsi="Stempel Garamond Roman"/>
    </w:rPr>
  </w:style>
  <w:style w:type="table" w:styleId="Tabellrutnt">
    <w:name w:val="Table Grid"/>
    <w:basedOn w:val="Normaltabell"/>
    <w:rsid w:val="00551F0A"/>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mstlrubrik">
    <w:name w:val="Hemstl_rubrik"/>
    <w:basedOn w:val="Rubrik1"/>
    <w:next w:val="Normal"/>
    <w:rsid w:val="00E63FB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63FB5"/>
    <w:pPr>
      <w:keepLines/>
      <w:numPr>
        <w:numId w:val="18"/>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3C2264"/>
    <w:rPr>
      <w:sz w:val="19"/>
      <w:lang w:val="sv-SE" w:eastAsia="sv-SE" w:bidi="ar-SA"/>
    </w:rPr>
  </w:style>
  <w:style w:type="paragraph" w:customStyle="1" w:styleId="Allians">
    <w:name w:val="Allians"/>
    <w:basedOn w:val="Normal"/>
    <w:autoRedefine/>
    <w:rsid w:val="00E63FB5"/>
    <w:pPr>
      <w:keepLines/>
      <w:pBdr>
        <w:top w:val="single" w:sz="4" w:space="1" w:color="auto"/>
        <w:left w:val="single" w:sz="4" w:space="4" w:color="auto"/>
        <w:bottom w:val="single" w:sz="4" w:space="1" w:color="auto"/>
        <w:right w:val="single" w:sz="4" w:space="4" w:color="auto"/>
      </w:pBd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1542</Words>
  <Characters>9642</Characters>
  <Application>Microsoft Office Word</Application>
  <DocSecurity>4</DocSecurity>
  <Lines>181</Lines>
  <Paragraphs>60</Paragraphs>
  <ScaleCrop>false</ScaleCrop>
  <HeadingPairs>
    <vt:vector size="2" baseType="variant">
      <vt:variant>
        <vt:lpstr>Rubrik</vt:lpstr>
      </vt:variant>
      <vt:variant>
        <vt:i4>1</vt:i4>
      </vt:variant>
    </vt:vector>
  </HeadingPairs>
  <TitlesOfParts>
    <vt:vector size="1" baseType="lpstr">
      <vt:lpstr>Sf425</vt:lpstr>
    </vt:vector>
  </TitlesOfParts>
  <Company>Riksdagen</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Sf425</dc:title>
  <dc:subject>Sf425</dc:subject>
  <dc:creator>Riksdagen</dc:creator>
  <cp:keywords>Riksdagen</cp:keywords>
  <dc:description/>
  <cp:lastModifiedBy>Lars Brink</cp:lastModifiedBy>
  <cp:revision>2</cp:revision>
  <cp:lastPrinted>2006-01-25T14:12:00Z</cp:lastPrinted>
  <dcterms:created xsi:type="dcterms:W3CDTF">2025-12-16T20:55:00Z</dcterms:created>
  <dcterms:modified xsi:type="dcterms:W3CDTF">2025-12-16T20:55:00Z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mot2000_423_2005-11-17</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10 Ekonomisk trygghet vid sjukdom och handikapp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10 Ekonomisk trygghet vid sjukdom och handikapp</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Per Westerberg m.fl. (m)</vt:lpwstr>
  </property>
  <property fmtid="{D5CDD505-2E9C-101B-9397-08002B2CF9AE}" pid="26" name="MotionarLista">
    <vt:lpwstr>Westerberg, Per (m)\Billström, Tobias (m)\Lilliehöök, Anna (m)\Sidén, Anita (m)\Pålsson, Anne-Marie (m)\Brodén, Anne Marie (m)\Enström,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Westerberg (m), Tobias Billström (m), Anna Lilliehöök (m), Anita Sidén (m), Anne-Marie Pålsson (m), Anne Marie Brodén (m), 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20052006000000000109000001450075</vt:lpwstr>
  </property>
  <property fmtid="{D5CDD505-2E9C-101B-9397-08002B2CF9AE}" pid="47" name="datum">
    <vt:lpwstr>051005</vt:lpwstr>
  </property>
  <property fmtid="{D5CDD505-2E9C-101B-9397-08002B2CF9AE}" pid="48" name="avsändar-e-post">
    <vt:lpwstr>gunilla.mattsson@riksdagen.se</vt:lpwstr>
  </property>
  <property fmtid="{D5CDD505-2E9C-101B-9397-08002B2CF9AE}" pid="49" name="id">
    <vt:lpwstr>20052006000000000109000001450075</vt:lpwstr>
  </property>
  <property fmtid="{D5CDD505-2E9C-101B-9397-08002B2CF9AE}" pid="50" name="nummer">
    <vt:lpwstr>425</vt:lpwstr>
  </property>
  <property fmtid="{D5CDD505-2E9C-101B-9397-08002B2CF9AE}" pid="51" name="utskottsbeteckning">
    <vt:lpwstr>Sf</vt:lpwstr>
  </property>
</Properties>
</file>