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3B8D8EB54941C1A201611E60E3CCEC"/>
        </w:placeholder>
        <w:text/>
      </w:sdtPr>
      <w:sdtEndPr/>
      <w:sdtContent>
        <w:p w:rsidRPr="009B062B" w:rsidR="00AF30DD" w:rsidP="002E2C2C" w:rsidRDefault="00AF30DD" w14:paraId="06CB1C82" w14:textId="77777777">
          <w:pPr>
            <w:pStyle w:val="Rubrik1"/>
            <w:spacing w:after="300"/>
          </w:pPr>
          <w:r w:rsidRPr="009B062B">
            <w:t>Förslag till riksdagsbeslut</w:t>
          </w:r>
        </w:p>
      </w:sdtContent>
    </w:sdt>
    <w:sdt>
      <w:sdtPr>
        <w:alias w:val="Yrkande 1"/>
        <w:tag w:val="17e204cb-5c23-4409-b842-733a28fed66a"/>
        <w:id w:val="2143993505"/>
        <w:lock w:val="sdtLocked"/>
      </w:sdtPr>
      <w:sdtEndPr/>
      <w:sdtContent>
        <w:p w:rsidR="009E1015" w:rsidRDefault="003A4DA4" w14:paraId="38EB8F4E" w14:textId="77777777">
          <w:pPr>
            <w:pStyle w:val="Frslagstext"/>
          </w:pPr>
          <w:r>
            <w:t>Riksdagen ställer sig bakom det som anförs i motionen om att regeringen inte bör införa en skyldighet att ta ut sanktionsavgift för åtgärder som påbörjas innan ett lovbeslut får verkställas och tillkännager detta för regeringen.</w:t>
          </w:r>
        </w:p>
      </w:sdtContent>
    </w:sdt>
    <w:sdt>
      <w:sdtPr>
        <w:alias w:val="Yrkande 2"/>
        <w:tag w:val="1ca6e4ff-a6c2-4323-a002-d93b81722664"/>
        <w:id w:val="-2144106311"/>
        <w:lock w:val="sdtLocked"/>
      </w:sdtPr>
      <w:sdtEndPr/>
      <w:sdtContent>
        <w:p w:rsidR="009E1015" w:rsidRDefault="003A4DA4" w14:paraId="703890EA" w14:textId="77777777">
          <w:pPr>
            <w:pStyle w:val="Frslagstext"/>
          </w:pPr>
          <w:r>
            <w:t>Riksdagen ställer sig bakom det som anförs i motionen om att den presumtionsregel som regeringen föreslår ska begränsas till enkelt avhjälpta hinder av byggnadsteknisk typ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936B56F98B4B499BFCD1D6059C51E0"/>
        </w:placeholder>
        <w:text/>
      </w:sdtPr>
      <w:sdtEndPr/>
      <w:sdtContent>
        <w:p w:rsidRPr="009B062B" w:rsidR="006D79C9" w:rsidP="00333E95" w:rsidRDefault="006D79C9" w14:paraId="49F29B61" w14:textId="77777777">
          <w:pPr>
            <w:pStyle w:val="Rubrik1"/>
          </w:pPr>
          <w:r>
            <w:t>Motivering</w:t>
          </w:r>
        </w:p>
      </w:sdtContent>
    </w:sdt>
    <w:p w:rsidR="00422B9E" w:rsidP="008E0FE2" w:rsidRDefault="00FB0B27" w14:paraId="7B3FA530" w14:textId="1E4CD61E">
      <w:pPr>
        <w:pStyle w:val="Normalutanindragellerluft"/>
      </w:pPr>
      <w:r>
        <w:t>Moderaterna</w:t>
      </w:r>
      <w:r w:rsidRPr="00FB0B27">
        <w:t xml:space="preserve"> anser att byggnadsnämndens tillsynsarbete på olika sätt behöver effektivi</w:t>
      </w:r>
      <w:r w:rsidR="003E7249">
        <w:softHyphen/>
      </w:r>
      <w:r w:rsidRPr="00FB0B27">
        <w:t>seras. Vi välkomnar därför delar av regeringens förslag. Samtidigt måste åtgärderna vägas mot olika motstridiga intressen och här menar vi att ett par av regeringens förslag träffar fel.</w:t>
      </w:r>
    </w:p>
    <w:p w:rsidRPr="00FB0B27" w:rsidR="00FB0B27" w:rsidP="00FB0B27" w:rsidRDefault="00FB0B27" w14:paraId="53B1112E" w14:textId="77777777">
      <w:pPr>
        <w:pStyle w:val="Rubrik2"/>
      </w:pPr>
      <w:r>
        <w:t>Byggsankti</w:t>
      </w:r>
      <w:bookmarkStart w:name="_GoBack" w:id="1"/>
      <w:bookmarkEnd w:id="1"/>
      <w:r>
        <w:t>onsavgifter</w:t>
      </w:r>
    </w:p>
    <w:p w:rsidR="00BB6339" w:rsidP="008E0FE2" w:rsidRDefault="00FB0B27" w14:paraId="4AECFD88" w14:textId="04BEF5C6">
      <w:pPr>
        <w:pStyle w:val="Normalutanindragellerluft"/>
      </w:pPr>
      <w:r w:rsidRPr="00FB0B27">
        <w:t xml:space="preserve">Regeringen föreslår att det i plan- och byggförordningen (2011:338) </w:t>
      </w:r>
      <w:r w:rsidR="004F5340">
        <w:t xml:space="preserve">ska </w:t>
      </w:r>
      <w:r w:rsidRPr="00FB0B27">
        <w:t>inför</w:t>
      </w:r>
      <w:r w:rsidR="004F5340">
        <w:t>a</w:t>
      </w:r>
      <w:r w:rsidRPr="00FB0B27">
        <w:t>s en skyldighet att ta ut en sanktionsavgift (byggsanktionsavgift) för överträdelse av bestäm</w:t>
      </w:r>
      <w:r w:rsidR="003E7249">
        <w:softHyphen/>
      </w:r>
      <w:r w:rsidRPr="00FB0B27">
        <w:t>melsen om verkställbarhet av lov samt villkor i lov.</w:t>
      </w:r>
      <w:r>
        <w:t xml:space="preserve"> </w:t>
      </w:r>
    </w:p>
    <w:p w:rsidR="004F5340" w:rsidP="004F5340" w:rsidRDefault="004F5340" w14:paraId="00C732DC" w14:textId="7DC215F4">
      <w:r>
        <w:t>Moderaterna</w:t>
      </w:r>
      <w:r w:rsidRPr="004F5340">
        <w:t xml:space="preserve"> anser att det är bra att det framgår av både beslut om lov och start</w:t>
      </w:r>
      <w:r w:rsidR="003E7249">
        <w:softHyphen/>
      </w:r>
      <w:r w:rsidRPr="004F5340">
        <w:t>besked när en åtgärd i praktiken får påbörjas. Nyttan med regeringens förslag att införa en skyldighet att ta ut en sanktionsavgift vid överträdelse av detta kan dock ifrågasättas eftersom byggsanktionsavgifter kopplade till villkor eller verkställbarhet är ovanligt</w:t>
      </w:r>
      <w:r>
        <w:t xml:space="preserve">. </w:t>
      </w:r>
    </w:p>
    <w:p w:rsidR="004F5340" w:rsidP="004F5340" w:rsidRDefault="004F5340" w14:paraId="74F6DD56" w14:textId="1E78E6A1">
      <w:r>
        <w:lastRenderedPageBreak/>
        <w:t>Byggnadsnämnden har redan i</w:t>
      </w:r>
      <w:r w:rsidR="00234919">
        <w:t xml:space="preserve"> </w:t>
      </w:r>
      <w:r>
        <w:t>dag möjlighet att ta ut en sanktionsavgift</w:t>
      </w:r>
      <w:r w:rsidR="00234919">
        <w:t>,</w:t>
      </w:r>
      <w:r>
        <w:t xml:space="preserve"> och att tvinga dem att göra så riskerar bara att öka belastningen på byggnadsnämnderna. Vi förespråkar därför att den nu föreslagna förändringen </w:t>
      </w:r>
      <w:r w:rsidR="003A4DA4">
        <w:t>inte införs</w:t>
      </w:r>
      <w:r>
        <w:t xml:space="preserve">. </w:t>
      </w:r>
    </w:p>
    <w:p w:rsidR="00AF6C77" w:rsidP="00AF6C77" w:rsidRDefault="00AF6C77" w14:paraId="02F3E33F" w14:textId="1F346CD5">
      <w:pPr>
        <w:pStyle w:val="Rubrik2"/>
      </w:pPr>
      <w:r>
        <w:t>Presumtionsregel om ansvar för enkelt avhjälp</w:t>
      </w:r>
      <w:r w:rsidR="00234919">
        <w:t>t</w:t>
      </w:r>
      <w:r>
        <w:t>a hinder</w:t>
      </w:r>
    </w:p>
    <w:p w:rsidRPr="003E7249" w:rsidR="00AF6C77" w:rsidP="003E7249" w:rsidRDefault="00AF6C77" w14:paraId="6D4D9FD8" w14:textId="379D1FC4">
      <w:pPr>
        <w:pStyle w:val="Normalutanindragellerluft"/>
      </w:pPr>
      <w:r w:rsidRPr="003E7249">
        <w:t>Enligt nuvarande bestämmelser i 8</w:t>
      </w:r>
      <w:r w:rsidRPr="003E7249" w:rsidR="00234919">
        <w:t> </w:t>
      </w:r>
      <w:r w:rsidRPr="003E7249">
        <w:t>kap. 2 och 12</w:t>
      </w:r>
      <w:r w:rsidRPr="003E7249" w:rsidR="00234919">
        <w:t> </w:t>
      </w:r>
      <w:r w:rsidRPr="003E7249">
        <w:t>§§ plan- och bygglagen (2010:900) ska enkelt avhjälpta hinder på allmänna platser och i lokaler dit allmänheten har tillträde undanröjas. Ansvaret för att undanröja ligger i</w:t>
      </w:r>
      <w:r w:rsidRPr="003E7249" w:rsidR="00234919">
        <w:t xml:space="preserve"> </w:t>
      </w:r>
      <w:r w:rsidRPr="003E7249">
        <w:t>dag på den som anses råda över att hindret kan åtgärdas, ofta är det fastighetsägaren eller den verksamhetsutövare som hyr lokalen. I</w:t>
      </w:r>
      <w:r w:rsidRPr="003E7249" w:rsidR="00234919">
        <w:t xml:space="preserve"> </w:t>
      </w:r>
      <w:r w:rsidRPr="003E7249">
        <w:t>dag faller det på byggnadsnämnden att avgöra vem som har denna rådighet.</w:t>
      </w:r>
    </w:p>
    <w:p w:rsidR="00AF6C77" w:rsidP="004F5340" w:rsidRDefault="00AF6C77" w14:paraId="09470129" w14:textId="092180D7">
      <w:r w:rsidRPr="00AF6C77">
        <w:t>I propositionen föreslår regeringen att det i</w:t>
      </w:r>
      <w:r w:rsidR="00234919">
        <w:t xml:space="preserve"> </w:t>
      </w:r>
      <w:r w:rsidRPr="00AF6C77">
        <w:t>stället införs en presumtionsregel som flyttar ansvaret till fastighetsägaren eller den allmänna platsens huvudman. Det blir sedan upp</w:t>
      </w:r>
      <w:r>
        <w:t xml:space="preserve"> </w:t>
      </w:r>
      <w:r w:rsidRPr="00AF6C77">
        <w:t xml:space="preserve">till denne att bryta presumtionen genom att visa om det är någon annan, exempelvis en verksamhetsutövare, som egentligen har den rådighet som krävs för att åtgärda hindret. Det </w:t>
      </w:r>
      <w:r w:rsidR="004F360F">
        <w:t xml:space="preserve">skulle då </w:t>
      </w:r>
      <w:r w:rsidRPr="00AF6C77">
        <w:t xml:space="preserve">alltså inte längre </w:t>
      </w:r>
      <w:r w:rsidR="004F360F">
        <w:t xml:space="preserve">vara </w:t>
      </w:r>
      <w:r w:rsidRPr="00AF6C77">
        <w:t>det allmänna i form av byggnads</w:t>
      </w:r>
      <w:r w:rsidR="003E7249">
        <w:softHyphen/>
      </w:r>
      <w:r w:rsidRPr="00AF6C77">
        <w:t xml:space="preserve">nämnden som </w:t>
      </w:r>
      <w:r w:rsidR="004F360F">
        <w:t>har</w:t>
      </w:r>
      <w:r w:rsidRPr="00AF6C77">
        <w:t xml:space="preserve"> bevisbördan för vem som ska anses ha rådigheten utan fastighets</w:t>
      </w:r>
      <w:r w:rsidR="003E7249">
        <w:softHyphen/>
      </w:r>
      <w:r w:rsidRPr="00AF6C77">
        <w:t>ägaren.</w:t>
      </w:r>
      <w:r w:rsidR="001969AA">
        <w:t xml:space="preserve"> </w:t>
      </w:r>
    </w:p>
    <w:p w:rsidRPr="004F5340" w:rsidR="001969AA" w:rsidP="001969AA" w:rsidRDefault="001969AA" w14:paraId="7BD850CF" w14:textId="7C4F2070">
      <w:r>
        <w:t>Vi anser att en presumtion</w:t>
      </w:r>
      <w:r w:rsidR="004F360F">
        <w:t>sregel</w:t>
      </w:r>
      <w:r>
        <w:t xml:space="preserve"> kan bidra till att effektivisera byggnadsnämndernas tillsyn men att den som regeringen nu föreslår är för långtgående och i onödan riskerar att bidra till tvister mellan fastighetsägare och hyresgäst</w:t>
      </w:r>
      <w:r w:rsidR="005D4A20">
        <w:t>er</w:t>
      </w:r>
      <w:r>
        <w:t xml:space="preserve">. Vi föreslår därför att presumtionsregeln ska utformas så att den endast omfattar enkelt avhjälpta hinder </w:t>
      </w:r>
      <w:r w:rsidRPr="001969AA">
        <w:rPr>
          <w:i/>
        </w:rPr>
        <w:t>av byggnadsteknisk karaktär</w:t>
      </w:r>
      <w:r>
        <w:t>, på så vis ökar presumtionsregelns träffsäkerhet.</w:t>
      </w:r>
    </w:p>
    <w:sdt>
      <w:sdtPr>
        <w:alias w:val="CC_Underskrifter"/>
        <w:tag w:val="CC_Underskrifter"/>
        <w:id w:val="583496634"/>
        <w:lock w:val="sdtContentLocked"/>
        <w:placeholder>
          <w:docPart w:val="0968D105AFC14DFDA8F313E355298762"/>
        </w:placeholder>
      </w:sdtPr>
      <w:sdtEndPr>
        <w:rPr>
          <w:i/>
          <w:noProof/>
        </w:rPr>
      </w:sdtEndPr>
      <w:sdtContent>
        <w:p w:rsidR="002E2C2C" w:rsidP="00EC52B6" w:rsidRDefault="002E2C2C" w14:paraId="12B1AF1B" w14:textId="77777777"/>
        <w:p w:rsidR="00CC11BF" w:rsidP="00EC52B6" w:rsidRDefault="002126DB" w14:paraId="45704BE9" w14:textId="7BA2BC4C"/>
      </w:sdtContent>
    </w:sdt>
    <w:tbl>
      <w:tblPr>
        <w:tblW w:w="5000" w:type="pct"/>
        <w:tblLook w:val="04A0" w:firstRow="1" w:lastRow="0" w:firstColumn="1" w:lastColumn="0" w:noHBand="0" w:noVBand="1"/>
        <w:tblCaption w:val="underskrifter"/>
      </w:tblPr>
      <w:tblGrid>
        <w:gridCol w:w="4252"/>
        <w:gridCol w:w="4252"/>
      </w:tblGrid>
      <w:tr w:rsidR="009E1015" w14:paraId="2141E4A1" w14:textId="77777777">
        <w:trPr>
          <w:cantSplit/>
        </w:trPr>
        <w:tc>
          <w:tcPr>
            <w:tcW w:w="50" w:type="pct"/>
            <w:vAlign w:val="bottom"/>
          </w:tcPr>
          <w:p w:rsidR="009E1015" w:rsidRDefault="003A4DA4" w14:paraId="76DB6D06" w14:textId="77777777">
            <w:pPr>
              <w:pStyle w:val="Underskrifter"/>
            </w:pPr>
            <w:r>
              <w:t>Viktor Wärnick (M)</w:t>
            </w:r>
          </w:p>
        </w:tc>
        <w:tc>
          <w:tcPr>
            <w:tcW w:w="50" w:type="pct"/>
            <w:vAlign w:val="bottom"/>
          </w:tcPr>
          <w:p w:rsidR="009E1015" w:rsidRDefault="003A4DA4" w14:paraId="419CE0AB" w14:textId="77777777">
            <w:pPr>
              <w:pStyle w:val="Underskrifter"/>
            </w:pPr>
            <w:r>
              <w:t>Cecilie Tenfjord Toftby (M)</w:t>
            </w:r>
          </w:p>
        </w:tc>
      </w:tr>
      <w:tr w:rsidR="009E1015" w14:paraId="565DF80B" w14:textId="77777777">
        <w:trPr>
          <w:cantSplit/>
        </w:trPr>
        <w:tc>
          <w:tcPr>
            <w:tcW w:w="50" w:type="pct"/>
            <w:vAlign w:val="bottom"/>
          </w:tcPr>
          <w:p w:rsidR="009E1015" w:rsidRDefault="003A4DA4" w14:paraId="3A63E43A" w14:textId="77777777">
            <w:pPr>
              <w:pStyle w:val="Underskrifter"/>
            </w:pPr>
            <w:r>
              <w:t>Lars Püss (M)</w:t>
            </w:r>
          </w:p>
        </w:tc>
        <w:tc>
          <w:tcPr>
            <w:tcW w:w="50" w:type="pct"/>
            <w:vAlign w:val="bottom"/>
          </w:tcPr>
          <w:p w:rsidR="009E1015" w:rsidRDefault="003A4DA4" w14:paraId="25375253" w14:textId="77777777">
            <w:pPr>
              <w:pStyle w:val="Underskrifter"/>
            </w:pPr>
            <w:r>
              <w:t>David Josefsson (M)</w:t>
            </w:r>
          </w:p>
        </w:tc>
      </w:tr>
      <w:tr w:rsidR="009E1015" w14:paraId="19CB33EF" w14:textId="77777777">
        <w:trPr>
          <w:cantSplit/>
        </w:trPr>
        <w:tc>
          <w:tcPr>
            <w:tcW w:w="50" w:type="pct"/>
            <w:vAlign w:val="bottom"/>
          </w:tcPr>
          <w:p w:rsidR="009E1015" w:rsidRDefault="003A4DA4" w14:paraId="6E01992E" w14:textId="77777777">
            <w:pPr>
              <w:pStyle w:val="Underskrifter"/>
            </w:pPr>
            <w:r>
              <w:t>Ida Drougge (M)</w:t>
            </w:r>
          </w:p>
        </w:tc>
        <w:tc>
          <w:tcPr>
            <w:tcW w:w="50" w:type="pct"/>
            <w:vAlign w:val="bottom"/>
          </w:tcPr>
          <w:p w:rsidR="009E1015" w:rsidRDefault="003A4DA4" w14:paraId="4E5E7C16" w14:textId="77777777">
            <w:pPr>
              <w:pStyle w:val="Underskrifter"/>
            </w:pPr>
            <w:r>
              <w:t>Mikael Damsgaard (M)</w:t>
            </w:r>
          </w:p>
        </w:tc>
      </w:tr>
    </w:tbl>
    <w:p w:rsidRPr="008E0FE2" w:rsidR="004801AC" w:rsidP="00DF3554" w:rsidRDefault="004801AC" w14:paraId="001CF82C" w14:textId="7777777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AADCB" w14:textId="77777777" w:rsidR="00563538" w:rsidRDefault="00563538" w:rsidP="000C1CAD">
      <w:pPr>
        <w:spacing w:line="240" w:lineRule="auto"/>
      </w:pPr>
      <w:r>
        <w:separator/>
      </w:r>
    </w:p>
  </w:endnote>
  <w:endnote w:type="continuationSeparator" w:id="0">
    <w:p w14:paraId="6639907B" w14:textId="77777777" w:rsidR="00563538" w:rsidRDefault="00563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B6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6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0072" w14:textId="5B70AB66" w:rsidR="00262EA3" w:rsidRPr="00EC52B6" w:rsidRDefault="00262EA3" w:rsidP="00EC52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1230E" w14:textId="77777777" w:rsidR="00563538" w:rsidRDefault="00563538" w:rsidP="000C1CAD">
      <w:pPr>
        <w:spacing w:line="240" w:lineRule="auto"/>
      </w:pPr>
      <w:r>
        <w:separator/>
      </w:r>
    </w:p>
  </w:footnote>
  <w:footnote w:type="continuationSeparator" w:id="0">
    <w:p w14:paraId="4D0108AA" w14:textId="77777777" w:rsidR="00563538" w:rsidRDefault="005635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17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C5357F" wp14:editId="20A23B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4ED99" w14:textId="77777777" w:rsidR="00262EA3" w:rsidRDefault="002126DB" w:rsidP="008103B5">
                          <w:pPr>
                            <w:jc w:val="right"/>
                          </w:pPr>
                          <w:sdt>
                            <w:sdtPr>
                              <w:alias w:val="CC_Noformat_Partikod"/>
                              <w:tag w:val="CC_Noformat_Partikod"/>
                              <w:id w:val="-53464382"/>
                              <w:placeholder>
                                <w:docPart w:val="06379C67F2EA4FE39F10639A279677FB"/>
                              </w:placeholder>
                              <w:text/>
                            </w:sdtPr>
                            <w:sdtEndPr/>
                            <w:sdtContent>
                              <w:r w:rsidR="00563538">
                                <w:t>M</w:t>
                              </w:r>
                            </w:sdtContent>
                          </w:sdt>
                          <w:sdt>
                            <w:sdtPr>
                              <w:alias w:val="CC_Noformat_Partinummer"/>
                              <w:tag w:val="CC_Noformat_Partinummer"/>
                              <w:id w:val="-1709555926"/>
                              <w:placeholder>
                                <w:docPart w:val="14009BB5C0714CC9B58C26DA262BF4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C535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4ED99" w14:textId="77777777" w:rsidR="00262EA3" w:rsidRDefault="002126DB" w:rsidP="008103B5">
                    <w:pPr>
                      <w:jc w:val="right"/>
                    </w:pPr>
                    <w:sdt>
                      <w:sdtPr>
                        <w:alias w:val="CC_Noformat_Partikod"/>
                        <w:tag w:val="CC_Noformat_Partikod"/>
                        <w:id w:val="-53464382"/>
                        <w:placeholder>
                          <w:docPart w:val="06379C67F2EA4FE39F10639A279677FB"/>
                        </w:placeholder>
                        <w:text/>
                      </w:sdtPr>
                      <w:sdtEndPr/>
                      <w:sdtContent>
                        <w:r w:rsidR="00563538">
                          <w:t>M</w:t>
                        </w:r>
                      </w:sdtContent>
                    </w:sdt>
                    <w:sdt>
                      <w:sdtPr>
                        <w:alias w:val="CC_Noformat_Partinummer"/>
                        <w:tag w:val="CC_Noformat_Partinummer"/>
                        <w:id w:val="-1709555926"/>
                        <w:placeholder>
                          <w:docPart w:val="14009BB5C0714CC9B58C26DA262BF495"/>
                        </w:placeholder>
                        <w:showingPlcHdr/>
                        <w:text/>
                      </w:sdtPr>
                      <w:sdtEndPr/>
                      <w:sdtContent>
                        <w:r w:rsidR="00262EA3">
                          <w:t xml:space="preserve"> </w:t>
                        </w:r>
                      </w:sdtContent>
                    </w:sdt>
                  </w:p>
                </w:txbxContent>
              </v:textbox>
              <w10:wrap anchorx="page"/>
            </v:shape>
          </w:pict>
        </mc:Fallback>
      </mc:AlternateContent>
    </w:r>
  </w:p>
  <w:p w14:paraId="20E090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A6E6" w14:textId="77777777" w:rsidR="00262EA3" w:rsidRDefault="00262EA3" w:rsidP="008563AC">
    <w:pPr>
      <w:jc w:val="right"/>
    </w:pPr>
  </w:p>
  <w:p w14:paraId="0550C1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4FB9" w14:textId="77777777" w:rsidR="00262EA3" w:rsidRDefault="002126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DC17B0" wp14:editId="38857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8F345D" w14:textId="77777777" w:rsidR="00262EA3" w:rsidRDefault="002126DB" w:rsidP="00A314CF">
    <w:pPr>
      <w:pStyle w:val="FSHNormal"/>
      <w:spacing w:before="40"/>
    </w:pPr>
    <w:sdt>
      <w:sdtPr>
        <w:alias w:val="CC_Noformat_Motionstyp"/>
        <w:tag w:val="CC_Noformat_Motionstyp"/>
        <w:id w:val="1162973129"/>
        <w:lock w:val="sdtContentLocked"/>
        <w15:appearance w15:val="hidden"/>
        <w:text/>
      </w:sdtPr>
      <w:sdtEndPr/>
      <w:sdtContent>
        <w:r w:rsidR="00EC52B6">
          <w:t>Kommittémotion</w:t>
        </w:r>
      </w:sdtContent>
    </w:sdt>
    <w:r w:rsidR="00821B36">
      <w:t xml:space="preserve"> </w:t>
    </w:r>
    <w:sdt>
      <w:sdtPr>
        <w:alias w:val="CC_Noformat_Partikod"/>
        <w:tag w:val="CC_Noformat_Partikod"/>
        <w:id w:val="1471015553"/>
        <w:text/>
      </w:sdtPr>
      <w:sdtEndPr/>
      <w:sdtContent>
        <w:r w:rsidR="00563538">
          <w:t>M</w:t>
        </w:r>
      </w:sdtContent>
    </w:sdt>
    <w:sdt>
      <w:sdtPr>
        <w:alias w:val="CC_Noformat_Partinummer"/>
        <w:tag w:val="CC_Noformat_Partinummer"/>
        <w:id w:val="-2014525982"/>
        <w:showingPlcHdr/>
        <w:text/>
      </w:sdtPr>
      <w:sdtEndPr/>
      <w:sdtContent>
        <w:r w:rsidR="00821B36">
          <w:t xml:space="preserve"> </w:t>
        </w:r>
      </w:sdtContent>
    </w:sdt>
  </w:p>
  <w:p w14:paraId="0AD8B60F" w14:textId="77777777" w:rsidR="00262EA3" w:rsidRPr="008227B3" w:rsidRDefault="002126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CD0636" w14:textId="77777777" w:rsidR="00262EA3" w:rsidRPr="008227B3" w:rsidRDefault="002126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52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52B6">
          <w:t>:4495</w:t>
        </w:r>
      </w:sdtContent>
    </w:sdt>
  </w:p>
  <w:p w14:paraId="72741843" w14:textId="43D7868F" w:rsidR="00262EA3" w:rsidRDefault="002126D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C52B6">
          <w:t>av Viktor Wärnick m.fl. (M)</w:t>
        </w:r>
      </w:sdtContent>
    </w:sdt>
  </w:p>
  <w:sdt>
    <w:sdtPr>
      <w:alias w:val="CC_Noformat_Rubtext"/>
      <w:tag w:val="CC_Noformat_Rubtext"/>
      <w:id w:val="-218060500"/>
      <w:lock w:val="sdtLocked"/>
      <w:placeholder>
        <w:docPart w:val="CA259D5F25A84425B23302D24AEAB540"/>
      </w:placeholder>
      <w:text/>
    </w:sdtPr>
    <w:sdtEndPr/>
    <w:sdtContent>
      <w:p w14:paraId="6AD3A997" w14:textId="77777777" w:rsidR="00262EA3" w:rsidRDefault="00563538" w:rsidP="00283E0F">
        <w:pPr>
          <w:pStyle w:val="FSHRub2"/>
        </w:pPr>
        <w:r>
          <w:t>med anledning av prop. 2021/22:149 En effektivisering av byggnadsnämndens tillsyn</w:t>
        </w:r>
      </w:p>
    </w:sdtContent>
  </w:sdt>
  <w:sdt>
    <w:sdtPr>
      <w:alias w:val="CC_Boilerplate_3"/>
      <w:tag w:val="CC_Boilerplate_3"/>
      <w:id w:val="1606463544"/>
      <w:lock w:val="sdtContentLocked"/>
      <w15:appearance w15:val="hidden"/>
      <w:text w:multiLine="1"/>
    </w:sdtPr>
    <w:sdtEndPr/>
    <w:sdtContent>
      <w:p w14:paraId="551DEB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635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B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EA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A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6DB"/>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919"/>
    <w:rsid w:val="00234A25"/>
    <w:rsid w:val="002350F5"/>
    <w:rsid w:val="00235535"/>
    <w:rsid w:val="00235D5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2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A4"/>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49"/>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60F"/>
    <w:rsid w:val="004F43F8"/>
    <w:rsid w:val="004F4D9E"/>
    <w:rsid w:val="004F50AF"/>
    <w:rsid w:val="004F529B"/>
    <w:rsid w:val="004F534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3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2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489"/>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1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AE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C7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D6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2B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B27"/>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99B3F"/>
  <w15:chartTrackingRefBased/>
  <w15:docId w15:val="{CD4B0AB3-B8A7-410C-B147-1F2700D9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3B8D8EB54941C1A201611E60E3CCEC"/>
        <w:category>
          <w:name w:val="Allmänt"/>
          <w:gallery w:val="placeholder"/>
        </w:category>
        <w:types>
          <w:type w:val="bbPlcHdr"/>
        </w:types>
        <w:behaviors>
          <w:behavior w:val="content"/>
        </w:behaviors>
        <w:guid w:val="{8E95A631-DAC9-4566-998C-991C48B9B157}"/>
      </w:docPartPr>
      <w:docPartBody>
        <w:p w:rsidR="001D5956" w:rsidRDefault="00695019">
          <w:pPr>
            <w:pStyle w:val="BB3B8D8EB54941C1A201611E60E3CCEC"/>
          </w:pPr>
          <w:r w:rsidRPr="005A0A93">
            <w:rPr>
              <w:rStyle w:val="Platshllartext"/>
            </w:rPr>
            <w:t>Förslag till riksdagsbeslut</w:t>
          </w:r>
        </w:p>
      </w:docPartBody>
    </w:docPart>
    <w:docPart>
      <w:docPartPr>
        <w:name w:val="3B936B56F98B4B499BFCD1D6059C51E0"/>
        <w:category>
          <w:name w:val="Allmänt"/>
          <w:gallery w:val="placeholder"/>
        </w:category>
        <w:types>
          <w:type w:val="bbPlcHdr"/>
        </w:types>
        <w:behaviors>
          <w:behavior w:val="content"/>
        </w:behaviors>
        <w:guid w:val="{AA8F2567-5839-438E-A190-3122F24E1B92}"/>
      </w:docPartPr>
      <w:docPartBody>
        <w:p w:rsidR="001D5956" w:rsidRDefault="00695019">
          <w:pPr>
            <w:pStyle w:val="3B936B56F98B4B499BFCD1D6059C51E0"/>
          </w:pPr>
          <w:r w:rsidRPr="005A0A93">
            <w:rPr>
              <w:rStyle w:val="Platshllartext"/>
            </w:rPr>
            <w:t>Motivering</w:t>
          </w:r>
        </w:p>
      </w:docPartBody>
    </w:docPart>
    <w:docPart>
      <w:docPartPr>
        <w:name w:val="06379C67F2EA4FE39F10639A279677FB"/>
        <w:category>
          <w:name w:val="Allmänt"/>
          <w:gallery w:val="placeholder"/>
        </w:category>
        <w:types>
          <w:type w:val="bbPlcHdr"/>
        </w:types>
        <w:behaviors>
          <w:behavior w:val="content"/>
        </w:behaviors>
        <w:guid w:val="{57DF3054-9F76-4244-B074-490C70792465}"/>
      </w:docPartPr>
      <w:docPartBody>
        <w:p w:rsidR="001D5956" w:rsidRDefault="00695019">
          <w:pPr>
            <w:pStyle w:val="06379C67F2EA4FE39F10639A279677FB"/>
          </w:pPr>
          <w:r>
            <w:rPr>
              <w:rStyle w:val="Platshllartext"/>
            </w:rPr>
            <w:t xml:space="preserve"> </w:t>
          </w:r>
        </w:p>
      </w:docPartBody>
    </w:docPart>
    <w:docPart>
      <w:docPartPr>
        <w:name w:val="14009BB5C0714CC9B58C26DA262BF495"/>
        <w:category>
          <w:name w:val="Allmänt"/>
          <w:gallery w:val="placeholder"/>
        </w:category>
        <w:types>
          <w:type w:val="bbPlcHdr"/>
        </w:types>
        <w:behaviors>
          <w:behavior w:val="content"/>
        </w:behaviors>
        <w:guid w:val="{8A9A7DC6-C8CC-4FF8-8EFA-E59A6281A00C}"/>
      </w:docPartPr>
      <w:docPartBody>
        <w:p w:rsidR="001D5956" w:rsidRDefault="00695019">
          <w:pPr>
            <w:pStyle w:val="14009BB5C0714CC9B58C26DA262BF495"/>
          </w:pPr>
          <w:r>
            <w:t xml:space="preserve"> </w:t>
          </w:r>
        </w:p>
      </w:docPartBody>
    </w:docPart>
    <w:docPart>
      <w:docPartPr>
        <w:name w:val="DefaultPlaceholder_-1854013440"/>
        <w:category>
          <w:name w:val="Allmänt"/>
          <w:gallery w:val="placeholder"/>
        </w:category>
        <w:types>
          <w:type w:val="bbPlcHdr"/>
        </w:types>
        <w:behaviors>
          <w:behavior w:val="content"/>
        </w:behaviors>
        <w:guid w:val="{10C1EA37-190E-4D30-9A69-9382AEEAFF96}"/>
      </w:docPartPr>
      <w:docPartBody>
        <w:p w:rsidR="001D5956" w:rsidRDefault="00695019">
          <w:r w:rsidRPr="00C67AB9">
            <w:rPr>
              <w:rStyle w:val="Platshllartext"/>
            </w:rPr>
            <w:t>Klicka eller tryck här för att ange text.</w:t>
          </w:r>
        </w:p>
      </w:docPartBody>
    </w:docPart>
    <w:docPart>
      <w:docPartPr>
        <w:name w:val="CA259D5F25A84425B23302D24AEAB540"/>
        <w:category>
          <w:name w:val="Allmänt"/>
          <w:gallery w:val="placeholder"/>
        </w:category>
        <w:types>
          <w:type w:val="bbPlcHdr"/>
        </w:types>
        <w:behaviors>
          <w:behavior w:val="content"/>
        </w:behaviors>
        <w:guid w:val="{BEFE81AF-426A-45AE-9BF3-019BD288FC4A}"/>
      </w:docPartPr>
      <w:docPartBody>
        <w:p w:rsidR="001D5956" w:rsidRDefault="00695019">
          <w:r w:rsidRPr="00C67AB9">
            <w:rPr>
              <w:rStyle w:val="Platshllartext"/>
            </w:rPr>
            <w:t>[ange din text här]</w:t>
          </w:r>
        </w:p>
      </w:docPartBody>
    </w:docPart>
    <w:docPart>
      <w:docPartPr>
        <w:name w:val="0968D105AFC14DFDA8F313E355298762"/>
        <w:category>
          <w:name w:val="Allmänt"/>
          <w:gallery w:val="placeholder"/>
        </w:category>
        <w:types>
          <w:type w:val="bbPlcHdr"/>
        </w:types>
        <w:behaviors>
          <w:behavior w:val="content"/>
        </w:behaviors>
        <w:guid w:val="{6EBE1E35-61F1-45A8-9F2B-550D41E02F71}"/>
      </w:docPartPr>
      <w:docPartBody>
        <w:p w:rsidR="00304277" w:rsidRDefault="003042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19"/>
    <w:rsid w:val="001D5956"/>
    <w:rsid w:val="00304277"/>
    <w:rsid w:val="006950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5019"/>
    <w:rPr>
      <w:color w:val="F4B083" w:themeColor="accent2" w:themeTint="99"/>
    </w:rPr>
  </w:style>
  <w:style w:type="paragraph" w:customStyle="1" w:styleId="BB3B8D8EB54941C1A201611E60E3CCEC">
    <w:name w:val="BB3B8D8EB54941C1A201611E60E3CCEC"/>
  </w:style>
  <w:style w:type="paragraph" w:customStyle="1" w:styleId="ECB119E037344F5D93835FF2530C7F3E">
    <w:name w:val="ECB119E037344F5D93835FF2530C7F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ED4BC9F3984DFB8B3C6B73003D2BDD">
    <w:name w:val="B3ED4BC9F3984DFB8B3C6B73003D2BDD"/>
  </w:style>
  <w:style w:type="paragraph" w:customStyle="1" w:styleId="3B936B56F98B4B499BFCD1D6059C51E0">
    <w:name w:val="3B936B56F98B4B499BFCD1D6059C51E0"/>
  </w:style>
  <w:style w:type="paragraph" w:customStyle="1" w:styleId="81D6A53100C842229CAB3D99E5523B44">
    <w:name w:val="81D6A53100C842229CAB3D99E5523B44"/>
  </w:style>
  <w:style w:type="paragraph" w:customStyle="1" w:styleId="42F9D5079B1A40B981EF87BD2DC2B3D0">
    <w:name w:val="42F9D5079B1A40B981EF87BD2DC2B3D0"/>
  </w:style>
  <w:style w:type="paragraph" w:customStyle="1" w:styleId="06379C67F2EA4FE39F10639A279677FB">
    <w:name w:val="06379C67F2EA4FE39F10639A279677FB"/>
  </w:style>
  <w:style w:type="paragraph" w:customStyle="1" w:styleId="14009BB5C0714CC9B58C26DA262BF495">
    <w:name w:val="14009BB5C0714CC9B58C26DA262BF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98486-9D23-412B-B751-CDFCBE984ECD}"/>
</file>

<file path=customXml/itemProps2.xml><?xml version="1.0" encoding="utf-8"?>
<ds:datastoreItem xmlns:ds="http://schemas.openxmlformats.org/officeDocument/2006/customXml" ds:itemID="{8740ED5B-6CE5-411D-A132-DA63A04B9A0B}"/>
</file>

<file path=customXml/itemProps3.xml><?xml version="1.0" encoding="utf-8"?>
<ds:datastoreItem xmlns:ds="http://schemas.openxmlformats.org/officeDocument/2006/customXml" ds:itemID="{7D72F7B1-578E-4C6B-8A5E-7DE285177A1D}"/>
</file>

<file path=docProps/app.xml><?xml version="1.0" encoding="utf-8"?>
<Properties xmlns="http://schemas.openxmlformats.org/officeDocument/2006/extended-properties" xmlns:vt="http://schemas.openxmlformats.org/officeDocument/2006/docPropsVTypes">
  <Template>Normal</Template>
  <TotalTime>16</TotalTime>
  <Pages>2</Pages>
  <Words>460</Words>
  <Characters>2671</Characters>
  <Application>Microsoft Office Word</Application>
  <DocSecurity>0</DocSecurity>
  <Lines>51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En effektivisering av byggnadsnämndens tillsyn</vt:lpstr>
      <vt:lpstr>
      </vt:lpstr>
    </vt:vector>
  </TitlesOfParts>
  <Company>Sveriges riksdag</Company>
  <LinksUpToDate>false</LinksUpToDate>
  <CharactersWithSpaces>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