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B3561">
        <w:tblPrEx>
          <w:tblCellMar>
            <w:top w:w="0" w:type="dxa"/>
            <w:bottom w:w="0" w:type="dxa"/>
          </w:tblCellMar>
        </w:tblPrEx>
        <w:tc>
          <w:tcPr>
            <w:tcW w:w="2268" w:type="dxa"/>
          </w:tcPr>
          <w:p w:rsidR="006E4E11" w:rsidRPr="002B356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B3561" w:rsidRDefault="006E4E11" w:rsidP="007242A3">
            <w:pPr>
              <w:framePr w:w="5035" w:h="1644" w:wrap="notBeside" w:vAnchor="page" w:hAnchor="page" w:x="6573" w:y="721"/>
              <w:rPr>
                <w:rFonts w:ascii="TradeGothic" w:hAnsi="TradeGothic"/>
                <w:i/>
                <w:sz w:val="18"/>
              </w:rPr>
            </w:pPr>
          </w:p>
        </w:tc>
      </w:tr>
      <w:tr w:rsidR="006E4E11" w:rsidRPr="002B3561">
        <w:tblPrEx>
          <w:tblCellMar>
            <w:top w:w="0" w:type="dxa"/>
            <w:bottom w:w="0" w:type="dxa"/>
          </w:tblCellMar>
        </w:tblPrEx>
        <w:tc>
          <w:tcPr>
            <w:tcW w:w="2268" w:type="dxa"/>
          </w:tcPr>
          <w:p w:rsidR="006E4E11" w:rsidRPr="002B3561" w:rsidRDefault="00CD2054" w:rsidP="007242A3">
            <w:pPr>
              <w:framePr w:w="5035" w:h="1644" w:wrap="notBeside" w:vAnchor="page" w:hAnchor="page" w:x="6573" w:y="721"/>
              <w:rPr>
                <w:rFonts w:ascii="TradeGothic" w:hAnsi="TradeGothic"/>
                <w:b/>
                <w:sz w:val="22"/>
              </w:rPr>
            </w:pPr>
            <w:r w:rsidRPr="002B3561">
              <w:rPr>
                <w:rFonts w:ascii="TradeGothic" w:hAnsi="TradeGothic"/>
                <w:b/>
                <w:sz w:val="22"/>
              </w:rPr>
              <w:t xml:space="preserve">Promemoria </w:t>
            </w:r>
          </w:p>
        </w:tc>
        <w:tc>
          <w:tcPr>
            <w:tcW w:w="2999" w:type="dxa"/>
            <w:gridSpan w:val="2"/>
          </w:tcPr>
          <w:p w:rsidR="006E4E11" w:rsidRPr="002B3561" w:rsidRDefault="006E4E11" w:rsidP="007242A3">
            <w:pPr>
              <w:framePr w:w="5035" w:h="1644" w:wrap="notBeside" w:vAnchor="page" w:hAnchor="page" w:x="6573" w:y="721"/>
              <w:rPr>
                <w:rFonts w:ascii="TradeGothic" w:hAnsi="TradeGothic"/>
                <w:b/>
                <w:sz w:val="22"/>
              </w:rPr>
            </w:pPr>
          </w:p>
        </w:tc>
      </w:tr>
      <w:tr w:rsidR="006E4E11" w:rsidRPr="002B3561">
        <w:tblPrEx>
          <w:tblCellMar>
            <w:top w:w="0" w:type="dxa"/>
            <w:bottom w:w="0" w:type="dxa"/>
          </w:tblCellMar>
        </w:tblPrEx>
        <w:tc>
          <w:tcPr>
            <w:tcW w:w="3402" w:type="dxa"/>
            <w:gridSpan w:val="2"/>
          </w:tcPr>
          <w:p w:rsidR="006E4E11" w:rsidRPr="002B3561" w:rsidRDefault="006E4E11" w:rsidP="007242A3">
            <w:pPr>
              <w:framePr w:w="5035" w:h="1644" w:wrap="notBeside" w:vAnchor="page" w:hAnchor="page" w:x="6573" w:y="721"/>
            </w:pPr>
          </w:p>
        </w:tc>
        <w:tc>
          <w:tcPr>
            <w:tcW w:w="1865" w:type="dxa"/>
          </w:tcPr>
          <w:p w:rsidR="006E4E11" w:rsidRPr="002B3561" w:rsidRDefault="006E4E11" w:rsidP="007242A3">
            <w:pPr>
              <w:framePr w:w="5035" w:h="1644" w:wrap="notBeside" w:vAnchor="page" w:hAnchor="page" w:x="6573" w:y="721"/>
            </w:pPr>
          </w:p>
        </w:tc>
      </w:tr>
      <w:tr w:rsidR="006E4E11" w:rsidRPr="002B3561">
        <w:tblPrEx>
          <w:tblCellMar>
            <w:top w:w="0" w:type="dxa"/>
            <w:bottom w:w="0" w:type="dxa"/>
          </w:tblCellMar>
        </w:tblPrEx>
        <w:tc>
          <w:tcPr>
            <w:tcW w:w="2268" w:type="dxa"/>
          </w:tcPr>
          <w:p w:rsidR="006E4E11" w:rsidRPr="002B3561" w:rsidRDefault="00CD2054" w:rsidP="007242A3">
            <w:pPr>
              <w:framePr w:w="5035" w:h="1644" w:wrap="notBeside" w:vAnchor="page" w:hAnchor="page" w:x="6573" w:y="721"/>
            </w:pPr>
            <w:r w:rsidRPr="002B3561">
              <w:t>2008-02-27</w:t>
            </w:r>
          </w:p>
        </w:tc>
        <w:tc>
          <w:tcPr>
            <w:tcW w:w="2999" w:type="dxa"/>
            <w:gridSpan w:val="2"/>
          </w:tcPr>
          <w:p w:rsidR="006E4E11" w:rsidRPr="002B3561" w:rsidRDefault="006E4E11" w:rsidP="007242A3">
            <w:pPr>
              <w:framePr w:w="5035" w:h="1644" w:wrap="notBeside" w:vAnchor="page" w:hAnchor="page" w:x="6573" w:y="721"/>
            </w:pPr>
          </w:p>
        </w:tc>
      </w:tr>
      <w:tr w:rsidR="006E4E11" w:rsidRPr="002B3561">
        <w:tblPrEx>
          <w:tblCellMar>
            <w:top w:w="0" w:type="dxa"/>
            <w:bottom w:w="0" w:type="dxa"/>
          </w:tblCellMar>
        </w:tblPrEx>
        <w:tc>
          <w:tcPr>
            <w:tcW w:w="2268" w:type="dxa"/>
          </w:tcPr>
          <w:p w:rsidR="006E4E11" w:rsidRPr="002B3561" w:rsidRDefault="006E4E11" w:rsidP="007242A3">
            <w:pPr>
              <w:framePr w:w="5035" w:h="1644" w:wrap="notBeside" w:vAnchor="page" w:hAnchor="page" w:x="6573" w:y="721"/>
            </w:pPr>
          </w:p>
        </w:tc>
        <w:tc>
          <w:tcPr>
            <w:tcW w:w="2999" w:type="dxa"/>
            <w:gridSpan w:val="2"/>
          </w:tcPr>
          <w:p w:rsidR="006E4E11" w:rsidRPr="002B356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B3561">
        <w:tblPrEx>
          <w:tblCellMar>
            <w:top w:w="0" w:type="dxa"/>
            <w:bottom w:w="0" w:type="dxa"/>
          </w:tblCellMar>
        </w:tblPrEx>
        <w:trPr>
          <w:trHeight w:val="284"/>
        </w:trPr>
        <w:tc>
          <w:tcPr>
            <w:tcW w:w="4911" w:type="dxa"/>
          </w:tcPr>
          <w:p w:rsidR="006E4E11" w:rsidRPr="002B3561" w:rsidRDefault="00CD2054">
            <w:pPr>
              <w:pStyle w:val="Avsndare"/>
              <w:framePr w:h="2483" w:wrap="notBeside" w:x="1504"/>
              <w:rPr>
                <w:b/>
                <w:i w:val="0"/>
                <w:sz w:val="22"/>
              </w:rPr>
            </w:pPr>
            <w:r w:rsidRPr="002B3561">
              <w:rPr>
                <w:b/>
                <w:i w:val="0"/>
                <w:sz w:val="22"/>
              </w:rPr>
              <w:t>Statsrådsberedningen</w:t>
            </w:r>
          </w:p>
        </w:tc>
      </w:tr>
      <w:tr w:rsidR="006E4E11" w:rsidRPr="002B3561">
        <w:tblPrEx>
          <w:tblCellMar>
            <w:top w:w="0" w:type="dxa"/>
            <w:bottom w:w="0" w:type="dxa"/>
          </w:tblCellMar>
        </w:tblPrEx>
        <w:trPr>
          <w:trHeight w:val="284"/>
        </w:trPr>
        <w:tc>
          <w:tcPr>
            <w:tcW w:w="4911" w:type="dxa"/>
          </w:tcPr>
          <w:p w:rsidR="006E4E11" w:rsidRPr="002B3561" w:rsidRDefault="006E4E11">
            <w:pPr>
              <w:pStyle w:val="Avsndare"/>
              <w:framePr w:h="2483" w:wrap="notBeside" w:x="1504"/>
              <w:rPr>
                <w:bCs/>
                <w:iCs/>
              </w:rPr>
            </w:pPr>
          </w:p>
        </w:tc>
      </w:tr>
      <w:tr w:rsidR="006E4E11" w:rsidRPr="002B3561">
        <w:tblPrEx>
          <w:tblCellMar>
            <w:top w:w="0" w:type="dxa"/>
            <w:bottom w:w="0" w:type="dxa"/>
          </w:tblCellMar>
        </w:tblPrEx>
        <w:trPr>
          <w:trHeight w:val="284"/>
        </w:trPr>
        <w:tc>
          <w:tcPr>
            <w:tcW w:w="4911" w:type="dxa"/>
          </w:tcPr>
          <w:p w:rsidR="006E4E11" w:rsidRPr="002B3561" w:rsidRDefault="00CD2054">
            <w:pPr>
              <w:pStyle w:val="Avsndare"/>
              <w:framePr w:h="2483" w:wrap="notBeside" w:x="1504"/>
              <w:rPr>
                <w:bCs/>
                <w:iCs/>
              </w:rPr>
            </w:pPr>
            <w:r w:rsidRPr="002B3561">
              <w:rPr>
                <w:bCs/>
                <w:iCs/>
              </w:rPr>
              <w:t>EU-kansliet</w:t>
            </w:r>
          </w:p>
        </w:tc>
      </w:tr>
      <w:tr w:rsidR="006E4E11" w:rsidRPr="002B3561">
        <w:tblPrEx>
          <w:tblCellMar>
            <w:top w:w="0" w:type="dxa"/>
            <w:bottom w:w="0" w:type="dxa"/>
          </w:tblCellMar>
        </w:tblPrEx>
        <w:trPr>
          <w:trHeight w:val="284"/>
        </w:trPr>
        <w:tc>
          <w:tcPr>
            <w:tcW w:w="4911" w:type="dxa"/>
          </w:tcPr>
          <w:p w:rsidR="006E4E11" w:rsidRPr="002B3561" w:rsidRDefault="006E4E11">
            <w:pPr>
              <w:pStyle w:val="Avsndare"/>
              <w:framePr w:h="2483" w:wrap="notBeside" w:x="1504"/>
              <w:rPr>
                <w:bCs/>
                <w:iCs/>
              </w:rPr>
            </w:pPr>
          </w:p>
        </w:tc>
      </w:tr>
      <w:tr w:rsidR="006E4E11" w:rsidRPr="002B3561">
        <w:tblPrEx>
          <w:tblCellMar>
            <w:top w:w="0" w:type="dxa"/>
            <w:bottom w:w="0" w:type="dxa"/>
          </w:tblCellMar>
        </w:tblPrEx>
        <w:trPr>
          <w:trHeight w:val="284"/>
        </w:trPr>
        <w:tc>
          <w:tcPr>
            <w:tcW w:w="4911" w:type="dxa"/>
          </w:tcPr>
          <w:p w:rsidR="006E4E11" w:rsidRPr="002B3561" w:rsidRDefault="006E4E11">
            <w:pPr>
              <w:pStyle w:val="Avsndare"/>
              <w:framePr w:h="2483" w:wrap="notBeside" w:x="1504"/>
              <w:rPr>
                <w:bCs/>
                <w:iCs/>
              </w:rPr>
            </w:pPr>
          </w:p>
        </w:tc>
      </w:tr>
      <w:tr w:rsidR="006E4E11" w:rsidRPr="002B3561">
        <w:tblPrEx>
          <w:tblCellMar>
            <w:top w:w="0" w:type="dxa"/>
            <w:bottom w:w="0" w:type="dxa"/>
          </w:tblCellMar>
        </w:tblPrEx>
        <w:trPr>
          <w:trHeight w:val="284"/>
        </w:trPr>
        <w:tc>
          <w:tcPr>
            <w:tcW w:w="4911" w:type="dxa"/>
          </w:tcPr>
          <w:p w:rsidR="006E4E11" w:rsidRPr="002B3561" w:rsidRDefault="006E4E11">
            <w:pPr>
              <w:pStyle w:val="Avsndare"/>
              <w:framePr w:h="2483" w:wrap="notBeside" w:x="1504"/>
              <w:rPr>
                <w:bCs/>
                <w:iCs/>
              </w:rPr>
            </w:pPr>
          </w:p>
        </w:tc>
      </w:tr>
      <w:tr w:rsidR="00CD2054" w:rsidRPr="002B3561">
        <w:tblPrEx>
          <w:tblCellMar>
            <w:top w:w="0" w:type="dxa"/>
            <w:bottom w:w="0" w:type="dxa"/>
          </w:tblCellMar>
        </w:tblPrEx>
        <w:trPr>
          <w:trHeight w:val="284"/>
        </w:trPr>
        <w:tc>
          <w:tcPr>
            <w:tcW w:w="4911" w:type="dxa"/>
          </w:tcPr>
          <w:p w:rsidR="00CD2054" w:rsidRPr="002B3561" w:rsidRDefault="00CD2054">
            <w:pPr>
              <w:pStyle w:val="Avsndare"/>
              <w:framePr w:h="2483" w:wrap="notBeside" w:x="1504"/>
              <w:rPr>
                <w:bCs/>
                <w:iCs/>
              </w:rPr>
            </w:pPr>
          </w:p>
        </w:tc>
      </w:tr>
    </w:tbl>
    <w:p w:rsidR="006E4E11" w:rsidRPr="002B3561" w:rsidRDefault="006E4E11">
      <w:pPr>
        <w:framePr w:w="4400" w:h="2523" w:wrap="notBeside" w:vAnchor="page" w:hAnchor="page" w:x="6453" w:y="2445"/>
        <w:ind w:left="142"/>
      </w:pPr>
    </w:p>
    <w:p w:rsidR="006E4E11" w:rsidRPr="002B3561" w:rsidRDefault="00993881" w:rsidP="00CD2054">
      <w:pPr>
        <w:pStyle w:val="RKrubrik"/>
        <w:pBdr>
          <w:bottom w:val="single" w:sz="4" w:space="1" w:color="000000"/>
        </w:pBdr>
        <w:spacing w:before="0" w:after="0"/>
      </w:pPr>
      <w:r w:rsidRPr="002B3561">
        <w:t>Underlag för i</w:t>
      </w:r>
      <w:r w:rsidR="005148AD" w:rsidRPr="002B3561">
        <w:t>nformation till EU-nämnden den 7</w:t>
      </w:r>
      <w:r w:rsidRPr="002B3561">
        <w:t xml:space="preserve"> februari samt inför GAERC. Antagna resolutioner i Europaparlamentet under perioden 18-21 februari 2008</w:t>
      </w:r>
    </w:p>
    <w:p w:rsidR="00993881" w:rsidRPr="002B3561" w:rsidRDefault="00993881" w:rsidP="00993881"/>
    <w:p w:rsidR="00993881" w:rsidRPr="002B3561" w:rsidRDefault="00993881" w:rsidP="00993881">
      <w:r w:rsidRPr="002B3561">
        <w:t>Under februari 2008 antog Europaparlamentet bl.a. nedanstående resolutioner. Dessutom antogs ett antal lagstiftningsresolutioner som redovisas i sedvanlig ordning inför behandling i respektive rådskonstellation.</w:t>
      </w:r>
    </w:p>
    <w:p w:rsidR="00993881" w:rsidRPr="002B3561" w:rsidRDefault="00993881">
      <w:pPr>
        <w:pStyle w:val="RKnormal"/>
      </w:pPr>
    </w:p>
    <w:p w:rsidR="00993881" w:rsidRPr="002B3561" w:rsidRDefault="00993881">
      <w:pPr>
        <w:pStyle w:val="RKnormal"/>
      </w:pPr>
    </w:p>
    <w:p w:rsidR="006E4E11" w:rsidRPr="002B3561" w:rsidRDefault="00CD2054" w:rsidP="00CD2054">
      <w:pPr>
        <w:rPr>
          <w:b/>
        </w:rPr>
      </w:pPr>
      <w:r w:rsidRPr="002B3561">
        <w:rPr>
          <w:b/>
        </w:rPr>
        <w:t>1. Medelhavsavtalet mellan EG och Israel för att ta hänsyn till Bulgariens och Rumäniens anslutning till EU</w:t>
      </w:r>
    </w:p>
    <w:p w:rsidR="00CD2054" w:rsidRPr="002B3561" w:rsidRDefault="00CD2054" w:rsidP="00CD2054">
      <w:pPr>
        <w:rPr>
          <w:b/>
        </w:rPr>
      </w:pPr>
    </w:p>
    <w:p w:rsidR="00CD2054" w:rsidRPr="002B3561" w:rsidRDefault="00CD2054" w:rsidP="00CD2054">
      <w:pPr>
        <w:pStyle w:val="Normal12Hanging"/>
        <w:ind w:left="0" w:firstLine="0"/>
        <w:rPr>
          <w:rFonts w:ascii="OrigGarmnd BT" w:hAnsi="OrigGarmnd BT"/>
        </w:rPr>
      </w:pPr>
      <w:r w:rsidRPr="002B3561">
        <w:rPr>
          <w:rFonts w:ascii="OrigGarmnd BT" w:hAnsi="OrigGarmnd BT"/>
        </w:rPr>
        <w:t>Europaparlamentet ger sitt samtycke till ingåendet av protokollet, och uppdrar åt talmannen att delge rådet och kommissionen samt regeringarna och parlamenten i medlemsstaterna och Staten Israel parlamentets ståndpunkt.</w:t>
      </w:r>
    </w:p>
    <w:p w:rsidR="00CD2054" w:rsidRPr="002B3561" w:rsidRDefault="00CD2054" w:rsidP="00CD2054">
      <w:pPr>
        <w:rPr>
          <w:b/>
        </w:rPr>
      </w:pPr>
      <w:r w:rsidRPr="002B3561">
        <w:rPr>
          <w:b/>
        </w:rPr>
        <w:t>2. Europa–Medelhavsavtalet mellan EG och Egypten för att ta hänsyn till Bulgariens och Rumäniens anslutning till EU</w:t>
      </w:r>
    </w:p>
    <w:p w:rsidR="00CD2054" w:rsidRPr="002B3561" w:rsidRDefault="00CD2054" w:rsidP="00CD2054">
      <w:pPr>
        <w:pStyle w:val="Normal12Hanging"/>
        <w:ind w:left="0" w:firstLine="0"/>
      </w:pPr>
    </w:p>
    <w:p w:rsidR="00CD2054" w:rsidRPr="002B3561" w:rsidRDefault="00CD2054" w:rsidP="00CD2054">
      <w:pPr>
        <w:pStyle w:val="Normal12Hanging"/>
        <w:ind w:left="0" w:firstLine="0"/>
        <w:rPr>
          <w:rFonts w:ascii="OrigGarmnd BT" w:hAnsi="OrigGarmnd BT"/>
        </w:rPr>
      </w:pPr>
      <w:r w:rsidRPr="002B3561">
        <w:rPr>
          <w:rFonts w:ascii="OrigGarmnd BT" w:hAnsi="OrigGarmnd BT"/>
        </w:rPr>
        <w:t>Europaparlamentet ger sitt samtycke till ingåendet av protokollet, och uppdrar åt talmannen att delge rådet, kommissionen samt regeringarna och parlamenten i medlemsstaterna och Arabrepubliken Egypten parlamentets ståndpunkt.</w:t>
      </w:r>
    </w:p>
    <w:p w:rsidR="00CD2054" w:rsidRPr="002B3561" w:rsidRDefault="00CD2054" w:rsidP="00CD2054">
      <w:pPr>
        <w:pStyle w:val="Normal12Hanging"/>
        <w:ind w:left="0" w:firstLine="0"/>
        <w:rPr>
          <w:rFonts w:ascii="OrigGarmnd BT" w:hAnsi="OrigGarmnd BT"/>
          <w:b/>
        </w:rPr>
      </w:pPr>
      <w:r w:rsidRPr="002B3561">
        <w:rPr>
          <w:rFonts w:ascii="OrigGarmnd BT" w:hAnsi="OrigGarmnd BT"/>
          <w:b/>
        </w:rPr>
        <w:t xml:space="preserve">3. </w:t>
      </w:r>
      <w:r w:rsidR="007819F8" w:rsidRPr="002B3561">
        <w:rPr>
          <w:rFonts w:ascii="OrigGarmnd BT" w:hAnsi="OrigGarmnd BT"/>
          <w:b/>
        </w:rPr>
        <w:t>En EU-strategi för Centralasien</w:t>
      </w:r>
    </w:p>
    <w:p w:rsidR="007819F8" w:rsidRPr="002B3561" w:rsidRDefault="007819F8" w:rsidP="007819F8">
      <w:pPr>
        <w:pStyle w:val="Normal12Hanging"/>
        <w:widowControl/>
        <w:ind w:left="0" w:firstLine="0"/>
        <w:rPr>
          <w:rFonts w:ascii="OrigGarmnd BT" w:hAnsi="OrigGarmnd BT"/>
        </w:rPr>
      </w:pPr>
      <w:r w:rsidRPr="002B3561">
        <w:rPr>
          <w:rFonts w:ascii="OrigGarmnd BT" w:hAnsi="OrigGarmnd BT"/>
        </w:rPr>
        <w:t>Europaparlamentet välkomnar EU:s ökade fokus på Centralasien, som tydligast kommer till uttryck i antagandet av strategin för Centralasien. Parlamentet konstaterar dock att det har tagit lång tid att genomföra projekten för de fem länderna i regionen.</w:t>
      </w:r>
    </w:p>
    <w:p w:rsidR="00451DE1" w:rsidRPr="002B3561" w:rsidRDefault="00451DE1" w:rsidP="00451DE1">
      <w:pPr>
        <w:pStyle w:val="Normal12Hanging"/>
        <w:ind w:left="0" w:firstLine="0"/>
        <w:rPr>
          <w:rFonts w:ascii="OrigGarmnd BT" w:hAnsi="OrigGarmnd BT"/>
        </w:rPr>
      </w:pPr>
      <w:r w:rsidRPr="002B3561">
        <w:rPr>
          <w:rFonts w:ascii="OrigGarmnd BT" w:hAnsi="OrigGarmnd BT"/>
        </w:rPr>
        <w:t>Europaparlamentet betonar att Kazakstan är en viktig allierad och strategisk partner i kampen mot internationell terrorism, narkotikahandel och religiös extremism. Parlamentet erkänner att Kazakstan har en tradition när det gäller att främja harmoniska relationer mellan raser och religioner och är ett land där det finns över 100 olika etniska grupper och 45 olika religioner. Parlamentet uppmanar rådet och kommissionen att även i framtiden ge prio</w:t>
      </w:r>
      <w:r w:rsidRPr="002B3561">
        <w:rPr>
          <w:rFonts w:ascii="OrigGarmnd BT" w:hAnsi="OrigGarmnd BT"/>
        </w:rPr>
        <w:lastRenderedPageBreak/>
        <w:t>riterat stöd till Kazakstans regering och landets civila samhälle för att befästa rättstaten och främja demokratiska val i framtiden.</w:t>
      </w:r>
    </w:p>
    <w:p w:rsidR="00451DE1" w:rsidRPr="002B3561" w:rsidRDefault="00451DE1" w:rsidP="00451DE1">
      <w:pPr>
        <w:pStyle w:val="Normal12Hanging"/>
        <w:ind w:left="0" w:firstLine="0"/>
        <w:rPr>
          <w:rFonts w:ascii="OrigGarmnd BT" w:hAnsi="OrigGarmnd BT"/>
        </w:rPr>
      </w:pPr>
      <w:r w:rsidRPr="002B3561">
        <w:rPr>
          <w:rFonts w:ascii="OrigGarmnd BT" w:hAnsi="OrigGarmnd BT"/>
        </w:rPr>
        <w:t>Europaparlamentet anser att man bör göra allt man kan för att stärka och stödja de bräckliga demokratiska institutionerna i Kirgizistan. Parlamentet anser att detta land skulle kunna bli ett föredöme för de övriga länderna i Centralasien när det gäller demokrati, mänskliga rättigheter och rättsstatsprincipen. Parlamentet uppmanar rådet och kommissionen att öka sitt stöd till detta land för att se till att det förbinder sig att genomföra och att det verkligen genomför de utlovade reformerna.</w:t>
      </w:r>
    </w:p>
    <w:p w:rsidR="00451DE1" w:rsidRPr="002B3561" w:rsidRDefault="00451DE1" w:rsidP="00451DE1">
      <w:pPr>
        <w:pStyle w:val="Normal12Hanging"/>
        <w:widowControl/>
        <w:ind w:left="0" w:firstLine="0"/>
        <w:rPr>
          <w:rFonts w:ascii="OrigGarmnd BT" w:hAnsi="OrigGarmnd BT"/>
        </w:rPr>
      </w:pPr>
      <w:r w:rsidRPr="002B3561">
        <w:rPr>
          <w:rFonts w:ascii="OrigGarmnd BT" w:hAnsi="OrigGarmnd BT"/>
        </w:rPr>
        <w:t>Europaparlamentet välkomnar den positiva utvecklingen av ett flerparti- och maktfördelningssystem i Tadzjikistan efter det att inbördeskriget upphörde 1997 men konstaterar att Tadzjikistan har haft en vacklande stabilitet sedan dess, med en president som, trots att han uppenbarligen har folkligt stöd, systematiskt har slagit ned all opposition och infört sträng kontroll över tryckta medier och radio- och tv-sändningar. Parlamentet beklagar att det inte finns något verkligt civilsamhälle i landet, vilket kommer att försvåra framtida demokratisk utveckling, och betonar behovet av fler betydande reformer och respekt för de mänskliga rättigheterna. Parlamentet uppmanar i detta hänseende till att alla åtgärder som behövs för att respektera FN:s konvention mot tortyr vidtas, särskilt genom att ställa tjänstemän som är ansvariga för förnedrande behandling eller misshandel inför rätta</w:t>
      </w:r>
      <w:r w:rsidRPr="002B3561">
        <w:rPr>
          <w:rFonts w:ascii="OrigGarmnd BT" w:hAnsi="OrigGarmnd BT"/>
          <w:b/>
          <w:i/>
        </w:rPr>
        <w:t xml:space="preserve">, </w:t>
      </w:r>
      <w:r w:rsidRPr="002B3561">
        <w:rPr>
          <w:rFonts w:ascii="OrigGarmnd BT" w:hAnsi="OrigGarmnd BT"/>
        </w:rPr>
        <w:t>och kräver också att dödsstraffet avskaffas.</w:t>
      </w:r>
    </w:p>
    <w:p w:rsidR="00451DE1" w:rsidRPr="002B3561" w:rsidRDefault="00451DE1" w:rsidP="00451DE1">
      <w:pPr>
        <w:pStyle w:val="Normal12Hanging"/>
        <w:widowControl/>
        <w:ind w:left="0" w:firstLine="0"/>
        <w:rPr>
          <w:rFonts w:ascii="OrigGarmnd BT" w:hAnsi="OrigGarmnd BT"/>
        </w:rPr>
      </w:pPr>
      <w:r w:rsidRPr="002B3561">
        <w:rPr>
          <w:rFonts w:ascii="OrigGarmnd BT" w:hAnsi="OrigGarmnd BT"/>
        </w:rPr>
        <w:t>Europaparlamentet konstaterar att det finns positiva, om än fortfarande mycket begränsade, tecken på förändring i Turkmenistan i form av den nye presidenten Gurbanguly Berdymuchammedovs ambition att kraftigt reformera utbildningssystemet. Parlamentet anser att EU gör rätt som går Turkmenistans vilja till mötes om samarbete på detta område.</w:t>
      </w:r>
    </w:p>
    <w:p w:rsidR="00451DE1" w:rsidRPr="002B3561" w:rsidRDefault="00451DE1" w:rsidP="00451DE1">
      <w:pPr>
        <w:pStyle w:val="Normal12Hanging"/>
        <w:widowControl/>
        <w:ind w:left="0" w:firstLine="0"/>
        <w:rPr>
          <w:rFonts w:ascii="OrigGarmnd BT" w:hAnsi="OrigGarmnd BT"/>
        </w:rPr>
      </w:pPr>
      <w:r w:rsidRPr="002B3561">
        <w:rPr>
          <w:rFonts w:ascii="OrigGarmnd BT" w:hAnsi="OrigGarmnd BT"/>
        </w:rPr>
        <w:t>Europaparlamentet bekräftar sitt stöd för de sanktioner mot Uzbekistan som EU införde efter Andijanmassakern. Parlamentet beklagar de mycket begränsade</w:t>
      </w:r>
      <w:r w:rsidRPr="002B3561">
        <w:rPr>
          <w:rFonts w:ascii="OrigGarmnd BT" w:hAnsi="OrigGarmnd BT"/>
          <w:b/>
          <w:i/>
        </w:rPr>
        <w:t xml:space="preserve"> </w:t>
      </w:r>
      <w:r w:rsidRPr="002B3561">
        <w:rPr>
          <w:rFonts w:ascii="OrigGarmnd BT" w:hAnsi="OrigGarmnd BT"/>
        </w:rPr>
        <w:t>framsteg som har</w:t>
      </w:r>
      <w:r w:rsidRPr="002B3561">
        <w:rPr>
          <w:rFonts w:ascii="OrigGarmnd BT" w:hAnsi="OrigGarmnd BT"/>
          <w:b/>
          <w:i/>
        </w:rPr>
        <w:t xml:space="preserve"> </w:t>
      </w:r>
      <w:r w:rsidRPr="002B3561">
        <w:rPr>
          <w:rFonts w:ascii="OrigGarmnd BT" w:hAnsi="OrigGarmnd BT"/>
        </w:rPr>
        <w:t>skett</w:t>
      </w:r>
      <w:r w:rsidRPr="002B3561">
        <w:rPr>
          <w:rFonts w:ascii="OrigGarmnd BT" w:hAnsi="OrigGarmnd BT"/>
          <w:b/>
          <w:i/>
        </w:rPr>
        <w:t xml:space="preserve"> </w:t>
      </w:r>
      <w:r w:rsidRPr="002B3561">
        <w:rPr>
          <w:rFonts w:ascii="OrigGarmnd BT" w:hAnsi="OrigGarmnd BT"/>
        </w:rPr>
        <w:t>när det gäller att uppfylla de fastställda kriterierna för att bedöma den allmänna utvecklingen av människorättssituationen. Parlamentet noterar rådets beslut av den 15 oktober 2007 om att förlänga vapenembargot i ytterligare 12 månader och villkorligt</w:t>
      </w:r>
      <w:r w:rsidRPr="002B3561">
        <w:rPr>
          <w:rFonts w:ascii="OrigGarmnd BT" w:hAnsi="OrigGarmnd BT"/>
          <w:b/>
          <w:i/>
        </w:rPr>
        <w:t xml:space="preserve"> </w:t>
      </w:r>
      <w:r w:rsidRPr="002B3561">
        <w:rPr>
          <w:rFonts w:ascii="OrigGarmnd BT" w:hAnsi="OrigGarmnd BT"/>
        </w:rPr>
        <w:t>häva</w:t>
      </w:r>
      <w:r w:rsidRPr="002B3561">
        <w:rPr>
          <w:rFonts w:ascii="OrigGarmnd BT" w:hAnsi="OrigGarmnd BT"/>
          <w:b/>
          <w:i/>
        </w:rPr>
        <w:t xml:space="preserve"> </w:t>
      </w:r>
      <w:r w:rsidRPr="002B3561">
        <w:rPr>
          <w:rFonts w:ascii="OrigGarmnd BT" w:hAnsi="OrigGarmnd BT"/>
        </w:rPr>
        <w:t>viseringsrestriktionerna till en början för 6 månader (gemensam ståndpunkt 2007/734/GUSP).</w:t>
      </w:r>
      <w:r w:rsidRPr="002B3561">
        <w:rPr>
          <w:rFonts w:ascii="OrigGarmnd BT" w:hAnsi="OrigGarmnd BT"/>
          <w:b/>
          <w:i/>
        </w:rPr>
        <w:t xml:space="preserve"> </w:t>
      </w:r>
      <w:r w:rsidRPr="002B3561">
        <w:rPr>
          <w:rFonts w:ascii="OrigGarmnd BT" w:hAnsi="OrigGarmnd BT"/>
        </w:rPr>
        <w:t>Parlamentet uppmanar de uzbekiska myndigheterna att omedelbart ta vara på denna möjlighet och vidta konkreta åtgärder för att förbättra människorättssituationen, uppfylla landets förpliktelser när det gäller internationella åtaganden på detta område och uppfylla de villkor som har fastställts av EU.</w:t>
      </w:r>
    </w:p>
    <w:p w:rsidR="003F00AE" w:rsidRPr="002B3561" w:rsidRDefault="003F00AE" w:rsidP="003F00AE">
      <w:r w:rsidRPr="002B3561">
        <w:t>Europaparlamentet uppdrar åt talmannen att vidarebefordra denna resolution till rådet, kommissionen, EU:s särskilde representant för Centralasien, regeringarna och parlamenten i medlemsstaterna, OSSE och presidenterna, regeringarna och parlamenten i Kazakstan, Kirgizistan, Tadzjikistan, Turkmenistan och Uzbekistan.</w:t>
      </w:r>
      <w:bookmarkStart w:id="0" w:name="TextBodyEnd"/>
      <w:bookmarkEnd w:id="0"/>
    </w:p>
    <w:p w:rsidR="003F00AE" w:rsidRPr="002B3561" w:rsidRDefault="003F00AE" w:rsidP="00451DE1">
      <w:pPr>
        <w:pStyle w:val="Normal12Hanging"/>
        <w:widowControl/>
        <w:ind w:left="0" w:firstLine="0"/>
        <w:rPr>
          <w:rFonts w:ascii="OrigGarmnd BT" w:hAnsi="OrigGarmnd BT"/>
        </w:rPr>
      </w:pPr>
    </w:p>
    <w:p w:rsidR="00451DE1" w:rsidRPr="002B3561" w:rsidRDefault="00451DE1" w:rsidP="007819F8">
      <w:pPr>
        <w:pStyle w:val="Normal12Hanging"/>
        <w:widowControl/>
        <w:ind w:left="0" w:firstLine="0"/>
        <w:rPr>
          <w:rFonts w:ascii="OrigGarmnd BT" w:hAnsi="OrigGarmnd BT"/>
          <w:b/>
        </w:rPr>
      </w:pPr>
      <w:r w:rsidRPr="002B3561">
        <w:rPr>
          <w:rFonts w:ascii="OrigGarmnd BT" w:hAnsi="OrigGarmnd BT"/>
          <w:b/>
        </w:rPr>
        <w:t>4. Östtimor</w:t>
      </w:r>
    </w:p>
    <w:p w:rsidR="00470CAB" w:rsidRPr="002B3561" w:rsidRDefault="00470CAB" w:rsidP="00470CAB">
      <w:pPr>
        <w:pStyle w:val="Normal12"/>
        <w:widowControl/>
        <w:tabs>
          <w:tab w:val="num" w:pos="0"/>
        </w:tabs>
        <w:rPr>
          <w:rFonts w:ascii="OrigGarmnd BT" w:hAnsi="OrigGarmnd BT"/>
          <w:szCs w:val="24"/>
        </w:rPr>
      </w:pPr>
      <w:r w:rsidRPr="002B3561">
        <w:rPr>
          <w:rFonts w:ascii="OrigGarmnd BT" w:hAnsi="OrigGarmnd BT"/>
          <w:szCs w:val="24"/>
        </w:rPr>
        <w:t xml:space="preserve">Europaparlamentet fördömer kraftfullt mordförsöket på president Ramos Horta och den samtidiga attacken mot premiärminister Xanana Gusmão och hoppas att Östtimors regering tillsammans med presidenten och landets parlament ska lyckas övervinna dessa allvarliga hot mot Östtimors stabilitet och samarbeta för att säkerställa lag och ordning och för att de demokratiska institutionerna ska fungera normalt och i enlighet med konstitutionen. </w:t>
      </w:r>
    </w:p>
    <w:p w:rsidR="00470CAB" w:rsidRPr="002B3561" w:rsidRDefault="00470CAB" w:rsidP="00470CAB">
      <w:pPr>
        <w:pStyle w:val="Normal12"/>
        <w:widowControl/>
        <w:tabs>
          <w:tab w:val="num" w:pos="0"/>
        </w:tabs>
        <w:rPr>
          <w:rFonts w:ascii="OrigGarmnd BT" w:hAnsi="OrigGarmnd BT"/>
          <w:szCs w:val="24"/>
        </w:rPr>
      </w:pPr>
      <w:r w:rsidRPr="002B3561">
        <w:rPr>
          <w:rFonts w:ascii="OrigGarmnd BT" w:hAnsi="OrigGarmnd BT"/>
          <w:szCs w:val="24"/>
        </w:rPr>
        <w:t>Europaparlamentet uppmanar rådet och kommissionen att vädja till Östtimors myndigheter och Unmit att förbjuda, upplösa och avväpna alla paramilitära grupper, beväpnade gäng och beväpnade civilpersoner. Rådet och kommissionen uppmanas även att ta upp europeiska farhågor om säkerhetskapaciteten och respekten för rättsstatsprincipen med FN och Östtimors regering vid alla officiella möten och på högsta nivå.</w:t>
      </w:r>
    </w:p>
    <w:p w:rsidR="00470CAB" w:rsidRPr="002B3561" w:rsidRDefault="00470CAB" w:rsidP="00470CAB">
      <w:pPr>
        <w:pStyle w:val="Normal12"/>
        <w:widowControl/>
        <w:tabs>
          <w:tab w:val="num" w:pos="0"/>
        </w:tabs>
        <w:rPr>
          <w:rFonts w:ascii="OrigGarmnd BT" w:hAnsi="OrigGarmnd BT"/>
          <w:szCs w:val="24"/>
        </w:rPr>
      </w:pPr>
      <w:r w:rsidRPr="002B3561">
        <w:rPr>
          <w:rFonts w:ascii="OrigGarmnd BT" w:hAnsi="OrigGarmnd BT"/>
          <w:szCs w:val="24"/>
        </w:rPr>
        <w:t>Europaparlamentet rekommenderar att en särskild delegation skickas till Östtimor för att bedöma det politiska läget, uttrycka solidaritet med demokratiska krafter och institutioner och förnya erbjudandet om att Europaparlamentet ska bistå i arbetet med ett demokratiskt fungerande nationellt parlament.</w:t>
      </w:r>
    </w:p>
    <w:p w:rsidR="003F00AE" w:rsidRPr="002B3561" w:rsidRDefault="003F00AE" w:rsidP="003F00AE">
      <w:r w:rsidRPr="002B3561">
        <w:t>Europaparlamentet uppdrar åt talmannen att översända denna resolution till rådet, kommissionen, Östtimors president, regering och parlament, den höge representanten för den gemensamma utrikes- och säkerhetspolitiken, regeringarna i AVS-länderna, medlemsstaternas regeringar och parlament, regeringarna i Australien och Indonesien, Aseans generalsekreterare och sekretariat, FN:s generalsekreterare, FN:s generalsekreterares särskilde representant för Östtimor och FN:s säkerhetsråd.</w:t>
      </w:r>
    </w:p>
    <w:p w:rsidR="003F00AE" w:rsidRPr="002B3561" w:rsidRDefault="003F00AE" w:rsidP="003F00AE">
      <w:pPr>
        <w:rPr>
          <w:szCs w:val="24"/>
        </w:rPr>
      </w:pPr>
    </w:p>
    <w:p w:rsidR="00470CAB" w:rsidRPr="002B3561" w:rsidRDefault="00470CAB" w:rsidP="00470CAB">
      <w:pPr>
        <w:pStyle w:val="ATHeading2"/>
        <w:rPr>
          <w:rFonts w:ascii="OrigGarmnd BT" w:hAnsi="OrigGarmnd BT"/>
          <w:noProof w:val="0"/>
          <w:sz w:val="24"/>
          <w:szCs w:val="24"/>
          <w:lang w:val="sv-SE"/>
        </w:rPr>
      </w:pPr>
      <w:r w:rsidRPr="002B3561">
        <w:rPr>
          <w:rFonts w:ascii="OrigGarmnd BT" w:hAnsi="OrigGarmnd BT"/>
          <w:noProof w:val="0"/>
          <w:sz w:val="24"/>
          <w:szCs w:val="24"/>
          <w:lang w:val="sv-SE"/>
        </w:rPr>
        <w:t xml:space="preserve">5. </w:t>
      </w:r>
      <w:bookmarkStart w:id="1" w:name="_Toc191362717"/>
      <w:bookmarkStart w:id="2" w:name="_Toc191375019"/>
      <w:bookmarkStart w:id="3" w:name="_Toc191375515"/>
      <w:bookmarkStart w:id="4" w:name="_Toc191376663"/>
      <w:bookmarkStart w:id="5" w:name="_Toc191377375"/>
      <w:r w:rsidRPr="002B3561">
        <w:rPr>
          <w:rFonts w:ascii="OrigGarmnd BT" w:hAnsi="OrigGarmnd BT"/>
          <w:noProof w:val="0"/>
          <w:sz w:val="24"/>
          <w:szCs w:val="24"/>
          <w:lang w:val="sv-SE"/>
        </w:rPr>
        <w:t>Sjunde mötet i FN:s råd för mänskliga rättigheter</w:t>
      </w:r>
      <w:bookmarkEnd w:id="1"/>
      <w:bookmarkEnd w:id="2"/>
      <w:bookmarkEnd w:id="3"/>
      <w:bookmarkEnd w:id="4"/>
      <w:bookmarkEnd w:id="5"/>
    </w:p>
    <w:p w:rsidR="007F1B84" w:rsidRPr="002B3561" w:rsidRDefault="007F1B84" w:rsidP="007F1B84">
      <w:pPr>
        <w:pStyle w:val="Hanging12"/>
        <w:tabs>
          <w:tab w:val="clear" w:pos="357"/>
        </w:tabs>
        <w:ind w:left="0" w:firstLine="0"/>
        <w:rPr>
          <w:rFonts w:ascii="OrigGarmnd BT" w:hAnsi="OrigGarmnd BT"/>
          <w:color w:val="000000"/>
          <w:szCs w:val="24"/>
        </w:rPr>
      </w:pPr>
      <w:r w:rsidRPr="002B3561">
        <w:rPr>
          <w:rFonts w:ascii="OrigGarmnd BT" w:hAnsi="OrigGarmnd BT"/>
          <w:color w:val="000000"/>
          <w:szCs w:val="24"/>
        </w:rPr>
        <w:t>Europaparlamentet betonar UNHRC:s avgörande roll inom hela FN-konstruktionen.</w:t>
      </w:r>
      <w:r w:rsidRPr="002B3561">
        <w:rPr>
          <w:rFonts w:ascii="OrigGarmnd BT" w:hAnsi="OrigGarmnd BT"/>
          <w:szCs w:val="24"/>
        </w:rPr>
        <w:t xml:space="preserve"> </w:t>
      </w:r>
      <w:r w:rsidRPr="002B3561">
        <w:rPr>
          <w:rFonts w:ascii="OrigGarmnd BT" w:hAnsi="OrigGarmnd BT"/>
          <w:color w:val="000000"/>
          <w:szCs w:val="24"/>
        </w:rPr>
        <w:t>Parlamentet upprepar sin åsikt att UNHRC i första hand bör fokusera sitt arbete på människorättskränkningar, eftersom allmänna politiska frågor ligger inom andra FN-organs behörighet. Parlamentet betonar UNHRC:s särskilda karakteristik, nämligen de särskilda förfarandens viktiga roll, de särskilda mötena, den allmänna återkommande utvärderingen, den interaktiva dialogen och UNHRC:s kapacitet att ta itu med brådskande kriser.</w:t>
      </w:r>
    </w:p>
    <w:p w:rsidR="00470CAB" w:rsidRPr="002B3561" w:rsidRDefault="00470CAB" w:rsidP="00470CAB">
      <w:pPr>
        <w:pStyle w:val="Hanging12"/>
        <w:tabs>
          <w:tab w:val="clear" w:pos="357"/>
        </w:tabs>
        <w:ind w:left="0" w:firstLine="0"/>
        <w:rPr>
          <w:rFonts w:ascii="OrigGarmnd BT" w:hAnsi="OrigGarmnd BT"/>
          <w:color w:val="000000"/>
          <w:szCs w:val="24"/>
        </w:rPr>
      </w:pPr>
      <w:r w:rsidRPr="002B3561">
        <w:rPr>
          <w:rFonts w:ascii="OrigGarmnd BT" w:hAnsi="OrigGarmnd BT"/>
          <w:color w:val="000000"/>
          <w:szCs w:val="24"/>
        </w:rPr>
        <w:t>UNHRC:s sjunde möte kommer att vara synnerligen viktigt, eftersom det blir det första mötet där man behandlar flera viktiga frågor inom ramen för de nya arbetsrutinerna som är en följd av den institutionella reformen som antogs 2006 och 2007, och eftersom man vid mötet kommer att justera arbetssättet för den allmänna återkommande utvärderingen.</w:t>
      </w:r>
    </w:p>
    <w:p w:rsidR="00470CAB" w:rsidRPr="002B3561" w:rsidRDefault="00470CAB" w:rsidP="00470CAB">
      <w:pPr>
        <w:pStyle w:val="Hanging12"/>
        <w:tabs>
          <w:tab w:val="clear" w:pos="357"/>
        </w:tabs>
        <w:ind w:left="0" w:firstLine="0"/>
        <w:rPr>
          <w:rFonts w:ascii="OrigGarmnd BT" w:hAnsi="OrigGarmnd BT"/>
          <w:szCs w:val="24"/>
        </w:rPr>
      </w:pPr>
      <w:r w:rsidRPr="002B3561">
        <w:rPr>
          <w:rFonts w:ascii="OrigGarmnd BT" w:hAnsi="OrigGarmnd BT"/>
          <w:color w:val="000000"/>
          <w:szCs w:val="24"/>
        </w:rPr>
        <w:t>Trovärdigheten för UNHRC är beroende av om dessa reformer och mekanismer antas på ett sätt som kommer att stärka dess möjligheter att motarbeta överträdelser av mänskliga rättigheter runt om i världen.</w:t>
      </w:r>
    </w:p>
    <w:p w:rsidR="00470CAB" w:rsidRPr="002B3561" w:rsidRDefault="00470CAB" w:rsidP="00470CAB">
      <w:pPr>
        <w:pStyle w:val="Hanging12"/>
        <w:tabs>
          <w:tab w:val="clear" w:pos="357"/>
        </w:tabs>
        <w:ind w:left="0" w:firstLine="0"/>
        <w:rPr>
          <w:rFonts w:ascii="OrigGarmnd BT" w:hAnsi="OrigGarmnd BT"/>
          <w:color w:val="000000"/>
          <w:szCs w:val="24"/>
        </w:rPr>
      </w:pPr>
      <w:r w:rsidRPr="002B3561">
        <w:rPr>
          <w:rFonts w:ascii="OrigGarmnd BT" w:hAnsi="OrigGarmnd BT"/>
          <w:color w:val="000000"/>
          <w:szCs w:val="24"/>
        </w:rPr>
        <w:t>En ad hoc-delegation från Europaparlamentet kommer att tillsatts för UNHRC:s sjunde möte, precis som man tillsatt en delegation för de två senaste årens möten och, före det, för UNHRC:s föregångare, FN:s kommission för de mänskliga rättigheterna.</w:t>
      </w:r>
    </w:p>
    <w:p w:rsidR="007F1B84" w:rsidRPr="002B3561" w:rsidRDefault="007F1B84" w:rsidP="007F1B84">
      <w:pPr>
        <w:pStyle w:val="Hanging12"/>
        <w:tabs>
          <w:tab w:val="clear" w:pos="357"/>
        </w:tabs>
        <w:ind w:left="0" w:firstLine="0"/>
        <w:rPr>
          <w:rFonts w:ascii="OrigGarmnd BT" w:hAnsi="OrigGarmnd BT"/>
          <w:color w:val="000000"/>
          <w:szCs w:val="24"/>
        </w:rPr>
      </w:pPr>
      <w:r w:rsidRPr="002B3561">
        <w:rPr>
          <w:rFonts w:ascii="OrigGarmnd BT" w:hAnsi="OrigGarmnd BT"/>
          <w:color w:val="000000"/>
          <w:szCs w:val="24"/>
        </w:rPr>
        <w:t>Parlamentet uppmanar EU att prioritera stöd för oberoende kandidater i valet av ny ordförande för UNHRC, vilket kommer att hållas den 23 juni 2008.</w:t>
      </w:r>
    </w:p>
    <w:p w:rsidR="003F00AE" w:rsidRPr="002B3561" w:rsidRDefault="003F00AE" w:rsidP="007F1B84">
      <w:pPr>
        <w:pStyle w:val="Hanging12"/>
        <w:tabs>
          <w:tab w:val="clear" w:pos="357"/>
        </w:tabs>
        <w:ind w:left="0" w:firstLine="0"/>
        <w:rPr>
          <w:rFonts w:ascii="OrigGarmnd BT" w:hAnsi="OrigGarmnd BT"/>
          <w:color w:val="000000"/>
          <w:szCs w:val="24"/>
        </w:rPr>
      </w:pPr>
      <w:r w:rsidRPr="002B3561">
        <w:rPr>
          <w:rFonts w:ascii="OrigGarmnd BT" w:hAnsi="OrigGarmnd BT"/>
          <w:szCs w:val="24"/>
        </w:rPr>
        <w:t xml:space="preserve">Europaparlamentet uppdrar åt talmannen att översända denna resolution till </w:t>
      </w:r>
      <w:r w:rsidRPr="002B3561">
        <w:rPr>
          <w:rFonts w:ascii="OrigGarmnd BT" w:hAnsi="OrigGarmnd BT"/>
          <w:color w:val="000000"/>
          <w:szCs w:val="24"/>
        </w:rPr>
        <w:t>rådet och kommissionen, medlemsstaternas regeringar och parlament, FN:s säkerhetsråd, FN:s generalsekreterare, ordföranden för FN:s 62:a generalförsamling, ordföranden för FN:s råd för mänskliga rättigheter, FN:s högkommissarie för mänskliga rättigheter och EU</w:t>
      </w:r>
      <w:r w:rsidRPr="002B3561">
        <w:rPr>
          <w:rFonts w:ascii="OrigGarmnd BT" w:hAnsi="OrigGarmnd BT"/>
          <w:color w:val="000000"/>
          <w:szCs w:val="24"/>
        </w:rPr>
        <w:noBreakHyphen/>
        <w:t>FN</w:t>
      </w:r>
      <w:r w:rsidRPr="002B3561">
        <w:rPr>
          <w:rFonts w:ascii="OrigGarmnd BT" w:hAnsi="OrigGarmnd BT"/>
          <w:color w:val="000000"/>
          <w:szCs w:val="24"/>
        </w:rPr>
        <w:noBreakHyphen/>
        <w:t>arbetsgruppen som inrättades av utrikesutskottet.</w:t>
      </w:r>
    </w:p>
    <w:p w:rsidR="0006622A" w:rsidRPr="002B3561" w:rsidRDefault="0006622A" w:rsidP="0006622A">
      <w:pPr>
        <w:pStyle w:val="ATHeading2"/>
        <w:rPr>
          <w:rFonts w:ascii="OrigGarmnd BT" w:hAnsi="OrigGarmnd BT"/>
          <w:noProof w:val="0"/>
          <w:sz w:val="24"/>
          <w:szCs w:val="24"/>
          <w:lang w:val="sv-SE"/>
        </w:rPr>
      </w:pPr>
      <w:r w:rsidRPr="002B3561">
        <w:rPr>
          <w:rFonts w:ascii="OrigGarmnd BT" w:hAnsi="OrigGarmnd BT"/>
          <w:noProof w:val="0"/>
          <w:color w:val="000000"/>
          <w:sz w:val="24"/>
          <w:szCs w:val="24"/>
          <w:lang w:val="sv-SE"/>
        </w:rPr>
        <w:t xml:space="preserve">6. </w:t>
      </w:r>
      <w:bookmarkStart w:id="6" w:name="_Toc191377403"/>
      <w:r w:rsidRPr="002B3561">
        <w:rPr>
          <w:rFonts w:ascii="OrigGarmnd BT" w:hAnsi="OrigGarmnd BT"/>
          <w:noProof w:val="0"/>
          <w:sz w:val="24"/>
          <w:szCs w:val="24"/>
          <w:lang w:val="sv-SE"/>
        </w:rPr>
        <w:t>Norra Kivu (Demokratiska republiken Kongo)</w:t>
      </w:r>
      <w:bookmarkEnd w:id="6"/>
      <w:r w:rsidRPr="002B3561">
        <w:rPr>
          <w:rFonts w:ascii="OrigGarmnd BT" w:hAnsi="OrigGarmnd BT"/>
          <w:noProof w:val="0"/>
          <w:sz w:val="24"/>
          <w:szCs w:val="24"/>
          <w:lang w:val="sv-SE"/>
        </w:rPr>
        <w:t xml:space="preserve">  </w:t>
      </w:r>
    </w:p>
    <w:p w:rsidR="0006622A" w:rsidRPr="002B3561" w:rsidRDefault="0006622A" w:rsidP="0006622A">
      <w:pPr>
        <w:pStyle w:val="Hanging12"/>
        <w:widowControl/>
        <w:tabs>
          <w:tab w:val="clear" w:pos="357"/>
        </w:tabs>
        <w:ind w:left="0" w:firstLine="0"/>
        <w:rPr>
          <w:rFonts w:ascii="OrigGarmnd BT" w:hAnsi="OrigGarmnd BT"/>
          <w:szCs w:val="24"/>
        </w:rPr>
      </w:pPr>
      <w:r w:rsidRPr="002B3561">
        <w:rPr>
          <w:rFonts w:ascii="OrigGarmnd BT" w:hAnsi="OrigGarmnd BT"/>
          <w:szCs w:val="24"/>
        </w:rPr>
        <w:t>Europaparlamentet är djupt upprört över de massakrer och brott mot mänskligheten som har begåtts under allt för många år i Norra Kivu, och uppmanar alla behöriga nationella och internationella myndigheter att åtala och systematisk döma de som begår dessa brott, oavsett vem de är. Parlamentet uppmanar också FN:s säkerhetsråd att brådskande vidta alla åtgärder som effektivt kan hindra alla nya anfall mot civilbefolkningen i Norra Kivu.</w:t>
      </w:r>
    </w:p>
    <w:p w:rsidR="0006622A" w:rsidRPr="002B3561" w:rsidRDefault="0006622A" w:rsidP="0006622A">
      <w:pPr>
        <w:pStyle w:val="Hanging12"/>
        <w:widowControl/>
        <w:tabs>
          <w:tab w:val="clear" w:pos="357"/>
        </w:tabs>
        <w:ind w:left="0" w:firstLine="0"/>
        <w:rPr>
          <w:rFonts w:ascii="OrigGarmnd BT" w:hAnsi="OrigGarmnd BT"/>
          <w:szCs w:val="24"/>
        </w:rPr>
      </w:pPr>
      <w:r w:rsidRPr="002B3561">
        <w:rPr>
          <w:rFonts w:ascii="OrigGarmnd BT" w:hAnsi="OrigGarmnd BT"/>
          <w:szCs w:val="24"/>
        </w:rPr>
        <w:t>Europaparlamentet uppmanar rådet och kommissionen att brådskande frigöra medel på grund av den extremt allvarliga humanitära situation som befolkningen i Norra Kivu befinner sig i till följd av de konflikter som fortfarande pågår i regionen men också på grund av jordbävningen den 3 februari 2008, och att se till att de humanitära biståndsarbetarna kan utföra sitt uppdrag under bästa möjliga förhållanden.</w:t>
      </w:r>
    </w:p>
    <w:p w:rsidR="0006622A" w:rsidRPr="002B3561" w:rsidRDefault="0006622A" w:rsidP="0006622A">
      <w:pPr>
        <w:pStyle w:val="Hanging12"/>
        <w:widowControl/>
        <w:tabs>
          <w:tab w:val="clear" w:pos="357"/>
        </w:tabs>
        <w:ind w:left="0" w:firstLine="0"/>
        <w:rPr>
          <w:rFonts w:ascii="OrigGarmnd BT" w:hAnsi="OrigGarmnd BT"/>
          <w:szCs w:val="24"/>
        </w:rPr>
      </w:pPr>
      <w:r w:rsidRPr="002B3561">
        <w:rPr>
          <w:rFonts w:ascii="OrigGarmnd BT" w:hAnsi="OrigGarmnd BT"/>
          <w:szCs w:val="24"/>
        </w:rPr>
        <w:t>Europaparlamentet uppmanar rådet och kommissionen att redan nu genomföra mycket omfattande medicinska biståndsprogram till förmån för civilbefolkningen i de östra delarna av Demokratiska republiken Kongo, för att både tillmötesgå befolkningens omedelbara behov, och för att påbörja det återuppbyggnadsarbete i regionen som kommer att bli nödvändigt.</w:t>
      </w:r>
    </w:p>
    <w:p w:rsidR="0006622A" w:rsidRPr="002B3561" w:rsidRDefault="0006622A" w:rsidP="0006622A">
      <w:pPr>
        <w:pStyle w:val="Hanging12"/>
        <w:widowControl/>
        <w:tabs>
          <w:tab w:val="clear" w:pos="357"/>
        </w:tabs>
        <w:ind w:left="0" w:firstLine="0"/>
        <w:rPr>
          <w:szCs w:val="24"/>
        </w:rPr>
      </w:pPr>
      <w:r w:rsidRPr="002B3561">
        <w:rPr>
          <w:rFonts w:ascii="OrigGarmnd BT" w:hAnsi="OrigGarmnd BT"/>
          <w:szCs w:val="24"/>
        </w:rPr>
        <w:t>Europaparlamentet uppmanar EU-uppdraget i Norra Kivu, som planerats för mars 2008, att avlägga rapport till parlamentet</w:t>
      </w:r>
      <w:r w:rsidRPr="002B3561">
        <w:rPr>
          <w:szCs w:val="24"/>
        </w:rPr>
        <w:t>.</w:t>
      </w:r>
    </w:p>
    <w:p w:rsidR="003F00AE" w:rsidRPr="002B3561" w:rsidRDefault="003F00AE" w:rsidP="0006622A">
      <w:pPr>
        <w:pStyle w:val="Hanging12"/>
        <w:widowControl/>
        <w:tabs>
          <w:tab w:val="clear" w:pos="357"/>
        </w:tabs>
        <w:ind w:left="0" w:firstLine="0"/>
        <w:rPr>
          <w:rFonts w:ascii="OrigGarmnd BT" w:hAnsi="OrigGarmnd BT"/>
          <w:szCs w:val="24"/>
        </w:rPr>
      </w:pPr>
      <w:r w:rsidRPr="002B3561">
        <w:rPr>
          <w:rFonts w:ascii="OrigGarmnd BT" w:hAnsi="OrigGarmnd BT"/>
          <w:szCs w:val="24"/>
        </w:rPr>
        <w:t>Europaparlamentet uppdrar åt talmannen att översända denna resolution till rådet, kommissionen, Afrikanska unionens institutioner, den höge representanten för den gemensamma utrikes- och säkerhetspolitiken, medlemsstaternas regeringar och parlament, FN:s generalsekreterare, FN:s säkerhetsråd, FN:s råd för mänskliga rättigheter, Demokratiska republiken Kongos president, parlament och regering och till Rwandas parlament och regering.</w:t>
      </w:r>
    </w:p>
    <w:p w:rsidR="0006622A" w:rsidRPr="002B3561" w:rsidRDefault="0006622A" w:rsidP="0006622A">
      <w:pPr>
        <w:pStyle w:val="Hanging12"/>
        <w:widowControl/>
        <w:tabs>
          <w:tab w:val="clear" w:pos="357"/>
        </w:tabs>
        <w:ind w:left="0" w:firstLine="0"/>
        <w:rPr>
          <w:rFonts w:ascii="OrigGarmnd BT" w:hAnsi="OrigGarmnd BT"/>
          <w:b/>
          <w:szCs w:val="24"/>
        </w:rPr>
      </w:pPr>
      <w:r w:rsidRPr="002B3561">
        <w:rPr>
          <w:rFonts w:ascii="OrigGarmnd BT" w:hAnsi="OrigGarmnd BT"/>
          <w:b/>
          <w:szCs w:val="24"/>
        </w:rPr>
        <w:t>7. Situationen i Gaza</w:t>
      </w:r>
    </w:p>
    <w:p w:rsidR="0006622A" w:rsidRPr="002B3561" w:rsidRDefault="0006622A" w:rsidP="0006622A">
      <w:pPr>
        <w:rPr>
          <w:szCs w:val="24"/>
        </w:rPr>
      </w:pPr>
      <w:r w:rsidRPr="002B3561">
        <w:rPr>
          <w:szCs w:val="24"/>
        </w:rPr>
        <w:t>Europaparlamentet uttrycker på nytt sin djupa oro över den humanitära och politiska krisen i Gazaremsan och de allvarliga konsekvenser som denna situation kan komma att få. De senaste händelserna i Rafah, bland annat fredliga demonstrationer och våldsakter, är resultatet av den kris som råder i Gazaremsan.</w:t>
      </w:r>
    </w:p>
    <w:p w:rsidR="0006622A" w:rsidRPr="002B3561" w:rsidRDefault="0006622A" w:rsidP="0006622A">
      <w:pPr>
        <w:rPr>
          <w:szCs w:val="24"/>
        </w:rPr>
      </w:pPr>
    </w:p>
    <w:p w:rsidR="0006622A" w:rsidRPr="002B3561" w:rsidRDefault="0006622A" w:rsidP="0006622A">
      <w:pPr>
        <w:rPr>
          <w:szCs w:val="24"/>
        </w:rPr>
      </w:pPr>
      <w:r w:rsidRPr="002B3561">
        <w:rPr>
          <w:szCs w:val="24"/>
        </w:rPr>
        <w:t>Europaparlamentet upprepar sin uppmaning om att häva blockaden för ett öppnande av gränsövergångarna till och från Gaza under kontrollerade former. Israel uppmanas att garantera att människor och varor kan passera gränsövergångarna bland annat i Rafah och Karni, i enlighet med avtalet om rörlighet och tillträde. Parlamentet begär att EU:s gränsövervakningsuppdrag vid gränsövergången i Rafah återupptas och stöder uttalandet av EU:s höge representant för GUSP om att ett nytt rådsmandat för detta uppdrag bör övervägas. I detta sammanhang bör den internationella närvaron i området utökas.</w:t>
      </w:r>
    </w:p>
    <w:p w:rsidR="0006622A" w:rsidRPr="002B3561" w:rsidRDefault="0006622A" w:rsidP="0006622A">
      <w:pPr>
        <w:rPr>
          <w:szCs w:val="24"/>
        </w:rPr>
      </w:pPr>
    </w:p>
    <w:p w:rsidR="0006622A" w:rsidRPr="002B3561" w:rsidRDefault="0006622A" w:rsidP="0006622A">
      <w:pPr>
        <w:rPr>
          <w:szCs w:val="24"/>
        </w:rPr>
      </w:pPr>
      <w:r w:rsidRPr="002B3561">
        <w:rPr>
          <w:szCs w:val="24"/>
        </w:rPr>
        <w:t>Europaparlamentet uppmanar rådet och kommissionen att fortsätta att tillsammans med världssamfundet garantera grundläggande humanitär hjälp till palestinierna i Gazaremsan, med särskild hänsyn till behoven hos speciellt sårbara grupper. Parlamentet understryker vikten av den nya finansieringsmekanismen Pegase. Parlamentet är emellertid djupt oroat över förstörelsen av anläggningar som har finansierats genom humanitärt stöd eller projektstöd från Europeiska unionen, eftersom den undergräver EU-stödets effektivitet och inverkar på solidariteten bland allmänheten i medlemsstaterna.</w:t>
      </w:r>
    </w:p>
    <w:p w:rsidR="003F00AE" w:rsidRPr="002B3561" w:rsidRDefault="003F00AE" w:rsidP="0006622A">
      <w:pPr>
        <w:rPr>
          <w:szCs w:val="24"/>
        </w:rPr>
      </w:pPr>
    </w:p>
    <w:p w:rsidR="003F00AE" w:rsidRPr="002B3561" w:rsidRDefault="003F00AE" w:rsidP="003F00AE">
      <w:r w:rsidRPr="002B3561">
        <w:rPr>
          <w:szCs w:val="24"/>
        </w:rPr>
        <w:t>Europaparlamentet uppdrar åt talmannen att översända denna resolution till rådet, kommissionen, den höge representanten för den gemensamma utrikes- och säkerhetspolitiken, medlemsstaternas regeringar och parlament, FN:s generalsekreterare, kvartettens särskilda sändebud i Mellanöstern, talmannen i parlamentariska församlingen för Europa-Medelhavsområdet, den palestinska myndighetens president, det palestinska lagstiftande rådet, Israels regering och parlament samt Egyptens regering och parlament.</w:t>
      </w:r>
    </w:p>
    <w:p w:rsidR="00E10E10" w:rsidRPr="002B3561" w:rsidRDefault="00E10E10" w:rsidP="0006622A">
      <w:pPr>
        <w:rPr>
          <w:szCs w:val="24"/>
        </w:rPr>
      </w:pPr>
    </w:p>
    <w:p w:rsidR="00E10E10" w:rsidRPr="002B3561" w:rsidRDefault="00E10E10" w:rsidP="0006622A">
      <w:pPr>
        <w:rPr>
          <w:b/>
          <w:szCs w:val="24"/>
        </w:rPr>
      </w:pPr>
      <w:r w:rsidRPr="002B3561">
        <w:rPr>
          <w:b/>
          <w:szCs w:val="24"/>
        </w:rPr>
        <w:t>8. Vitryssland</w:t>
      </w:r>
    </w:p>
    <w:p w:rsidR="00E10E10" w:rsidRPr="002B3561" w:rsidRDefault="00E10E10" w:rsidP="0006622A">
      <w:pPr>
        <w:rPr>
          <w:b/>
          <w:szCs w:val="24"/>
        </w:rPr>
      </w:pPr>
    </w:p>
    <w:p w:rsidR="00E10E10" w:rsidRPr="002B3561" w:rsidRDefault="00E10E10" w:rsidP="00E10E10">
      <w:pPr>
        <w:pStyle w:val="Hanging12"/>
        <w:widowControl/>
        <w:tabs>
          <w:tab w:val="clear" w:pos="357"/>
        </w:tabs>
        <w:ind w:left="0" w:firstLine="0"/>
        <w:rPr>
          <w:rFonts w:ascii="OrigGarmnd BT" w:hAnsi="OrigGarmnd BT"/>
          <w:szCs w:val="24"/>
        </w:rPr>
      </w:pPr>
      <w:r w:rsidRPr="002B3561">
        <w:rPr>
          <w:rFonts w:ascii="OrigGarmnd BT" w:hAnsi="OrigGarmnd BT"/>
          <w:szCs w:val="24"/>
        </w:rPr>
        <w:t>Europaparlamentet beklagar djupt att situationen när det gäller demokrati, mänskliga rättigheter och rättsstatsprincipen inte förbättrats i Vitryssland. Fortsatta godtyckliga gripanden av medlemmar av det civila samhället och av oppositionsanhängare, däribland det tillfälliga kvarhållandet av Aljaksandr Milinkevitj och de hårda åtgärderna gentemot oberoende medier, är inte i överensstämmelse med de uttalanden som regeringen i Vitryssland gjort på senare tid om deras önskan att förbättra förbindelserna med Europeiska unionen.</w:t>
      </w:r>
    </w:p>
    <w:p w:rsidR="00E10E10" w:rsidRPr="002B3561" w:rsidRDefault="00E10E10" w:rsidP="0006622A">
      <w:pPr>
        <w:rPr>
          <w:szCs w:val="24"/>
        </w:rPr>
      </w:pPr>
      <w:r w:rsidRPr="002B3561">
        <w:rPr>
          <w:szCs w:val="24"/>
        </w:rPr>
        <w:t xml:space="preserve">Europaparlamentet välkomnar de framsteg som gjorts på senaste tiden när det gäller inrättandet av </w:t>
      </w:r>
      <w:r w:rsidRPr="002B3561">
        <w:rPr>
          <w:color w:val="000000"/>
          <w:szCs w:val="24"/>
        </w:rPr>
        <w:t>kommissionens delegationskontor i Minsk som ett steg mot att blåsa nytt liv i dialogen med Europeiska unionen.</w:t>
      </w:r>
      <w:r w:rsidRPr="002B3561">
        <w:rPr>
          <w:szCs w:val="24"/>
        </w:rPr>
        <w:t xml:space="preserve"> Kommissionen uppmanas att utnyttja fullt ut de möjligheter som öppnandet av delegationen erbjuder.</w:t>
      </w:r>
    </w:p>
    <w:p w:rsidR="00E10E10" w:rsidRPr="002B3561" w:rsidRDefault="00E10E10" w:rsidP="0006622A">
      <w:pPr>
        <w:rPr>
          <w:szCs w:val="24"/>
        </w:rPr>
      </w:pPr>
    </w:p>
    <w:p w:rsidR="00E10E10" w:rsidRPr="002B3561" w:rsidRDefault="00E10E10" w:rsidP="00E10E10">
      <w:pPr>
        <w:pStyle w:val="Hanging12"/>
        <w:widowControl/>
        <w:tabs>
          <w:tab w:val="clear" w:pos="357"/>
        </w:tabs>
        <w:ind w:left="0" w:firstLine="0"/>
        <w:rPr>
          <w:rFonts w:ascii="OrigGarmnd BT" w:hAnsi="OrigGarmnd BT"/>
          <w:szCs w:val="24"/>
        </w:rPr>
      </w:pPr>
      <w:r w:rsidRPr="002B3561">
        <w:rPr>
          <w:rFonts w:ascii="OrigGarmnd BT" w:hAnsi="OrigGarmnd BT"/>
          <w:szCs w:val="24"/>
        </w:rPr>
        <w:t>Europaparlamentet uppmanar rådet och kommissionen att vidta ytterligare åtgärder för att underlätta och liberalisera viseringsförfarandet för vitryssar eftersom enbart sådana åtgärder kan bidra till att nå huvudmålet med EU:s politik gentemot Vitryssland, nämligen att intensifiera förbindelserna mellan folken och att demokratisera landet. Kommissionen och rådet uppmanas i detta sammanhang att överväga möjligheterna att inte ta någon betalning för viseringar till vitryssar som reser in i Schengenområdet, vilket är det enda sättet att förhindra att Vitryssland och dess medborgare blir ännu mer isolerade.</w:t>
      </w:r>
    </w:p>
    <w:p w:rsidR="00E10E10" w:rsidRPr="002B3561" w:rsidRDefault="00E10E10" w:rsidP="0006622A">
      <w:pPr>
        <w:rPr>
          <w:szCs w:val="24"/>
        </w:rPr>
      </w:pPr>
      <w:r w:rsidRPr="002B3561">
        <w:rPr>
          <w:szCs w:val="24"/>
        </w:rPr>
        <w:t>Europaparlamentet uppmanar rådet och kommissionen det internationella samfundet i dess helhet att ge det civila samhället i Vitryssland större stöd, framför allt att öka det ekonomiska stödet till oberoende medier, icke-statliga organisationer och till vitryska studenter som studerar i utlandet.</w:t>
      </w:r>
    </w:p>
    <w:p w:rsidR="003F00AE" w:rsidRPr="002B3561" w:rsidRDefault="003F00AE" w:rsidP="0006622A">
      <w:pPr>
        <w:rPr>
          <w:szCs w:val="24"/>
        </w:rPr>
      </w:pPr>
    </w:p>
    <w:p w:rsidR="003F00AE" w:rsidRPr="002B3561" w:rsidRDefault="003F00AE" w:rsidP="0006622A">
      <w:pPr>
        <w:rPr>
          <w:szCs w:val="24"/>
        </w:rPr>
      </w:pPr>
      <w:r w:rsidRPr="002B3561">
        <w:rPr>
          <w:szCs w:val="24"/>
        </w:rPr>
        <w:t>Europaparlamentet uppdrar åt talmannen att översända denna resolution till rådet, kommissionen, medlemsstaternas parlament och regeringar, FN:s generalsekreterare, OSSE:s parlamentariska församling och Europarådets parlamentariska församling</w:t>
      </w:r>
      <w:r w:rsidRPr="002B3561">
        <w:rPr>
          <w:sz w:val="20"/>
          <w:szCs w:val="24"/>
        </w:rPr>
        <w:t xml:space="preserve"> </w:t>
      </w:r>
      <w:r w:rsidRPr="002B3561">
        <w:rPr>
          <w:szCs w:val="24"/>
        </w:rPr>
        <w:t>samt</w:t>
      </w:r>
      <w:r w:rsidRPr="002B3561">
        <w:rPr>
          <w:sz w:val="20"/>
          <w:szCs w:val="24"/>
        </w:rPr>
        <w:t xml:space="preserve"> </w:t>
      </w:r>
      <w:r w:rsidRPr="002B3561">
        <w:rPr>
          <w:szCs w:val="24"/>
        </w:rPr>
        <w:t>myndigheterna i Vitryssland.</w:t>
      </w:r>
    </w:p>
    <w:p w:rsidR="00E10E10" w:rsidRPr="002B3561" w:rsidRDefault="00E10E10" w:rsidP="0006622A">
      <w:pPr>
        <w:rPr>
          <w:szCs w:val="24"/>
        </w:rPr>
      </w:pPr>
    </w:p>
    <w:p w:rsidR="00E10E10" w:rsidRPr="002B3561" w:rsidRDefault="00E10E10" w:rsidP="0006622A">
      <w:pPr>
        <w:rPr>
          <w:szCs w:val="24"/>
        </w:rPr>
      </w:pPr>
    </w:p>
    <w:p w:rsidR="0006622A" w:rsidRPr="002B3561" w:rsidRDefault="0006622A" w:rsidP="0006622A">
      <w:pPr>
        <w:pStyle w:val="Hanging12"/>
        <w:widowControl/>
        <w:tabs>
          <w:tab w:val="clear" w:pos="357"/>
        </w:tabs>
        <w:ind w:left="0" w:firstLine="0"/>
        <w:rPr>
          <w:szCs w:val="24"/>
        </w:rPr>
      </w:pPr>
    </w:p>
    <w:p w:rsidR="007F1B84" w:rsidRPr="002B3561" w:rsidRDefault="007F1B84" w:rsidP="00470CAB">
      <w:pPr>
        <w:pStyle w:val="Hanging12"/>
        <w:tabs>
          <w:tab w:val="clear" w:pos="357"/>
        </w:tabs>
        <w:ind w:left="0" w:firstLine="0"/>
        <w:rPr>
          <w:rFonts w:ascii="OrigGarmnd BT" w:hAnsi="OrigGarmnd BT"/>
          <w:color w:val="000000"/>
          <w:szCs w:val="24"/>
        </w:rPr>
      </w:pPr>
    </w:p>
    <w:p w:rsidR="00470CAB" w:rsidRPr="002B3561" w:rsidRDefault="00470CAB" w:rsidP="00470CAB">
      <w:pPr>
        <w:pStyle w:val="Hanging12"/>
        <w:tabs>
          <w:tab w:val="clear" w:pos="357"/>
        </w:tabs>
        <w:ind w:left="0" w:firstLine="0"/>
        <w:rPr>
          <w:rFonts w:ascii="OrigGarmnd BT" w:hAnsi="OrigGarmnd BT"/>
          <w:szCs w:val="24"/>
        </w:rPr>
      </w:pPr>
    </w:p>
    <w:p w:rsidR="00470CAB" w:rsidRPr="002B3561" w:rsidRDefault="00470CAB" w:rsidP="00470CAB">
      <w:pPr>
        <w:pStyle w:val="Normal12"/>
        <w:widowControl/>
        <w:tabs>
          <w:tab w:val="num" w:pos="0"/>
        </w:tabs>
        <w:rPr>
          <w:rFonts w:ascii="OrigGarmnd BT" w:hAnsi="OrigGarmnd BT"/>
          <w:szCs w:val="24"/>
        </w:rPr>
      </w:pPr>
    </w:p>
    <w:p w:rsidR="00470CAB" w:rsidRPr="002B3561" w:rsidRDefault="00470CAB" w:rsidP="00470CAB">
      <w:pPr>
        <w:pStyle w:val="Normal12"/>
        <w:widowControl/>
        <w:tabs>
          <w:tab w:val="num" w:pos="0"/>
        </w:tabs>
        <w:rPr>
          <w:szCs w:val="24"/>
        </w:rPr>
      </w:pPr>
    </w:p>
    <w:p w:rsidR="00451DE1" w:rsidRPr="002B3561" w:rsidRDefault="00451DE1" w:rsidP="007819F8">
      <w:pPr>
        <w:pStyle w:val="Normal12Hanging"/>
        <w:widowControl/>
        <w:ind w:left="0" w:firstLine="0"/>
      </w:pPr>
    </w:p>
    <w:p w:rsidR="007819F8" w:rsidRPr="002B3561" w:rsidRDefault="007819F8" w:rsidP="007819F8">
      <w:pPr>
        <w:pStyle w:val="Normal12Hanging"/>
        <w:widowControl/>
        <w:ind w:left="0" w:firstLine="0"/>
      </w:pPr>
    </w:p>
    <w:p w:rsidR="007819F8" w:rsidRPr="002B3561" w:rsidRDefault="007819F8" w:rsidP="007819F8">
      <w:pPr>
        <w:pStyle w:val="Normal12Hanging"/>
        <w:widowControl/>
        <w:ind w:left="0" w:firstLine="0"/>
      </w:pPr>
    </w:p>
    <w:p w:rsidR="007819F8" w:rsidRPr="002B3561" w:rsidRDefault="007819F8" w:rsidP="007819F8">
      <w:pPr>
        <w:pStyle w:val="Normal12Hanging"/>
        <w:widowControl/>
        <w:ind w:left="0" w:firstLine="0"/>
      </w:pPr>
    </w:p>
    <w:p w:rsidR="007819F8" w:rsidRPr="002B3561" w:rsidRDefault="007819F8" w:rsidP="007819F8">
      <w:pPr>
        <w:pStyle w:val="Normal12Hanging"/>
        <w:widowControl/>
        <w:ind w:left="0" w:firstLine="0"/>
        <w:rPr>
          <w:rStyle w:val="Betoning"/>
          <w:b/>
          <w:bCs/>
        </w:rPr>
      </w:pPr>
    </w:p>
    <w:p w:rsidR="007819F8" w:rsidRPr="002B3561" w:rsidRDefault="007819F8" w:rsidP="00CD2054">
      <w:pPr>
        <w:pStyle w:val="Normal12Hanging"/>
        <w:ind w:left="0" w:firstLine="0"/>
        <w:rPr>
          <w:rFonts w:ascii="OrigGarmnd BT" w:hAnsi="OrigGarmnd BT"/>
          <w:b/>
        </w:rPr>
      </w:pPr>
    </w:p>
    <w:p w:rsidR="007819F8" w:rsidRPr="002B3561" w:rsidRDefault="007819F8" w:rsidP="00CD2054">
      <w:pPr>
        <w:pStyle w:val="Normal12Hanging"/>
        <w:ind w:left="0" w:firstLine="0"/>
        <w:rPr>
          <w:rFonts w:ascii="OrigGarmnd BT" w:hAnsi="OrigGarmnd BT"/>
          <w:b/>
        </w:rPr>
      </w:pPr>
    </w:p>
    <w:p w:rsidR="00CD2054" w:rsidRPr="002B3561" w:rsidRDefault="00CD2054" w:rsidP="00CD2054">
      <w:pPr>
        <w:rPr>
          <w:b/>
        </w:rPr>
      </w:pPr>
    </w:p>
    <w:sectPr w:rsidR="00CD2054" w:rsidRPr="002B356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739" w:rsidRPr="002B3561" w:rsidRDefault="00442739">
      <w:r w:rsidRPr="002B3561">
        <w:separator/>
      </w:r>
    </w:p>
  </w:endnote>
  <w:endnote w:type="continuationSeparator" w:id="0">
    <w:p w:rsidR="00442739" w:rsidRPr="002B3561" w:rsidRDefault="00442739">
      <w:r w:rsidRPr="002B35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739" w:rsidRPr="002B3561" w:rsidRDefault="00442739">
      <w:r w:rsidRPr="002B3561">
        <w:separator/>
      </w:r>
    </w:p>
  </w:footnote>
  <w:footnote w:type="continuationSeparator" w:id="0">
    <w:p w:rsidR="00442739" w:rsidRPr="002B3561" w:rsidRDefault="00442739">
      <w:r w:rsidRPr="002B35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8AD" w:rsidRPr="002B3561" w:rsidRDefault="005148AD">
    <w:pPr>
      <w:pStyle w:val="Sidhuvud"/>
      <w:framePr w:wrap="around" w:vAnchor="text" w:hAnchor="margin" w:xAlign="right" w:y="1"/>
      <w:rPr>
        <w:rStyle w:val="Sidnummer"/>
      </w:rPr>
    </w:pPr>
    <w:r w:rsidRPr="002B3561">
      <w:rPr>
        <w:rStyle w:val="Sidnummer"/>
      </w:rPr>
      <w:fldChar w:fldCharType="begin" w:fldLock="1"/>
    </w:r>
    <w:r w:rsidRPr="002B3561">
      <w:rPr>
        <w:rStyle w:val="Sidnummer"/>
      </w:rPr>
      <w:instrText xml:space="preserve">PAGE  </w:instrText>
    </w:r>
    <w:r w:rsidRPr="002B3561">
      <w:rPr>
        <w:rStyle w:val="Sidnummer"/>
      </w:rPr>
      <w:fldChar w:fldCharType="separate"/>
    </w:r>
    <w:r w:rsidRPr="002B3561">
      <w:rPr>
        <w:rStyle w:val="Sidnummer"/>
      </w:rPr>
      <w:t>6</w:t>
    </w:r>
    <w:r w:rsidRPr="002B356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48AD" w:rsidRPr="002B3561">
      <w:tblPrEx>
        <w:tblCellMar>
          <w:top w:w="0" w:type="dxa"/>
          <w:bottom w:w="0" w:type="dxa"/>
        </w:tblCellMar>
      </w:tblPrEx>
      <w:trPr>
        <w:cantSplit/>
      </w:trPr>
      <w:tc>
        <w:tcPr>
          <w:tcW w:w="3119" w:type="dxa"/>
        </w:tcPr>
        <w:p w:rsidR="005148AD" w:rsidRPr="002B3561" w:rsidRDefault="005148AD">
          <w:pPr>
            <w:pStyle w:val="Sidhuvud"/>
            <w:spacing w:line="200" w:lineRule="atLeast"/>
            <w:ind w:right="357"/>
            <w:rPr>
              <w:rFonts w:ascii="TradeGothic" w:hAnsi="TradeGothic"/>
              <w:b/>
              <w:bCs/>
              <w:sz w:val="16"/>
            </w:rPr>
          </w:pPr>
        </w:p>
      </w:tc>
      <w:tc>
        <w:tcPr>
          <w:tcW w:w="4111" w:type="dxa"/>
          <w:tcMar>
            <w:left w:w="567" w:type="dxa"/>
          </w:tcMar>
        </w:tcPr>
        <w:p w:rsidR="005148AD" w:rsidRPr="002B3561" w:rsidRDefault="005148AD">
          <w:pPr>
            <w:pStyle w:val="Sidhuvud"/>
            <w:ind w:right="360"/>
          </w:pPr>
        </w:p>
      </w:tc>
      <w:tc>
        <w:tcPr>
          <w:tcW w:w="1525" w:type="dxa"/>
        </w:tcPr>
        <w:p w:rsidR="005148AD" w:rsidRPr="002B3561" w:rsidRDefault="005148AD">
          <w:pPr>
            <w:pStyle w:val="Sidhuvud"/>
            <w:ind w:right="360"/>
          </w:pPr>
        </w:p>
      </w:tc>
    </w:tr>
  </w:tbl>
  <w:p w:rsidR="005148AD" w:rsidRPr="002B3561" w:rsidRDefault="005148A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8AD" w:rsidRPr="002B3561" w:rsidRDefault="005148AD">
    <w:pPr>
      <w:pStyle w:val="Sidhuvud"/>
      <w:framePr w:wrap="around" w:vAnchor="text" w:hAnchor="margin" w:xAlign="right" w:y="1"/>
      <w:rPr>
        <w:rStyle w:val="Sidnummer"/>
      </w:rPr>
    </w:pPr>
    <w:r w:rsidRPr="002B3561">
      <w:rPr>
        <w:rStyle w:val="Sidnummer"/>
      </w:rPr>
      <w:fldChar w:fldCharType="begin" w:fldLock="1"/>
    </w:r>
    <w:r w:rsidRPr="002B3561">
      <w:rPr>
        <w:rStyle w:val="Sidnummer"/>
      </w:rPr>
      <w:instrText xml:space="preserve">PAGE  </w:instrText>
    </w:r>
    <w:r w:rsidRPr="002B3561">
      <w:rPr>
        <w:rStyle w:val="Sidnummer"/>
      </w:rPr>
      <w:fldChar w:fldCharType="separate"/>
    </w:r>
    <w:r w:rsidRPr="002B3561">
      <w:rPr>
        <w:rStyle w:val="Sidnummer"/>
      </w:rPr>
      <w:t>7</w:t>
    </w:r>
    <w:r w:rsidRPr="002B356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148AD" w:rsidRPr="002B3561">
      <w:tblPrEx>
        <w:tblCellMar>
          <w:top w:w="0" w:type="dxa"/>
          <w:bottom w:w="0" w:type="dxa"/>
        </w:tblCellMar>
      </w:tblPrEx>
      <w:trPr>
        <w:cantSplit/>
      </w:trPr>
      <w:tc>
        <w:tcPr>
          <w:tcW w:w="3119" w:type="dxa"/>
        </w:tcPr>
        <w:p w:rsidR="005148AD" w:rsidRPr="002B3561" w:rsidRDefault="005148AD">
          <w:pPr>
            <w:pStyle w:val="Sidhuvud"/>
            <w:spacing w:line="200" w:lineRule="atLeast"/>
            <w:ind w:right="357"/>
            <w:rPr>
              <w:rFonts w:ascii="TradeGothic" w:hAnsi="TradeGothic"/>
              <w:b/>
              <w:bCs/>
              <w:sz w:val="16"/>
            </w:rPr>
          </w:pPr>
        </w:p>
      </w:tc>
      <w:tc>
        <w:tcPr>
          <w:tcW w:w="4111" w:type="dxa"/>
          <w:tcMar>
            <w:left w:w="567" w:type="dxa"/>
          </w:tcMar>
        </w:tcPr>
        <w:p w:rsidR="005148AD" w:rsidRPr="002B3561" w:rsidRDefault="005148AD">
          <w:pPr>
            <w:pStyle w:val="Sidhuvud"/>
            <w:ind w:right="360"/>
          </w:pPr>
        </w:p>
      </w:tc>
      <w:tc>
        <w:tcPr>
          <w:tcW w:w="1525" w:type="dxa"/>
        </w:tcPr>
        <w:p w:rsidR="005148AD" w:rsidRPr="002B3561" w:rsidRDefault="005148AD">
          <w:pPr>
            <w:pStyle w:val="Sidhuvud"/>
            <w:ind w:right="360"/>
          </w:pPr>
        </w:p>
      </w:tc>
    </w:tr>
  </w:tbl>
  <w:p w:rsidR="005148AD" w:rsidRPr="002B3561" w:rsidRDefault="005148A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8AD" w:rsidRPr="002B3561" w:rsidRDefault="002B3561">
    <w:pPr>
      <w:framePr w:w="2948" w:h="1321" w:hRule="exact" w:wrap="notBeside" w:vAnchor="page" w:hAnchor="page" w:x="1362" w:y="653"/>
    </w:pPr>
    <w:r w:rsidRPr="002B3561">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148AD" w:rsidRPr="002B3561" w:rsidRDefault="005148AD">
    <w:pPr>
      <w:pStyle w:val="RKrubrik"/>
      <w:keepNext w:val="0"/>
      <w:tabs>
        <w:tab w:val="clear" w:pos="1134"/>
        <w:tab w:val="clear" w:pos="2835"/>
      </w:tabs>
      <w:spacing w:before="0" w:after="0" w:line="320" w:lineRule="atLeast"/>
      <w:rPr>
        <w:bCs/>
      </w:rPr>
    </w:pPr>
  </w:p>
  <w:p w:rsidR="005148AD" w:rsidRPr="002B3561" w:rsidRDefault="005148AD">
    <w:pPr>
      <w:rPr>
        <w:rFonts w:ascii="TradeGothic" w:hAnsi="TradeGothic"/>
        <w:b/>
        <w:bCs/>
        <w:spacing w:val="12"/>
        <w:sz w:val="22"/>
      </w:rPr>
    </w:pPr>
  </w:p>
  <w:p w:rsidR="005148AD" w:rsidRPr="002B3561" w:rsidRDefault="005148AD">
    <w:pPr>
      <w:pStyle w:val="RKrubrik"/>
      <w:keepNext w:val="0"/>
      <w:tabs>
        <w:tab w:val="clear" w:pos="1134"/>
        <w:tab w:val="clear" w:pos="2835"/>
      </w:tabs>
      <w:spacing w:before="0" w:after="0" w:line="320" w:lineRule="atLeast"/>
      <w:rPr>
        <w:bCs/>
      </w:rPr>
    </w:pPr>
  </w:p>
  <w:p w:rsidR="005148AD" w:rsidRPr="002B3561" w:rsidRDefault="005148AD">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8"/>
    <w:docVar w:name="docDep" w:val="1"/>
    <w:docVar w:name="docSprak" w:val="0"/>
  </w:docVars>
  <w:rsids>
    <w:rsidRoot w:val="00CD2054"/>
    <w:rsid w:val="0006622A"/>
    <w:rsid w:val="00150384"/>
    <w:rsid w:val="00187279"/>
    <w:rsid w:val="002B3561"/>
    <w:rsid w:val="003F00AE"/>
    <w:rsid w:val="00442739"/>
    <w:rsid w:val="00451DE1"/>
    <w:rsid w:val="00470CAB"/>
    <w:rsid w:val="0050035F"/>
    <w:rsid w:val="005148AD"/>
    <w:rsid w:val="006720D3"/>
    <w:rsid w:val="006E4E11"/>
    <w:rsid w:val="007242A3"/>
    <w:rsid w:val="00731AEC"/>
    <w:rsid w:val="007819F8"/>
    <w:rsid w:val="007F1B84"/>
    <w:rsid w:val="00993881"/>
    <w:rsid w:val="009A36C7"/>
    <w:rsid w:val="009D332C"/>
    <w:rsid w:val="00CD2054"/>
    <w:rsid w:val="00E10E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8E130D-727E-4861-A191-B2EB4523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12Hanging">
    <w:name w:val="Normal12Hanging"/>
    <w:basedOn w:val="Normal"/>
    <w:link w:val="Normal12HangingChar"/>
    <w:rsid w:val="00CD2054"/>
    <w:pPr>
      <w:widowControl w:val="0"/>
      <w:overflowPunct/>
      <w:autoSpaceDE/>
      <w:autoSpaceDN/>
      <w:adjustRightInd/>
      <w:spacing w:after="240" w:line="240" w:lineRule="auto"/>
      <w:ind w:left="357" w:hanging="357"/>
      <w:textAlignment w:val="auto"/>
    </w:pPr>
    <w:rPr>
      <w:rFonts w:ascii="Times New Roman" w:hAnsi="Times New Roman"/>
      <w:lang w:eastAsia="en-GB"/>
    </w:rPr>
  </w:style>
  <w:style w:type="character" w:styleId="Betoning">
    <w:name w:val="Emphasis"/>
    <w:basedOn w:val="Standardstycketeckensnitt"/>
    <w:qFormat/>
    <w:rsid w:val="007819F8"/>
    <w:rPr>
      <w:i/>
      <w:iCs/>
    </w:rPr>
  </w:style>
  <w:style w:type="character" w:customStyle="1" w:styleId="Normal12HangingChar">
    <w:name w:val="Normal12Hanging Char"/>
    <w:basedOn w:val="Standardstycketeckensnitt"/>
    <w:link w:val="Normal12Hanging"/>
    <w:rsid w:val="007819F8"/>
    <w:rPr>
      <w:sz w:val="24"/>
      <w:lang w:val="sv-SE" w:eastAsia="en-GB" w:bidi="ar-SA"/>
    </w:rPr>
  </w:style>
  <w:style w:type="paragraph" w:customStyle="1" w:styleId="Normal12">
    <w:name w:val="Normal12"/>
    <w:basedOn w:val="Normal"/>
    <w:link w:val="Normal12Char"/>
    <w:rsid w:val="00470CAB"/>
    <w:pPr>
      <w:widowControl w:val="0"/>
      <w:overflowPunct/>
      <w:autoSpaceDE/>
      <w:autoSpaceDN/>
      <w:adjustRightInd/>
      <w:spacing w:after="240" w:line="240" w:lineRule="auto"/>
      <w:textAlignment w:val="auto"/>
    </w:pPr>
    <w:rPr>
      <w:rFonts w:ascii="Times New Roman" w:hAnsi="Times New Roman"/>
      <w:lang w:eastAsia="en-GB"/>
    </w:rPr>
  </w:style>
  <w:style w:type="character" w:customStyle="1" w:styleId="Normal12Char">
    <w:name w:val="Normal12 Char"/>
    <w:basedOn w:val="Standardstycketeckensnitt"/>
    <w:link w:val="Normal12"/>
    <w:rsid w:val="00470CAB"/>
    <w:rPr>
      <w:sz w:val="24"/>
      <w:lang w:val="sv-SE" w:eastAsia="en-GB" w:bidi="ar-SA"/>
    </w:rPr>
  </w:style>
  <w:style w:type="paragraph" w:customStyle="1" w:styleId="ATHeading2">
    <w:name w:val="AT Heading 2"/>
    <w:basedOn w:val="Normal"/>
    <w:next w:val="Normal"/>
    <w:rsid w:val="00470CAB"/>
    <w:pPr>
      <w:overflowPunct/>
      <w:autoSpaceDE/>
      <w:autoSpaceDN/>
      <w:adjustRightInd/>
      <w:spacing w:before="120" w:after="120" w:line="240" w:lineRule="auto"/>
      <w:textAlignment w:val="auto"/>
      <w:outlineLvl w:val="1"/>
    </w:pPr>
    <w:rPr>
      <w:rFonts w:ascii="Times New Roman" w:hAnsi="Times New Roman"/>
      <w:b/>
      <w:noProof/>
      <w:sz w:val="28"/>
      <w:lang w:val="en-GB" w:eastAsia="en-GB"/>
    </w:rPr>
  </w:style>
  <w:style w:type="paragraph" w:customStyle="1" w:styleId="Hanging12">
    <w:name w:val="Hanging12"/>
    <w:basedOn w:val="Normal12"/>
    <w:rsid w:val="00470CAB"/>
    <w:pPr>
      <w:tabs>
        <w:tab w:val="left" w:pos="357"/>
      </w:tabs>
      <w:ind w:left="357" w:hanging="357"/>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1886</Words>
  <Characters>12429</Characters>
  <Application>Microsoft Office Word</Application>
  <DocSecurity>4</DocSecurity>
  <Lines>264</Lines>
  <Paragraphs>54</Paragraphs>
  <ScaleCrop>false</ScaleCrop>
  <HeadingPairs>
    <vt:vector size="2" baseType="variant">
      <vt:variant>
        <vt:lpstr>Rubrik</vt:lpstr>
      </vt:variant>
      <vt:variant>
        <vt:i4>1</vt:i4>
      </vt:variant>
    </vt:vector>
  </HeadingPairs>
  <TitlesOfParts>
    <vt:vector size="1" baseType="lpstr">
      <vt:lpstr>sammanfattning av EP-resolutioner från 19-21 februari</vt:lpstr>
    </vt:vector>
  </TitlesOfParts>
  <Company>Regeringskansliet</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EP-resolutioner från 19-21 februari</dc:title>
  <dc:subject>sammanfattning av EP-resolutioner från 19-21 februari</dc:subject>
  <dc:creator>Riksdagen</dc:creator>
  <cp:keywords>Riksdagen</cp:keywords>
  <dc:description/>
  <cp:lastModifiedBy>Lars Brink</cp:lastModifiedBy>
  <cp:revision>2</cp:revision>
  <cp:lastPrinted>2000-01-21T13:02:00Z</cp:lastPrinted>
  <dcterms:created xsi:type="dcterms:W3CDTF">2025-12-17T13:07:00Z</dcterms:created>
  <dcterms:modified xsi:type="dcterms:W3CDTF">2025-12-17T13:07:00Z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7</vt:i4>
  </property>
</Properties>
</file>