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762260">
        <w:tblPrEx>
          <w:tblCellMar>
            <w:top w:w="0" w:type="dxa"/>
            <w:bottom w:w="0" w:type="dxa"/>
          </w:tblCellMar>
        </w:tblPrEx>
        <w:tc>
          <w:tcPr>
            <w:tcW w:w="2268" w:type="dxa"/>
          </w:tcPr>
          <w:p w:rsidR="005F1820" w:rsidRPr="00762260" w:rsidRDefault="005F1820">
            <w:pPr>
              <w:framePr w:w="4400" w:h="1644" w:wrap="notBeside" w:vAnchor="page" w:hAnchor="page" w:x="6573" w:y="721"/>
              <w:rPr>
                <w:rFonts w:ascii="TradeGothic" w:hAnsi="TradeGothic"/>
                <w:i/>
                <w:sz w:val="18"/>
              </w:rPr>
            </w:pPr>
          </w:p>
        </w:tc>
        <w:tc>
          <w:tcPr>
            <w:tcW w:w="2347" w:type="dxa"/>
            <w:gridSpan w:val="2"/>
          </w:tcPr>
          <w:p w:rsidR="005F1820" w:rsidRPr="00762260" w:rsidRDefault="005F1820">
            <w:pPr>
              <w:framePr w:w="4400" w:h="1644" w:wrap="notBeside" w:vAnchor="page" w:hAnchor="page" w:x="6573" w:y="721"/>
              <w:rPr>
                <w:rFonts w:ascii="TradeGothic" w:hAnsi="TradeGothic"/>
                <w:i/>
                <w:sz w:val="18"/>
              </w:rPr>
            </w:pPr>
          </w:p>
        </w:tc>
      </w:tr>
      <w:tr w:rsidR="005F1820" w:rsidRPr="00762260">
        <w:tblPrEx>
          <w:tblCellMar>
            <w:top w:w="0" w:type="dxa"/>
            <w:bottom w:w="0" w:type="dxa"/>
          </w:tblCellMar>
        </w:tblPrEx>
        <w:tc>
          <w:tcPr>
            <w:tcW w:w="2268" w:type="dxa"/>
          </w:tcPr>
          <w:p w:rsidR="005F1820" w:rsidRPr="00762260" w:rsidRDefault="005F1820">
            <w:pPr>
              <w:framePr w:w="4400" w:h="1644" w:wrap="notBeside" w:vAnchor="page" w:hAnchor="page" w:x="6573" w:y="721"/>
              <w:rPr>
                <w:rFonts w:ascii="TradeGothic" w:hAnsi="TradeGothic"/>
                <w:b/>
                <w:sz w:val="22"/>
              </w:rPr>
            </w:pPr>
            <w:r w:rsidRPr="00762260">
              <w:rPr>
                <w:rFonts w:ascii="TradeGothic" w:hAnsi="TradeGothic"/>
                <w:b/>
                <w:sz w:val="22"/>
              </w:rPr>
              <w:t>Promemoria</w:t>
            </w:r>
          </w:p>
        </w:tc>
        <w:tc>
          <w:tcPr>
            <w:tcW w:w="2347" w:type="dxa"/>
            <w:gridSpan w:val="2"/>
          </w:tcPr>
          <w:p w:rsidR="005F1820" w:rsidRPr="00762260" w:rsidRDefault="005F1820">
            <w:pPr>
              <w:framePr w:w="4400" w:h="1644" w:wrap="notBeside" w:vAnchor="page" w:hAnchor="page" w:x="6573" w:y="721"/>
              <w:rPr>
                <w:rFonts w:ascii="TradeGothic" w:hAnsi="TradeGothic"/>
                <w:b/>
                <w:sz w:val="22"/>
              </w:rPr>
            </w:pPr>
          </w:p>
        </w:tc>
      </w:tr>
      <w:tr w:rsidR="005F1820" w:rsidRPr="00762260">
        <w:tblPrEx>
          <w:tblCellMar>
            <w:top w:w="0" w:type="dxa"/>
            <w:bottom w:w="0" w:type="dxa"/>
          </w:tblCellMar>
        </w:tblPrEx>
        <w:trPr>
          <w:trHeight w:val="343"/>
        </w:trPr>
        <w:tc>
          <w:tcPr>
            <w:tcW w:w="3402" w:type="dxa"/>
            <w:gridSpan w:val="2"/>
          </w:tcPr>
          <w:p w:rsidR="005F1820" w:rsidRPr="00762260" w:rsidRDefault="005F1820">
            <w:pPr>
              <w:framePr w:w="4400" w:h="1644" w:wrap="notBeside" w:vAnchor="page" w:hAnchor="page" w:x="6573" w:y="721"/>
            </w:pPr>
          </w:p>
        </w:tc>
        <w:tc>
          <w:tcPr>
            <w:tcW w:w="1213" w:type="dxa"/>
          </w:tcPr>
          <w:p w:rsidR="005F1820" w:rsidRPr="00762260" w:rsidRDefault="005F1820">
            <w:pPr>
              <w:framePr w:w="4400" w:h="1644" w:wrap="notBeside" w:vAnchor="page" w:hAnchor="page" w:x="6573" w:y="721"/>
            </w:pPr>
          </w:p>
        </w:tc>
      </w:tr>
      <w:tr w:rsidR="005F1820" w:rsidRPr="00762260">
        <w:tblPrEx>
          <w:tblCellMar>
            <w:top w:w="0" w:type="dxa"/>
            <w:bottom w:w="0" w:type="dxa"/>
          </w:tblCellMar>
        </w:tblPrEx>
        <w:tc>
          <w:tcPr>
            <w:tcW w:w="2268" w:type="dxa"/>
          </w:tcPr>
          <w:p w:rsidR="005F1820" w:rsidRPr="00762260" w:rsidRDefault="00171906">
            <w:pPr>
              <w:framePr w:w="4400" w:h="1644" w:wrap="notBeside" w:vAnchor="page" w:hAnchor="page" w:x="6573" w:y="721"/>
            </w:pPr>
            <w:r w:rsidRPr="00762260">
              <w:t>2011-10-05</w:t>
            </w:r>
          </w:p>
        </w:tc>
        <w:tc>
          <w:tcPr>
            <w:tcW w:w="2347" w:type="dxa"/>
            <w:gridSpan w:val="2"/>
          </w:tcPr>
          <w:p w:rsidR="005F1820" w:rsidRPr="00762260" w:rsidRDefault="005F1820">
            <w:pPr>
              <w:framePr w:w="4400" w:h="1644" w:wrap="notBeside" w:vAnchor="page" w:hAnchor="page" w:x="6573" w:y="721"/>
            </w:pPr>
          </w:p>
        </w:tc>
      </w:tr>
      <w:tr w:rsidR="005F1820" w:rsidRPr="00762260">
        <w:tblPrEx>
          <w:tblCellMar>
            <w:top w:w="0" w:type="dxa"/>
            <w:bottom w:w="0" w:type="dxa"/>
          </w:tblCellMar>
        </w:tblPrEx>
        <w:tc>
          <w:tcPr>
            <w:tcW w:w="2268" w:type="dxa"/>
          </w:tcPr>
          <w:p w:rsidR="005F1820" w:rsidRPr="00762260" w:rsidRDefault="005F1820">
            <w:pPr>
              <w:framePr w:w="4400" w:h="1644" w:wrap="notBeside" w:vAnchor="page" w:hAnchor="page" w:x="6573" w:y="721"/>
            </w:pPr>
          </w:p>
        </w:tc>
        <w:tc>
          <w:tcPr>
            <w:tcW w:w="2347" w:type="dxa"/>
            <w:gridSpan w:val="2"/>
          </w:tcPr>
          <w:p w:rsidR="005F1820" w:rsidRPr="00762260"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762260">
        <w:tblPrEx>
          <w:tblCellMar>
            <w:top w:w="0" w:type="dxa"/>
            <w:bottom w:w="0" w:type="dxa"/>
          </w:tblCellMar>
        </w:tblPrEx>
        <w:trPr>
          <w:trHeight w:val="2400"/>
        </w:trPr>
        <w:tc>
          <w:tcPr>
            <w:tcW w:w="4911" w:type="dxa"/>
          </w:tcPr>
          <w:p w:rsidR="005F1820" w:rsidRPr="00762260" w:rsidRDefault="005F1820">
            <w:pPr>
              <w:pStyle w:val="Avsndare"/>
              <w:framePr w:h="2483" w:wrap="notBeside" w:x="1504"/>
              <w:rPr>
                <w:b/>
                <w:i w:val="0"/>
                <w:sz w:val="22"/>
              </w:rPr>
            </w:pPr>
            <w:r w:rsidRPr="00762260">
              <w:rPr>
                <w:b/>
                <w:i w:val="0"/>
                <w:sz w:val="22"/>
              </w:rPr>
              <w:t>Statsrådsberedningen</w:t>
            </w:r>
          </w:p>
          <w:p w:rsidR="005F1820" w:rsidRPr="00762260" w:rsidRDefault="005F1820">
            <w:pPr>
              <w:pStyle w:val="Avsndare"/>
              <w:framePr w:h="2483" w:wrap="notBeside" w:x="1504"/>
            </w:pPr>
          </w:p>
          <w:p w:rsidR="005F1820" w:rsidRPr="00762260" w:rsidRDefault="005F1820">
            <w:pPr>
              <w:pStyle w:val="Avsndare"/>
              <w:framePr w:h="2483" w:wrap="notBeside" w:x="1504"/>
            </w:pPr>
            <w:r w:rsidRPr="00762260">
              <w:t>EU-kansliet</w:t>
            </w:r>
          </w:p>
          <w:p w:rsidR="005F1820" w:rsidRPr="00762260" w:rsidRDefault="005F1820">
            <w:pPr>
              <w:pStyle w:val="Avsndare"/>
              <w:framePr w:h="2483" w:wrap="notBeside" w:x="1504"/>
            </w:pPr>
          </w:p>
          <w:p w:rsidR="005F1820" w:rsidRPr="00762260" w:rsidRDefault="005F1820">
            <w:pPr>
              <w:pStyle w:val="Avsndare"/>
              <w:framePr w:h="2483" w:wrap="notBeside" w:x="1504"/>
            </w:pPr>
          </w:p>
          <w:p w:rsidR="005F1820" w:rsidRPr="00762260" w:rsidRDefault="005F1820">
            <w:pPr>
              <w:pStyle w:val="Avsndare"/>
              <w:framePr w:h="2483" w:wrap="notBeside" w:x="1504"/>
            </w:pPr>
          </w:p>
          <w:p w:rsidR="005F1820" w:rsidRPr="00762260" w:rsidRDefault="005F1820">
            <w:pPr>
              <w:pStyle w:val="Avsndare"/>
              <w:framePr w:h="2483" w:wrap="notBeside" w:x="1504"/>
              <w:rPr>
                <w:b/>
                <w:i w:val="0"/>
                <w:sz w:val="22"/>
              </w:rPr>
            </w:pPr>
          </w:p>
        </w:tc>
      </w:tr>
    </w:tbl>
    <w:p w:rsidR="005F1820" w:rsidRPr="00762260" w:rsidRDefault="005F1820">
      <w:pPr>
        <w:framePr w:w="4400" w:h="2523" w:wrap="notBeside" w:vAnchor="page" w:hAnchor="page" w:x="6453" w:y="2445"/>
        <w:ind w:left="142"/>
      </w:pPr>
    </w:p>
    <w:p w:rsidR="003E0E8E" w:rsidRPr="00762260" w:rsidRDefault="005F1820" w:rsidP="003E0E8E">
      <w:pPr>
        <w:pStyle w:val="Rubrik1"/>
      </w:pPr>
      <w:bookmarkStart w:id="0" w:name="_Toc67391946"/>
      <w:bookmarkStart w:id="1" w:name="_Toc70473239"/>
      <w:bookmarkStart w:id="2" w:name="_Toc305590730"/>
      <w:r w:rsidRPr="00762260">
        <w:rPr>
          <w:rFonts w:cs="Arial"/>
        </w:rPr>
        <w:t xml:space="preserve">Troliga A-punkter inför kommande rådsmöten som </w:t>
      </w:r>
      <w:r w:rsidR="003E0E8E" w:rsidRPr="00762260">
        <w:rPr>
          <w:rFonts w:cs="Arial"/>
        </w:rPr>
        <w:t xml:space="preserve">förväntas godkännas </w:t>
      </w:r>
      <w:r w:rsidRPr="00762260">
        <w:rPr>
          <w:rFonts w:cs="Arial"/>
        </w:rPr>
        <w:t>vid Coreper I och Coreper II</w:t>
      </w:r>
      <w:bookmarkEnd w:id="0"/>
      <w:bookmarkEnd w:id="1"/>
      <w:r w:rsidR="003E0E8E" w:rsidRPr="00762260">
        <w:rPr>
          <w:rFonts w:cs="Arial"/>
        </w:rPr>
        <w:t xml:space="preserve"> </w:t>
      </w:r>
      <w:r w:rsidR="003E0E8E" w:rsidRPr="00762260">
        <w:t>vecka 40.</w:t>
      </w:r>
      <w:bookmarkEnd w:id="2"/>
    </w:p>
    <w:p w:rsidR="003E0E8E" w:rsidRPr="00762260" w:rsidRDefault="003E0E8E" w:rsidP="003E0E8E">
      <w:pPr>
        <w:pStyle w:val="RKnormal"/>
        <w:tabs>
          <w:tab w:val="clear" w:pos="1843"/>
          <w:tab w:val="left" w:pos="0"/>
        </w:tabs>
        <w:ind w:left="0"/>
      </w:pPr>
    </w:p>
    <w:p w:rsidR="00C037AE" w:rsidRPr="00762260" w:rsidRDefault="003E0E8E" w:rsidP="003E0E8E">
      <w:pPr>
        <w:pStyle w:val="RKnormal"/>
        <w:tabs>
          <w:tab w:val="clear" w:pos="1843"/>
          <w:tab w:val="left" w:pos="0"/>
        </w:tabs>
        <w:ind w:left="0"/>
      </w:pPr>
      <w:r w:rsidRPr="00762260">
        <w:t>Överlämnas för skriftligt samråd vecka 4</w:t>
      </w:r>
      <w:r w:rsidR="00C037AE" w:rsidRPr="00762260">
        <w:t>0, till torsdagen den 6 oktober</w:t>
      </w:r>
      <w:r w:rsidRPr="00762260">
        <w:t xml:space="preserve"> </w:t>
      </w:r>
    </w:p>
    <w:p w:rsidR="003E0E8E" w:rsidRPr="00762260" w:rsidRDefault="003E0E8E" w:rsidP="003E0E8E">
      <w:pPr>
        <w:pStyle w:val="RKnormal"/>
        <w:tabs>
          <w:tab w:val="clear" w:pos="1843"/>
          <w:tab w:val="left" w:pos="0"/>
        </w:tabs>
        <w:ind w:left="0"/>
      </w:pPr>
      <w:r w:rsidRPr="00762260">
        <w:t>k</w:t>
      </w:r>
      <w:r w:rsidR="00547DCD" w:rsidRPr="00762260">
        <w:t>l 08</w:t>
      </w:r>
      <w:r w:rsidRPr="00762260">
        <w:t>.30.</w:t>
      </w:r>
    </w:p>
    <w:p w:rsidR="005F1820" w:rsidRPr="00762260" w:rsidRDefault="003E0E8E">
      <w:pPr>
        <w:pStyle w:val="UDrubrik"/>
        <w:tabs>
          <w:tab w:val="left" w:pos="1701"/>
          <w:tab w:val="left" w:pos="1985"/>
        </w:tabs>
      </w:pPr>
      <w:r w:rsidRPr="00762260">
        <w:br w:type="page"/>
      </w:r>
    </w:p>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rsidR="00D77E89" w:rsidRPr="00762260" w:rsidRDefault="005F1820">
      <w:pPr>
        <w:pStyle w:val="Innehll1"/>
        <w:tabs>
          <w:tab w:val="right" w:leader="dot" w:pos="7644"/>
        </w:tabs>
        <w:rPr>
          <w:rFonts w:ascii="Times New Roman" w:hAnsi="Times New Roman"/>
          <w:b w:val="0"/>
          <w:bCs w:val="0"/>
          <w:caps w:val="0"/>
          <w:szCs w:val="24"/>
          <w:lang w:eastAsia="sv-SE"/>
        </w:rPr>
      </w:pPr>
      <w:r w:rsidRPr="00762260">
        <w:rPr>
          <w:b w:val="0"/>
          <w:bCs w:val="0"/>
        </w:rPr>
        <w:fldChar w:fldCharType="begin" w:fldLock="1"/>
      </w:r>
      <w:r w:rsidRPr="00762260">
        <w:rPr>
          <w:b w:val="0"/>
          <w:bCs w:val="0"/>
        </w:rPr>
        <w:instrText xml:space="preserve"> TOC \o "1-3" \h \z </w:instrText>
      </w:r>
      <w:r w:rsidRPr="00762260">
        <w:rPr>
          <w:b w:val="0"/>
          <w:bCs w:val="0"/>
        </w:rPr>
        <w:fldChar w:fldCharType="separate"/>
      </w:r>
      <w:hyperlink w:anchor="_Toc305590730" w:history="1">
        <w:r w:rsidR="00D77E89" w:rsidRPr="00762260">
          <w:rPr>
            <w:rStyle w:val="Hyperlnk"/>
            <w:rFonts w:cs="Arial"/>
          </w:rPr>
          <w:t xml:space="preserve">Troliga A-punkter inför kommande rådsmöten som förväntas godkännas vid Coreper I och Coreper II </w:t>
        </w:r>
        <w:r w:rsidR="00D77E89" w:rsidRPr="00762260">
          <w:rPr>
            <w:rStyle w:val="Hyperlnk"/>
          </w:rPr>
          <w:t>vecka 40.</w:t>
        </w:r>
        <w:r w:rsidR="00D77E89" w:rsidRPr="00762260">
          <w:rPr>
            <w:webHidden/>
          </w:rPr>
          <w:tab/>
        </w:r>
        <w:r w:rsidR="00D77E89" w:rsidRPr="00762260">
          <w:rPr>
            <w:webHidden/>
          </w:rPr>
          <w:fldChar w:fldCharType="begin" w:fldLock="1"/>
        </w:r>
        <w:r w:rsidR="00D77E89" w:rsidRPr="00762260">
          <w:rPr>
            <w:webHidden/>
          </w:rPr>
          <w:instrText xml:space="preserve"> PAGEREF _Toc305590730 \h </w:instrText>
        </w:r>
        <w:r w:rsidR="00D77E89" w:rsidRPr="00762260">
          <w:rPr>
            <w:webHidden/>
          </w:rPr>
          <w:fldChar w:fldCharType="separate"/>
        </w:r>
        <w:r w:rsidR="000019A9" w:rsidRPr="00762260">
          <w:rPr>
            <w:webHidden/>
          </w:rPr>
          <w:t>1</w:t>
        </w:r>
        <w:r w:rsidR="00D77E89" w:rsidRPr="00762260">
          <w:rPr>
            <w:webHidden/>
          </w:rPr>
          <w:fldChar w:fldCharType="end"/>
        </w:r>
      </w:hyperlink>
    </w:p>
    <w:p w:rsidR="00D77E89" w:rsidRPr="00762260" w:rsidRDefault="00D77E89">
      <w:pPr>
        <w:pStyle w:val="Innehll1"/>
        <w:tabs>
          <w:tab w:val="right" w:leader="dot" w:pos="7644"/>
        </w:tabs>
        <w:rPr>
          <w:rFonts w:ascii="Times New Roman" w:hAnsi="Times New Roman"/>
          <w:b w:val="0"/>
          <w:bCs w:val="0"/>
          <w:caps w:val="0"/>
          <w:szCs w:val="24"/>
          <w:lang w:eastAsia="sv-SE"/>
        </w:rPr>
      </w:pPr>
      <w:hyperlink w:anchor="_Toc305590731" w:history="1">
        <w:r w:rsidRPr="00762260">
          <w:rPr>
            <w:rStyle w:val="Hyperlnk"/>
          </w:rPr>
          <w:t>Frågor som lösts i förberedande instanser</w:t>
        </w:r>
        <w:r w:rsidRPr="00762260">
          <w:rPr>
            <w:webHidden/>
          </w:rPr>
          <w:tab/>
        </w:r>
        <w:r w:rsidRPr="00762260">
          <w:rPr>
            <w:webHidden/>
          </w:rPr>
          <w:fldChar w:fldCharType="begin" w:fldLock="1"/>
        </w:r>
        <w:r w:rsidRPr="00762260">
          <w:rPr>
            <w:webHidden/>
          </w:rPr>
          <w:instrText xml:space="preserve"> PAGEREF _Toc305590731 \h </w:instrText>
        </w:r>
        <w:r w:rsidRPr="00762260">
          <w:rPr>
            <w:webHidden/>
          </w:rPr>
          <w:fldChar w:fldCharType="separate"/>
        </w:r>
        <w:r w:rsidR="000019A9" w:rsidRPr="00762260">
          <w:rPr>
            <w:webHidden/>
          </w:rPr>
          <w:t>8</w:t>
        </w:r>
        <w:r w:rsidRPr="00762260">
          <w:rPr>
            <w:webHidden/>
          </w:rPr>
          <w:fldChar w:fldCharType="end"/>
        </w:r>
      </w:hyperlink>
    </w:p>
    <w:p w:rsidR="00D77E89" w:rsidRPr="00762260" w:rsidRDefault="00D77E89">
      <w:pPr>
        <w:pStyle w:val="Innehll1"/>
        <w:tabs>
          <w:tab w:val="right" w:leader="dot" w:pos="7644"/>
        </w:tabs>
        <w:rPr>
          <w:rFonts w:ascii="Times New Roman" w:hAnsi="Times New Roman"/>
          <w:b w:val="0"/>
          <w:bCs w:val="0"/>
          <w:caps w:val="0"/>
          <w:szCs w:val="24"/>
          <w:lang w:eastAsia="sv-SE"/>
        </w:rPr>
      </w:pPr>
      <w:hyperlink w:anchor="_Toc305590732" w:history="1">
        <w:r w:rsidRPr="00762260">
          <w:rPr>
            <w:rStyle w:val="Hyperlnk"/>
          </w:rPr>
          <w:t>Troliga A-punkter inför kommande rådsmöten som förväntas godkännas vid Coreper I 2011-10-05</w:t>
        </w:r>
        <w:r w:rsidRPr="00762260">
          <w:rPr>
            <w:webHidden/>
          </w:rPr>
          <w:tab/>
        </w:r>
        <w:r w:rsidRPr="00762260">
          <w:rPr>
            <w:webHidden/>
          </w:rPr>
          <w:fldChar w:fldCharType="begin" w:fldLock="1"/>
        </w:r>
        <w:r w:rsidRPr="00762260">
          <w:rPr>
            <w:webHidden/>
          </w:rPr>
          <w:instrText xml:space="preserve"> PAGEREF _Toc305590732 \h </w:instrText>
        </w:r>
        <w:r w:rsidRPr="00762260">
          <w:rPr>
            <w:webHidden/>
          </w:rPr>
          <w:fldChar w:fldCharType="separate"/>
        </w:r>
        <w:r w:rsidR="000019A9" w:rsidRPr="00762260">
          <w:rPr>
            <w:webHidden/>
          </w:rPr>
          <w:t>8</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33" w:history="1">
        <w:r w:rsidRPr="00762260">
          <w:rPr>
            <w:rStyle w:val="Hyperlnk"/>
          </w:rPr>
          <w:t>1. Reply to written questions put to the Council by Members of the European Parliament (+)</w:t>
        </w:r>
        <w:r w:rsidRPr="00762260">
          <w:rPr>
            <w:webHidden/>
          </w:rPr>
          <w:tab/>
        </w:r>
        <w:r w:rsidRPr="00762260">
          <w:rPr>
            <w:webHidden/>
          </w:rPr>
          <w:fldChar w:fldCharType="begin" w:fldLock="1"/>
        </w:r>
        <w:r w:rsidRPr="00762260">
          <w:rPr>
            <w:webHidden/>
          </w:rPr>
          <w:instrText xml:space="preserve"> PAGEREF _Toc305590733 \h </w:instrText>
        </w:r>
        <w:r w:rsidRPr="00762260">
          <w:rPr>
            <w:webHidden/>
          </w:rPr>
          <w:fldChar w:fldCharType="separate"/>
        </w:r>
        <w:r w:rsidR="000019A9" w:rsidRPr="00762260">
          <w:rPr>
            <w:webHidden/>
          </w:rPr>
          <w:t>8</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34" w:history="1">
        <w:r w:rsidRPr="00762260">
          <w:rPr>
            <w:rStyle w:val="Hyperlnk"/>
          </w:rPr>
          <w:t>2. Draft agenda for the forthcoming part-session of the European Parliament in Brussels from 12 to 13 October 2011</w:t>
        </w:r>
        <w:r w:rsidRPr="00762260">
          <w:rPr>
            <w:webHidden/>
          </w:rPr>
          <w:tab/>
        </w:r>
        <w:r w:rsidRPr="00762260">
          <w:rPr>
            <w:webHidden/>
          </w:rPr>
          <w:fldChar w:fldCharType="begin" w:fldLock="1"/>
        </w:r>
        <w:r w:rsidRPr="00762260">
          <w:rPr>
            <w:webHidden/>
          </w:rPr>
          <w:instrText xml:space="preserve"> PAGEREF _Toc305590734 \h </w:instrText>
        </w:r>
        <w:r w:rsidRPr="00762260">
          <w:rPr>
            <w:webHidden/>
          </w:rPr>
          <w:fldChar w:fldCharType="separate"/>
        </w:r>
        <w:r w:rsidR="000019A9" w:rsidRPr="00762260">
          <w:rPr>
            <w:webHidden/>
          </w:rPr>
          <w:t>9</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35" w:history="1">
        <w:r w:rsidRPr="00762260">
          <w:rPr>
            <w:rStyle w:val="Hyperlnk"/>
          </w:rPr>
          <w:t>3. Governing Board of the European Foundation for the Improvement of Living and Working Conditions Appointment of Mr Martin BORG, Maltese member, in place of Mr Santo PORTERA, who has resigned = Adoption</w:t>
        </w:r>
        <w:r w:rsidRPr="00762260">
          <w:rPr>
            <w:webHidden/>
          </w:rPr>
          <w:tab/>
        </w:r>
        <w:r w:rsidRPr="00762260">
          <w:rPr>
            <w:webHidden/>
          </w:rPr>
          <w:fldChar w:fldCharType="begin" w:fldLock="1"/>
        </w:r>
        <w:r w:rsidRPr="00762260">
          <w:rPr>
            <w:webHidden/>
          </w:rPr>
          <w:instrText xml:space="preserve"> PAGEREF _Toc305590735 \h </w:instrText>
        </w:r>
        <w:r w:rsidRPr="00762260">
          <w:rPr>
            <w:webHidden/>
          </w:rPr>
          <w:fldChar w:fldCharType="separate"/>
        </w:r>
        <w:r w:rsidR="000019A9" w:rsidRPr="00762260">
          <w:rPr>
            <w:webHidden/>
          </w:rPr>
          <w:t>10</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36" w:history="1">
        <w:r w:rsidRPr="00762260">
          <w:rPr>
            <w:rStyle w:val="Hyperlnk"/>
          </w:rPr>
          <w:t>4. Management Board of the European Institute for Gender Equality Appointment of Ms Daniela COZMA, Romanian alternate member, in place of Ms Andra Cristina CROITORU, who has resigned = Adoption</w:t>
        </w:r>
        <w:r w:rsidRPr="00762260">
          <w:rPr>
            <w:webHidden/>
          </w:rPr>
          <w:tab/>
        </w:r>
        <w:r w:rsidRPr="00762260">
          <w:rPr>
            <w:webHidden/>
          </w:rPr>
          <w:fldChar w:fldCharType="begin" w:fldLock="1"/>
        </w:r>
        <w:r w:rsidRPr="00762260">
          <w:rPr>
            <w:webHidden/>
          </w:rPr>
          <w:instrText xml:space="preserve"> PAGEREF _Toc305590736 \h </w:instrText>
        </w:r>
        <w:r w:rsidRPr="00762260">
          <w:rPr>
            <w:webHidden/>
          </w:rPr>
          <w:fldChar w:fldCharType="separate"/>
        </w:r>
        <w:r w:rsidR="000019A9" w:rsidRPr="00762260">
          <w:rPr>
            <w:webHidden/>
          </w:rPr>
          <w:t>10</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37" w:history="1">
        <w:r w:rsidRPr="00762260">
          <w:rPr>
            <w:rStyle w:val="Hyperlnk"/>
          </w:rPr>
          <w:t>5. Management Board of the European Institute for Gender Equality Appointment of Ms Andra Cristina CROITORU, Romanian member, in place of Mr Florin-Marian NEGREA, who has resigned = Adoption</w:t>
        </w:r>
        <w:r w:rsidRPr="00762260">
          <w:rPr>
            <w:webHidden/>
          </w:rPr>
          <w:tab/>
        </w:r>
        <w:r w:rsidRPr="00762260">
          <w:rPr>
            <w:webHidden/>
          </w:rPr>
          <w:fldChar w:fldCharType="begin" w:fldLock="1"/>
        </w:r>
        <w:r w:rsidRPr="00762260">
          <w:rPr>
            <w:webHidden/>
          </w:rPr>
          <w:instrText xml:space="preserve"> PAGEREF _Toc305590737 \h </w:instrText>
        </w:r>
        <w:r w:rsidRPr="00762260">
          <w:rPr>
            <w:webHidden/>
          </w:rPr>
          <w:fldChar w:fldCharType="separate"/>
        </w:r>
        <w:r w:rsidR="000019A9" w:rsidRPr="00762260">
          <w:rPr>
            <w:webHidden/>
          </w:rPr>
          <w:t>10</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38" w:history="1">
        <w:r w:rsidRPr="00762260">
          <w:rPr>
            <w:rStyle w:val="Hyperlnk"/>
          </w:rPr>
          <w:t>6. Advisory Committee on Freedom of Movement for Workers Appointment of Ms Ladislava STEINICHOVA, Czech member, in place of Mr Jan KUST, who has resigned = Adoption</w:t>
        </w:r>
        <w:r w:rsidRPr="00762260">
          <w:rPr>
            <w:webHidden/>
          </w:rPr>
          <w:tab/>
        </w:r>
        <w:r w:rsidRPr="00762260">
          <w:rPr>
            <w:webHidden/>
          </w:rPr>
          <w:fldChar w:fldCharType="begin" w:fldLock="1"/>
        </w:r>
        <w:r w:rsidRPr="00762260">
          <w:rPr>
            <w:webHidden/>
          </w:rPr>
          <w:instrText xml:space="preserve"> PAGEREF _Toc305590738 \h </w:instrText>
        </w:r>
        <w:r w:rsidRPr="00762260">
          <w:rPr>
            <w:webHidden/>
          </w:rPr>
          <w:fldChar w:fldCharType="separate"/>
        </w:r>
        <w:r w:rsidR="000019A9" w:rsidRPr="00762260">
          <w:rPr>
            <w:webHidden/>
          </w:rPr>
          <w:t>11</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39" w:history="1">
        <w:r w:rsidRPr="00762260">
          <w:rPr>
            <w:rStyle w:val="Hyperlnk"/>
          </w:rPr>
          <w:t>7. Advisory Committee on Freedom of Movement for Workers Appointment of Ms Raja NEJEDLO, German member, in place of Mr Volker ROSSOCHA, who has resigned= Adoption</w:t>
        </w:r>
        <w:r w:rsidRPr="00762260">
          <w:rPr>
            <w:webHidden/>
          </w:rPr>
          <w:tab/>
        </w:r>
        <w:r w:rsidRPr="00762260">
          <w:rPr>
            <w:webHidden/>
          </w:rPr>
          <w:fldChar w:fldCharType="begin" w:fldLock="1"/>
        </w:r>
        <w:r w:rsidRPr="00762260">
          <w:rPr>
            <w:webHidden/>
          </w:rPr>
          <w:instrText xml:space="preserve"> PAGEREF _Toc305590739 \h </w:instrText>
        </w:r>
        <w:r w:rsidRPr="00762260">
          <w:rPr>
            <w:webHidden/>
          </w:rPr>
          <w:fldChar w:fldCharType="separate"/>
        </w:r>
        <w:r w:rsidR="000019A9" w:rsidRPr="00762260">
          <w:rPr>
            <w:webHidden/>
          </w:rPr>
          <w:t>11</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40" w:history="1">
        <w:r w:rsidRPr="00762260">
          <w:rPr>
            <w:rStyle w:val="Hyperlnk"/>
          </w:rPr>
          <w:t>8. Advisory Committee on Safety and Health at Work Appointment of Ms Katja LEPPÄNEN, Finnish member, in place of Mr Jyrki HOLLMÉN, who has resigned = Adoption</w:t>
        </w:r>
        <w:r w:rsidRPr="00762260">
          <w:rPr>
            <w:webHidden/>
          </w:rPr>
          <w:tab/>
        </w:r>
        <w:r w:rsidRPr="00762260">
          <w:rPr>
            <w:webHidden/>
          </w:rPr>
          <w:fldChar w:fldCharType="begin" w:fldLock="1"/>
        </w:r>
        <w:r w:rsidRPr="00762260">
          <w:rPr>
            <w:webHidden/>
          </w:rPr>
          <w:instrText xml:space="preserve"> PAGEREF _Toc305590740 \h </w:instrText>
        </w:r>
        <w:r w:rsidRPr="00762260">
          <w:rPr>
            <w:webHidden/>
          </w:rPr>
          <w:fldChar w:fldCharType="separate"/>
        </w:r>
        <w:r w:rsidR="000019A9" w:rsidRPr="00762260">
          <w:rPr>
            <w:webHidden/>
          </w:rPr>
          <w:t>11</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41" w:history="1">
        <w:r w:rsidRPr="00762260">
          <w:rPr>
            <w:rStyle w:val="Hyperlnk"/>
          </w:rPr>
          <w:t>9. Advisory Committee on Safety and Health at Work Appointment of Mr Jan SCHUGK, Finnish alternate member, in place of Ms Katja LEPPÄNEN, who has resigned = Adoption</w:t>
        </w:r>
        <w:r w:rsidRPr="00762260">
          <w:rPr>
            <w:webHidden/>
          </w:rPr>
          <w:tab/>
        </w:r>
        <w:r w:rsidRPr="00762260">
          <w:rPr>
            <w:webHidden/>
          </w:rPr>
          <w:fldChar w:fldCharType="begin" w:fldLock="1"/>
        </w:r>
        <w:r w:rsidRPr="00762260">
          <w:rPr>
            <w:webHidden/>
          </w:rPr>
          <w:instrText xml:space="preserve"> PAGEREF _Toc305590741 \h </w:instrText>
        </w:r>
        <w:r w:rsidRPr="00762260">
          <w:rPr>
            <w:webHidden/>
          </w:rPr>
          <w:fldChar w:fldCharType="separate"/>
        </w:r>
        <w:r w:rsidR="000019A9" w:rsidRPr="00762260">
          <w:rPr>
            <w:webHidden/>
          </w:rPr>
          <w:t>12</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42" w:history="1">
        <w:r w:rsidRPr="00762260">
          <w:rPr>
            <w:rStyle w:val="Hyperlnk"/>
          </w:rPr>
          <w:t>10. Draft Commission Decision of XXX amending Decisions 2006/799/EC, 2007/64/EC, 2007/506/EC, 2007/742/EC, 2009/543/EC and 2009/544/EC in order to prolong the validity of the ecological criteria for the award of the EU Ecolabel to certain products = Decision not to oppose adoption</w:t>
        </w:r>
        <w:r w:rsidRPr="00762260">
          <w:rPr>
            <w:webHidden/>
          </w:rPr>
          <w:tab/>
        </w:r>
        <w:r w:rsidRPr="00762260">
          <w:rPr>
            <w:webHidden/>
          </w:rPr>
          <w:fldChar w:fldCharType="begin" w:fldLock="1"/>
        </w:r>
        <w:r w:rsidRPr="00762260">
          <w:rPr>
            <w:webHidden/>
          </w:rPr>
          <w:instrText xml:space="preserve"> PAGEREF _Toc305590742 \h </w:instrText>
        </w:r>
        <w:r w:rsidRPr="00762260">
          <w:rPr>
            <w:webHidden/>
          </w:rPr>
          <w:fldChar w:fldCharType="separate"/>
        </w:r>
        <w:r w:rsidR="000019A9" w:rsidRPr="00762260">
          <w:rPr>
            <w:webHidden/>
          </w:rPr>
          <w:t>12</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43" w:history="1">
        <w:r w:rsidRPr="00762260">
          <w:rPr>
            <w:rStyle w:val="Hyperlnk"/>
          </w:rPr>
          <w:t>11. Draft Commission Decision of XXX concerning a Guide on EU Corporate Registration, Third Country and Global Registration under Regulation (EC) No 1221/2009 of the European Parliament and of the Council of 25 November 2009 on the voluntary participation by organisations in a Community eco-management and audit scheme (EMAS)= Decision not to oppose adoption</w:t>
        </w:r>
        <w:r w:rsidRPr="00762260">
          <w:rPr>
            <w:webHidden/>
          </w:rPr>
          <w:tab/>
        </w:r>
        <w:r w:rsidRPr="00762260">
          <w:rPr>
            <w:webHidden/>
          </w:rPr>
          <w:fldChar w:fldCharType="begin" w:fldLock="1"/>
        </w:r>
        <w:r w:rsidRPr="00762260">
          <w:rPr>
            <w:webHidden/>
          </w:rPr>
          <w:instrText xml:space="preserve"> PAGEREF _Toc305590743 \h </w:instrText>
        </w:r>
        <w:r w:rsidRPr="00762260">
          <w:rPr>
            <w:webHidden/>
          </w:rPr>
          <w:fldChar w:fldCharType="separate"/>
        </w:r>
        <w:r w:rsidR="000019A9" w:rsidRPr="00762260">
          <w:rPr>
            <w:webHidden/>
          </w:rPr>
          <w:t>13</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44" w:history="1">
        <w:r w:rsidRPr="00762260">
          <w:rPr>
            <w:rStyle w:val="Hyperlnk"/>
          </w:rPr>
          <w:t>12. Draft Commission Regulation (EU) No.../. of xxx amending Regulation (EU) No 1031/2010 in particular to determine the volume of greenhouse gas emission allowances to be auctioned prior to 2013 = Decision not to oppose adoption</w:t>
        </w:r>
        <w:r w:rsidRPr="00762260">
          <w:rPr>
            <w:webHidden/>
          </w:rPr>
          <w:tab/>
        </w:r>
        <w:r w:rsidRPr="00762260">
          <w:rPr>
            <w:webHidden/>
          </w:rPr>
          <w:fldChar w:fldCharType="begin" w:fldLock="1"/>
        </w:r>
        <w:r w:rsidRPr="00762260">
          <w:rPr>
            <w:webHidden/>
          </w:rPr>
          <w:instrText xml:space="preserve"> PAGEREF _Toc305590744 \h </w:instrText>
        </w:r>
        <w:r w:rsidRPr="00762260">
          <w:rPr>
            <w:webHidden/>
          </w:rPr>
          <w:fldChar w:fldCharType="separate"/>
        </w:r>
        <w:r w:rsidR="000019A9" w:rsidRPr="00762260">
          <w:rPr>
            <w:webHidden/>
          </w:rPr>
          <w:t>13</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45" w:history="1">
        <w:r w:rsidRPr="00762260">
          <w:rPr>
            <w:rStyle w:val="Hyperlnk"/>
          </w:rPr>
          <w:t>13. Draft Commission Decision of XXX amending Decisions 2010/2/EU and 2011/278/EU as regards the sectors and subsectors which are deemed to be exposed to a significant risk of carbon leakage = Decision not to oppose adoption</w:t>
        </w:r>
        <w:r w:rsidRPr="00762260">
          <w:rPr>
            <w:webHidden/>
          </w:rPr>
          <w:tab/>
        </w:r>
        <w:r w:rsidRPr="00762260">
          <w:rPr>
            <w:webHidden/>
          </w:rPr>
          <w:fldChar w:fldCharType="begin" w:fldLock="1"/>
        </w:r>
        <w:r w:rsidRPr="00762260">
          <w:rPr>
            <w:webHidden/>
          </w:rPr>
          <w:instrText xml:space="preserve"> PAGEREF _Toc305590745 \h </w:instrText>
        </w:r>
        <w:r w:rsidRPr="00762260">
          <w:rPr>
            <w:webHidden/>
          </w:rPr>
          <w:fldChar w:fldCharType="separate"/>
        </w:r>
        <w:r w:rsidR="000019A9" w:rsidRPr="00762260">
          <w:rPr>
            <w:webHidden/>
          </w:rPr>
          <w:t>14</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46" w:history="1">
        <w:r w:rsidRPr="00762260">
          <w:rPr>
            <w:rStyle w:val="Hyperlnk"/>
          </w:rPr>
          <w:t>14. Draft Commission Decision of [...] establishing rules and calculation methods for verifying compliance with the targets set in Article 11 (2) of Directive 2008/98/EC of the European Parliament and of the Council = Decision not to oppose adoption</w:t>
        </w:r>
        <w:r w:rsidRPr="00762260">
          <w:rPr>
            <w:webHidden/>
          </w:rPr>
          <w:tab/>
        </w:r>
        <w:r w:rsidRPr="00762260">
          <w:rPr>
            <w:webHidden/>
          </w:rPr>
          <w:fldChar w:fldCharType="begin" w:fldLock="1"/>
        </w:r>
        <w:r w:rsidRPr="00762260">
          <w:rPr>
            <w:webHidden/>
          </w:rPr>
          <w:instrText xml:space="preserve"> PAGEREF _Toc305590746 \h </w:instrText>
        </w:r>
        <w:r w:rsidRPr="00762260">
          <w:rPr>
            <w:webHidden/>
          </w:rPr>
          <w:fldChar w:fldCharType="separate"/>
        </w:r>
        <w:r w:rsidR="000019A9" w:rsidRPr="00762260">
          <w:rPr>
            <w:webHidden/>
          </w:rPr>
          <w:t>15</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47" w:history="1">
        <w:r w:rsidRPr="00762260">
          <w:rPr>
            <w:rStyle w:val="Hyperlnk"/>
          </w:rPr>
          <w:t>15. Draft Commission Regulation (EU) No .../..of XXX establishing a Union Registry for the trading period commencing on 1 January 2013, and subsequent trading periods, of the Union emissions trading scheme pursuant to Directive 2003/87/EC of the European Parliament and of the Council and Decision 280/2004/EC of the European Parliament and of the Council and amending Regulations (EC) No 2216/2004 and (EU) No 920/2010 = Decision not to oppose adoption</w:t>
        </w:r>
        <w:r w:rsidRPr="00762260">
          <w:rPr>
            <w:webHidden/>
          </w:rPr>
          <w:tab/>
        </w:r>
        <w:r w:rsidRPr="00762260">
          <w:rPr>
            <w:webHidden/>
          </w:rPr>
          <w:fldChar w:fldCharType="begin" w:fldLock="1"/>
        </w:r>
        <w:r w:rsidRPr="00762260">
          <w:rPr>
            <w:webHidden/>
          </w:rPr>
          <w:instrText xml:space="preserve"> PAGEREF _Toc305590747 \h </w:instrText>
        </w:r>
        <w:r w:rsidRPr="00762260">
          <w:rPr>
            <w:webHidden/>
          </w:rPr>
          <w:fldChar w:fldCharType="separate"/>
        </w:r>
        <w:r w:rsidR="000019A9" w:rsidRPr="00762260">
          <w:rPr>
            <w:webHidden/>
          </w:rPr>
          <w:t>15</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48" w:history="1">
        <w:r w:rsidRPr="00762260">
          <w:rPr>
            <w:rStyle w:val="Hyperlnk"/>
          </w:rPr>
          <w:t>16. Draft Commission Regulation (EU) No ../... of [...] amending Council Regulation (EC) No 338/97 on the protection of species of wild fauna and flora by regulating trade therein = Decision not to oppose adoption</w:t>
        </w:r>
        <w:r w:rsidRPr="00762260">
          <w:rPr>
            <w:webHidden/>
          </w:rPr>
          <w:tab/>
        </w:r>
        <w:r w:rsidRPr="00762260">
          <w:rPr>
            <w:webHidden/>
          </w:rPr>
          <w:fldChar w:fldCharType="begin" w:fldLock="1"/>
        </w:r>
        <w:r w:rsidRPr="00762260">
          <w:rPr>
            <w:webHidden/>
          </w:rPr>
          <w:instrText xml:space="preserve"> PAGEREF _Toc305590748 \h </w:instrText>
        </w:r>
        <w:r w:rsidRPr="00762260">
          <w:rPr>
            <w:webHidden/>
          </w:rPr>
          <w:fldChar w:fldCharType="separate"/>
        </w:r>
        <w:r w:rsidR="000019A9" w:rsidRPr="00762260">
          <w:rPr>
            <w:webHidden/>
          </w:rPr>
          <w:t>16</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49" w:history="1">
        <w:r w:rsidRPr="00762260">
          <w:rPr>
            <w:rStyle w:val="Hyperlnk"/>
          </w:rPr>
          <w:t>17. Draft Commission Regulation (EU) No .../2011 of [...] laying down common airspace usage requirements and operating procedures for airborne collision avoidance= Decision not to oppose the adoption</w:t>
        </w:r>
        <w:r w:rsidRPr="00762260">
          <w:rPr>
            <w:webHidden/>
          </w:rPr>
          <w:tab/>
        </w:r>
        <w:r w:rsidRPr="00762260">
          <w:rPr>
            <w:webHidden/>
          </w:rPr>
          <w:fldChar w:fldCharType="begin" w:fldLock="1"/>
        </w:r>
        <w:r w:rsidRPr="00762260">
          <w:rPr>
            <w:webHidden/>
          </w:rPr>
          <w:instrText xml:space="preserve"> PAGEREF _Toc305590749 \h </w:instrText>
        </w:r>
        <w:r w:rsidRPr="00762260">
          <w:rPr>
            <w:webHidden/>
          </w:rPr>
          <w:fldChar w:fldCharType="separate"/>
        </w:r>
        <w:r w:rsidR="000019A9" w:rsidRPr="00762260">
          <w:rPr>
            <w:webHidden/>
          </w:rPr>
          <w:t>17</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50" w:history="1">
        <w:r w:rsidRPr="00762260">
          <w:rPr>
            <w:rStyle w:val="Hyperlnk"/>
          </w:rPr>
          <w:t>18. Draft Commission Directive No..../.../EU of ... amending Directive 2009/43/EC of the European Parliament and of the Council as regards the list of defence-related products = Decision to oppose adoption</w:t>
        </w:r>
        <w:r w:rsidRPr="00762260">
          <w:rPr>
            <w:webHidden/>
          </w:rPr>
          <w:tab/>
        </w:r>
        <w:r w:rsidRPr="00762260">
          <w:rPr>
            <w:webHidden/>
          </w:rPr>
          <w:fldChar w:fldCharType="begin" w:fldLock="1"/>
        </w:r>
        <w:r w:rsidRPr="00762260">
          <w:rPr>
            <w:webHidden/>
          </w:rPr>
          <w:instrText xml:space="preserve"> PAGEREF _Toc305590750 \h </w:instrText>
        </w:r>
        <w:r w:rsidRPr="00762260">
          <w:rPr>
            <w:webHidden/>
          </w:rPr>
          <w:fldChar w:fldCharType="separate"/>
        </w:r>
        <w:r w:rsidR="000019A9" w:rsidRPr="00762260">
          <w:rPr>
            <w:webHidden/>
          </w:rPr>
          <w:t>17</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51" w:history="1">
        <w:r w:rsidRPr="00762260">
          <w:rPr>
            <w:rStyle w:val="Hyperlnk"/>
          </w:rPr>
          <w:t>19. Draft Commission Decision of [...] requiring Member States to prohibit the placing on the market of flail-type cutting attachments for portable hand-held brush cutters= Decision not to oppose adoption</w:t>
        </w:r>
        <w:r w:rsidRPr="00762260">
          <w:rPr>
            <w:webHidden/>
          </w:rPr>
          <w:tab/>
        </w:r>
        <w:r w:rsidRPr="00762260">
          <w:rPr>
            <w:webHidden/>
          </w:rPr>
          <w:fldChar w:fldCharType="begin" w:fldLock="1"/>
        </w:r>
        <w:r w:rsidRPr="00762260">
          <w:rPr>
            <w:webHidden/>
          </w:rPr>
          <w:instrText xml:space="preserve"> PAGEREF _Toc305590751 \h </w:instrText>
        </w:r>
        <w:r w:rsidRPr="00762260">
          <w:rPr>
            <w:webHidden/>
          </w:rPr>
          <w:fldChar w:fldCharType="separate"/>
        </w:r>
        <w:r w:rsidR="000019A9" w:rsidRPr="00762260">
          <w:rPr>
            <w:webHidden/>
          </w:rPr>
          <w:t>18</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52" w:history="1">
        <w:r w:rsidRPr="00762260">
          <w:rPr>
            <w:rStyle w:val="Hyperlnk"/>
          </w:rPr>
          <w:t>20. Proposal for a Council Decision on the conclusion of a new Protocol setting out the fishing opportunities and financial contribution provided for in the Fisheries Partnership Agreement between the European Community and the Republic of Cape Verde = Adoption</w:t>
        </w:r>
        <w:r w:rsidRPr="00762260">
          <w:rPr>
            <w:webHidden/>
          </w:rPr>
          <w:tab/>
        </w:r>
        <w:r w:rsidRPr="00762260">
          <w:rPr>
            <w:webHidden/>
          </w:rPr>
          <w:fldChar w:fldCharType="begin" w:fldLock="1"/>
        </w:r>
        <w:r w:rsidRPr="00762260">
          <w:rPr>
            <w:webHidden/>
          </w:rPr>
          <w:instrText xml:space="preserve"> PAGEREF _Toc305590752 \h </w:instrText>
        </w:r>
        <w:r w:rsidRPr="00762260">
          <w:rPr>
            <w:webHidden/>
          </w:rPr>
          <w:fldChar w:fldCharType="separate"/>
        </w:r>
        <w:r w:rsidR="000019A9" w:rsidRPr="00762260">
          <w:rPr>
            <w:webHidden/>
          </w:rPr>
          <w:t>19</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53" w:history="1">
        <w:r w:rsidRPr="00762260">
          <w:rPr>
            <w:rStyle w:val="Hyperlnk"/>
          </w:rPr>
          <w:t>21. Proposal for a Regulation of the European Parliament and of the Council on energy market integrity and transparency (First reading) (Legislative deliberation+Statement)= Adoption of the legislative act</w:t>
        </w:r>
        <w:r w:rsidRPr="00762260">
          <w:rPr>
            <w:webHidden/>
          </w:rPr>
          <w:tab/>
        </w:r>
        <w:r w:rsidRPr="00762260">
          <w:rPr>
            <w:webHidden/>
          </w:rPr>
          <w:fldChar w:fldCharType="begin" w:fldLock="1"/>
        </w:r>
        <w:r w:rsidRPr="00762260">
          <w:rPr>
            <w:webHidden/>
          </w:rPr>
          <w:instrText xml:space="preserve"> PAGEREF _Toc305590753 \h </w:instrText>
        </w:r>
        <w:r w:rsidRPr="00762260">
          <w:rPr>
            <w:webHidden/>
          </w:rPr>
          <w:fldChar w:fldCharType="separate"/>
        </w:r>
        <w:r w:rsidR="000019A9" w:rsidRPr="00762260">
          <w:rPr>
            <w:webHidden/>
          </w:rPr>
          <w:t>19</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54" w:history="1">
        <w:r w:rsidRPr="00762260">
          <w:rPr>
            <w:rStyle w:val="Hyperlnk"/>
          </w:rPr>
          <w:t>22. Proposal for a Decision of the European Parliament and of the Council on the detailed rules for access to the public regulated service offered by the global navigation satellite system established under the Galileo programme (First reading reading) (Legislative deliberation+Statement) = Adoption of the legislative act</w:t>
        </w:r>
        <w:r w:rsidRPr="00762260">
          <w:rPr>
            <w:webHidden/>
          </w:rPr>
          <w:tab/>
        </w:r>
        <w:r w:rsidRPr="00762260">
          <w:rPr>
            <w:webHidden/>
          </w:rPr>
          <w:fldChar w:fldCharType="begin" w:fldLock="1"/>
        </w:r>
        <w:r w:rsidRPr="00762260">
          <w:rPr>
            <w:webHidden/>
          </w:rPr>
          <w:instrText xml:space="preserve"> PAGEREF _Toc305590754 \h </w:instrText>
        </w:r>
        <w:r w:rsidRPr="00762260">
          <w:rPr>
            <w:webHidden/>
          </w:rPr>
          <w:fldChar w:fldCharType="separate"/>
        </w:r>
        <w:r w:rsidR="000019A9" w:rsidRPr="00762260">
          <w:rPr>
            <w:webHidden/>
          </w:rPr>
          <w:t>20</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55" w:history="1">
        <w:r w:rsidRPr="00762260">
          <w:rPr>
            <w:rStyle w:val="Hyperlnk"/>
          </w:rPr>
          <w:t>23. Proposal for a Directive of the European Parliament and of the Council on consumer rights (First reading reading) (Legislative deliberation) = Adoption of the legislative act</w:t>
        </w:r>
        <w:r w:rsidRPr="00762260">
          <w:rPr>
            <w:webHidden/>
          </w:rPr>
          <w:tab/>
        </w:r>
        <w:r w:rsidRPr="00762260">
          <w:rPr>
            <w:webHidden/>
          </w:rPr>
          <w:fldChar w:fldCharType="begin" w:fldLock="1"/>
        </w:r>
        <w:r w:rsidRPr="00762260">
          <w:rPr>
            <w:webHidden/>
          </w:rPr>
          <w:instrText xml:space="preserve"> PAGEREF _Toc305590755 \h </w:instrText>
        </w:r>
        <w:r w:rsidRPr="00762260">
          <w:rPr>
            <w:webHidden/>
          </w:rPr>
          <w:fldChar w:fldCharType="separate"/>
        </w:r>
        <w:r w:rsidR="000019A9" w:rsidRPr="00762260">
          <w:rPr>
            <w:webHidden/>
          </w:rPr>
          <w:t>21</w:t>
        </w:r>
        <w:r w:rsidRPr="00762260">
          <w:rPr>
            <w:webHidden/>
          </w:rPr>
          <w:fldChar w:fldCharType="end"/>
        </w:r>
      </w:hyperlink>
    </w:p>
    <w:p w:rsidR="00D77E89" w:rsidRPr="00762260" w:rsidRDefault="00D77E89">
      <w:pPr>
        <w:pStyle w:val="Innehll1"/>
        <w:tabs>
          <w:tab w:val="right" w:leader="dot" w:pos="7644"/>
        </w:tabs>
        <w:rPr>
          <w:rFonts w:ascii="Times New Roman" w:hAnsi="Times New Roman"/>
          <w:b w:val="0"/>
          <w:bCs w:val="0"/>
          <w:caps w:val="0"/>
          <w:szCs w:val="24"/>
          <w:lang w:eastAsia="sv-SE"/>
        </w:rPr>
      </w:pPr>
      <w:hyperlink w:anchor="_Toc305590756" w:history="1">
        <w:r w:rsidRPr="00762260">
          <w:rPr>
            <w:rStyle w:val="Hyperlnk"/>
          </w:rPr>
          <w:t>Troliga A-punkter inför kommande rådsmöten som förväntas godkännas vid Coreper II 2011-10-06.</w:t>
        </w:r>
        <w:r w:rsidRPr="00762260">
          <w:rPr>
            <w:webHidden/>
          </w:rPr>
          <w:tab/>
        </w:r>
        <w:r w:rsidRPr="00762260">
          <w:rPr>
            <w:webHidden/>
          </w:rPr>
          <w:fldChar w:fldCharType="begin" w:fldLock="1"/>
        </w:r>
        <w:r w:rsidRPr="00762260">
          <w:rPr>
            <w:webHidden/>
          </w:rPr>
          <w:instrText xml:space="preserve"> PAGEREF _Toc305590756 \h </w:instrText>
        </w:r>
        <w:r w:rsidRPr="00762260">
          <w:rPr>
            <w:webHidden/>
          </w:rPr>
          <w:fldChar w:fldCharType="separate"/>
        </w:r>
        <w:r w:rsidR="000019A9" w:rsidRPr="00762260">
          <w:rPr>
            <w:webHidden/>
          </w:rPr>
          <w:t>23</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57" w:history="1">
        <w:r w:rsidRPr="00762260">
          <w:rPr>
            <w:rStyle w:val="Hyperlnk"/>
          </w:rPr>
          <w:t>24. Resolutions, Decisions and Opinions adopted by the European Parliament at its part-session(a) in Strasbourg from 12 to 15 September 2011 (b) in Strasbourg from 26 to 29 September 2011</w:t>
        </w:r>
        <w:r w:rsidRPr="00762260">
          <w:rPr>
            <w:webHidden/>
          </w:rPr>
          <w:tab/>
        </w:r>
        <w:r w:rsidRPr="00762260">
          <w:rPr>
            <w:webHidden/>
          </w:rPr>
          <w:fldChar w:fldCharType="begin" w:fldLock="1"/>
        </w:r>
        <w:r w:rsidRPr="00762260">
          <w:rPr>
            <w:webHidden/>
          </w:rPr>
          <w:instrText xml:space="preserve"> PAGEREF _Toc305590757 \h </w:instrText>
        </w:r>
        <w:r w:rsidRPr="00762260">
          <w:rPr>
            <w:webHidden/>
          </w:rPr>
          <w:fldChar w:fldCharType="separate"/>
        </w:r>
        <w:r w:rsidR="000019A9" w:rsidRPr="00762260">
          <w:rPr>
            <w:webHidden/>
          </w:rPr>
          <w:t>23</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58" w:history="1">
        <w:r w:rsidRPr="00762260">
          <w:rPr>
            <w:rStyle w:val="Hyperlnk"/>
          </w:rPr>
          <w:t>25. Economic and Social Committee Council Decision appointing a Portuguese member of the European Economic and Social Committee</w:t>
        </w:r>
        <w:r w:rsidRPr="00762260">
          <w:rPr>
            <w:webHidden/>
          </w:rPr>
          <w:tab/>
        </w:r>
        <w:r w:rsidRPr="00762260">
          <w:rPr>
            <w:webHidden/>
          </w:rPr>
          <w:fldChar w:fldCharType="begin" w:fldLock="1"/>
        </w:r>
        <w:r w:rsidRPr="00762260">
          <w:rPr>
            <w:webHidden/>
          </w:rPr>
          <w:instrText xml:space="preserve"> PAGEREF _Toc305590758 \h </w:instrText>
        </w:r>
        <w:r w:rsidRPr="00762260">
          <w:rPr>
            <w:webHidden/>
          </w:rPr>
          <w:fldChar w:fldCharType="separate"/>
        </w:r>
        <w:r w:rsidR="000019A9" w:rsidRPr="00762260">
          <w:rPr>
            <w:webHidden/>
          </w:rPr>
          <w:t>23</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59" w:history="1">
        <w:r w:rsidRPr="00762260">
          <w:rPr>
            <w:rStyle w:val="Hyperlnk"/>
          </w:rPr>
          <w:t>26. Economic and Social Committee Council Decision appointing a Romanian member of the European Economic and Social Committee</w:t>
        </w:r>
        <w:r w:rsidRPr="00762260">
          <w:rPr>
            <w:webHidden/>
          </w:rPr>
          <w:tab/>
        </w:r>
        <w:r w:rsidRPr="00762260">
          <w:rPr>
            <w:webHidden/>
          </w:rPr>
          <w:fldChar w:fldCharType="begin" w:fldLock="1"/>
        </w:r>
        <w:r w:rsidRPr="00762260">
          <w:rPr>
            <w:webHidden/>
          </w:rPr>
          <w:instrText xml:space="preserve"> PAGEREF _Toc305590759 \h </w:instrText>
        </w:r>
        <w:r w:rsidRPr="00762260">
          <w:rPr>
            <w:webHidden/>
          </w:rPr>
          <w:fldChar w:fldCharType="separate"/>
        </w:r>
        <w:r w:rsidR="000019A9" w:rsidRPr="00762260">
          <w:rPr>
            <w:webHidden/>
          </w:rPr>
          <w:t>23</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60" w:history="1">
        <w:r w:rsidRPr="00762260">
          <w:rPr>
            <w:rStyle w:val="Hyperlnk"/>
          </w:rPr>
          <w:t>27. Economic and Social Committee Council Decision appointing an Irish member of the European Economic and Social Committee</w:t>
        </w:r>
        <w:r w:rsidRPr="00762260">
          <w:rPr>
            <w:webHidden/>
          </w:rPr>
          <w:tab/>
        </w:r>
        <w:r w:rsidRPr="00762260">
          <w:rPr>
            <w:webHidden/>
          </w:rPr>
          <w:fldChar w:fldCharType="begin" w:fldLock="1"/>
        </w:r>
        <w:r w:rsidRPr="00762260">
          <w:rPr>
            <w:webHidden/>
          </w:rPr>
          <w:instrText xml:space="preserve"> PAGEREF _Toc305590760 \h </w:instrText>
        </w:r>
        <w:r w:rsidRPr="00762260">
          <w:rPr>
            <w:webHidden/>
          </w:rPr>
          <w:fldChar w:fldCharType="separate"/>
        </w:r>
        <w:r w:rsidR="000019A9" w:rsidRPr="00762260">
          <w:rPr>
            <w:webHidden/>
          </w:rPr>
          <w:t>24</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61" w:history="1">
        <w:r w:rsidRPr="00762260">
          <w:rPr>
            <w:rStyle w:val="Hyperlnk"/>
          </w:rPr>
          <w:t>28. Economic and Social Committee Council Decision appointing a German member of the European Economic and Social Committee</w:t>
        </w:r>
        <w:r w:rsidRPr="00762260">
          <w:rPr>
            <w:webHidden/>
          </w:rPr>
          <w:tab/>
        </w:r>
        <w:r w:rsidRPr="00762260">
          <w:rPr>
            <w:webHidden/>
          </w:rPr>
          <w:fldChar w:fldCharType="begin" w:fldLock="1"/>
        </w:r>
        <w:r w:rsidRPr="00762260">
          <w:rPr>
            <w:webHidden/>
          </w:rPr>
          <w:instrText xml:space="preserve"> PAGEREF _Toc305590761 \h </w:instrText>
        </w:r>
        <w:r w:rsidRPr="00762260">
          <w:rPr>
            <w:webHidden/>
          </w:rPr>
          <w:fldChar w:fldCharType="separate"/>
        </w:r>
        <w:r w:rsidR="000019A9" w:rsidRPr="00762260">
          <w:rPr>
            <w:webHidden/>
          </w:rPr>
          <w:t>24</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62" w:history="1">
        <w:r w:rsidRPr="00762260">
          <w:rPr>
            <w:rStyle w:val="Hyperlnk"/>
          </w:rPr>
          <w:t>29. Amendment of the Treaties Protocol on the concerns of the Irish people on the Treaty of Lisbon</w:t>
        </w:r>
        <w:r w:rsidRPr="00762260">
          <w:rPr>
            <w:webHidden/>
          </w:rPr>
          <w:tab/>
        </w:r>
        <w:r w:rsidRPr="00762260">
          <w:rPr>
            <w:webHidden/>
          </w:rPr>
          <w:fldChar w:fldCharType="begin" w:fldLock="1"/>
        </w:r>
        <w:r w:rsidRPr="00762260">
          <w:rPr>
            <w:webHidden/>
          </w:rPr>
          <w:instrText xml:space="preserve"> PAGEREF _Toc305590762 \h </w:instrText>
        </w:r>
        <w:r w:rsidRPr="00762260">
          <w:rPr>
            <w:webHidden/>
          </w:rPr>
          <w:fldChar w:fldCharType="separate"/>
        </w:r>
        <w:r w:rsidR="000019A9" w:rsidRPr="00762260">
          <w:rPr>
            <w:webHidden/>
          </w:rPr>
          <w:t>24</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63" w:history="1">
        <w:r w:rsidRPr="00762260">
          <w:rPr>
            <w:rStyle w:val="Hyperlnk"/>
          </w:rPr>
          <w:t>30. Amendment of the Treaties Protocol on the application of the Charter of Fundamental Rights of the European Union to the Czech Republic</w:t>
        </w:r>
        <w:r w:rsidRPr="00762260">
          <w:rPr>
            <w:webHidden/>
          </w:rPr>
          <w:tab/>
        </w:r>
        <w:r w:rsidRPr="00762260">
          <w:rPr>
            <w:webHidden/>
          </w:rPr>
          <w:fldChar w:fldCharType="begin" w:fldLock="1"/>
        </w:r>
        <w:r w:rsidRPr="00762260">
          <w:rPr>
            <w:webHidden/>
          </w:rPr>
          <w:instrText xml:space="preserve"> PAGEREF _Toc305590763 \h </w:instrText>
        </w:r>
        <w:r w:rsidRPr="00762260">
          <w:rPr>
            <w:webHidden/>
          </w:rPr>
          <w:fldChar w:fldCharType="separate"/>
        </w:r>
        <w:r w:rsidR="000019A9" w:rsidRPr="00762260">
          <w:rPr>
            <w:webHidden/>
          </w:rPr>
          <w:t>25</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64" w:history="1">
        <w:r w:rsidRPr="00762260">
          <w:rPr>
            <w:rStyle w:val="Hyperlnk"/>
          </w:rPr>
          <w:t>31. Proposal for transfer of appropriations No DEC36/2011 within Section III - Commission - of the general budget for 2011</w:t>
        </w:r>
        <w:r w:rsidRPr="00762260">
          <w:rPr>
            <w:webHidden/>
          </w:rPr>
          <w:tab/>
        </w:r>
        <w:r w:rsidRPr="00762260">
          <w:rPr>
            <w:webHidden/>
          </w:rPr>
          <w:fldChar w:fldCharType="begin" w:fldLock="1"/>
        </w:r>
        <w:r w:rsidRPr="00762260">
          <w:rPr>
            <w:webHidden/>
          </w:rPr>
          <w:instrText xml:space="preserve"> PAGEREF _Toc305590764 \h </w:instrText>
        </w:r>
        <w:r w:rsidRPr="00762260">
          <w:rPr>
            <w:webHidden/>
          </w:rPr>
          <w:fldChar w:fldCharType="separate"/>
        </w:r>
        <w:r w:rsidR="000019A9" w:rsidRPr="00762260">
          <w:rPr>
            <w:webHidden/>
          </w:rPr>
          <w:t>26</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65" w:history="1">
        <w:r w:rsidRPr="00762260">
          <w:rPr>
            <w:rStyle w:val="Hyperlnk"/>
          </w:rPr>
          <w:t>32. (poss.) Letter from the Chairman of the Permanent Representatives Committee to the European Systemic Risk Board</w:t>
        </w:r>
        <w:r w:rsidRPr="00762260">
          <w:rPr>
            <w:webHidden/>
          </w:rPr>
          <w:tab/>
        </w:r>
        <w:r w:rsidRPr="00762260">
          <w:rPr>
            <w:webHidden/>
          </w:rPr>
          <w:fldChar w:fldCharType="begin" w:fldLock="1"/>
        </w:r>
        <w:r w:rsidRPr="00762260">
          <w:rPr>
            <w:webHidden/>
          </w:rPr>
          <w:instrText xml:space="preserve"> PAGEREF _Toc305590765 \h </w:instrText>
        </w:r>
        <w:r w:rsidRPr="00762260">
          <w:rPr>
            <w:webHidden/>
          </w:rPr>
          <w:fldChar w:fldCharType="separate"/>
        </w:r>
        <w:r w:rsidR="000019A9" w:rsidRPr="00762260">
          <w:rPr>
            <w:webHidden/>
          </w:rPr>
          <w:t>26</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66" w:history="1">
        <w:r w:rsidRPr="00762260">
          <w:rPr>
            <w:rStyle w:val="Hyperlnk"/>
          </w:rPr>
          <w:t>33. Council Implementing Decision amending Implementing Decision 2011/77/EU on granting Union financial assistance to Ireland</w:t>
        </w:r>
        <w:r w:rsidRPr="00762260">
          <w:rPr>
            <w:webHidden/>
          </w:rPr>
          <w:tab/>
        </w:r>
        <w:r w:rsidRPr="00762260">
          <w:rPr>
            <w:webHidden/>
          </w:rPr>
          <w:fldChar w:fldCharType="begin" w:fldLock="1"/>
        </w:r>
        <w:r w:rsidRPr="00762260">
          <w:rPr>
            <w:webHidden/>
          </w:rPr>
          <w:instrText xml:space="preserve"> PAGEREF _Toc305590766 \h </w:instrText>
        </w:r>
        <w:r w:rsidRPr="00762260">
          <w:rPr>
            <w:webHidden/>
          </w:rPr>
          <w:fldChar w:fldCharType="separate"/>
        </w:r>
        <w:r w:rsidR="000019A9" w:rsidRPr="00762260">
          <w:rPr>
            <w:webHidden/>
          </w:rPr>
          <w:t>27</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67" w:history="1">
        <w:r w:rsidRPr="00762260">
          <w:rPr>
            <w:rStyle w:val="Hyperlnk"/>
          </w:rPr>
          <w:t>34. Council Implementing Decision amending Implementing Decision 2011/344/EU on granting Union financial assistance to Portugal</w:t>
        </w:r>
        <w:r w:rsidRPr="00762260">
          <w:rPr>
            <w:webHidden/>
          </w:rPr>
          <w:tab/>
        </w:r>
        <w:r w:rsidRPr="00762260">
          <w:rPr>
            <w:webHidden/>
          </w:rPr>
          <w:fldChar w:fldCharType="begin" w:fldLock="1"/>
        </w:r>
        <w:r w:rsidRPr="00762260">
          <w:rPr>
            <w:webHidden/>
          </w:rPr>
          <w:instrText xml:space="preserve"> PAGEREF _Toc305590767 \h </w:instrText>
        </w:r>
        <w:r w:rsidRPr="00762260">
          <w:rPr>
            <w:webHidden/>
          </w:rPr>
          <w:fldChar w:fldCharType="separate"/>
        </w:r>
        <w:r w:rsidR="000019A9" w:rsidRPr="00762260">
          <w:rPr>
            <w:webHidden/>
          </w:rPr>
          <w:t>27</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68" w:history="1">
        <w:r w:rsidRPr="00762260">
          <w:rPr>
            <w:rStyle w:val="Hyperlnk"/>
          </w:rPr>
          <w:t>35. Council Decision amending Decision 1999/70/EC concerning the external auditors of the national central banks, as regards the external auditors of the Banco de Portugal</w:t>
        </w:r>
        <w:r w:rsidRPr="00762260">
          <w:rPr>
            <w:webHidden/>
          </w:rPr>
          <w:tab/>
        </w:r>
        <w:r w:rsidRPr="00762260">
          <w:rPr>
            <w:webHidden/>
          </w:rPr>
          <w:fldChar w:fldCharType="begin" w:fldLock="1"/>
        </w:r>
        <w:r w:rsidRPr="00762260">
          <w:rPr>
            <w:webHidden/>
          </w:rPr>
          <w:instrText xml:space="preserve"> PAGEREF _Toc305590768 \h </w:instrText>
        </w:r>
        <w:r w:rsidRPr="00762260">
          <w:rPr>
            <w:webHidden/>
          </w:rPr>
          <w:fldChar w:fldCharType="separate"/>
        </w:r>
        <w:r w:rsidR="000019A9" w:rsidRPr="00762260">
          <w:rPr>
            <w:webHidden/>
          </w:rPr>
          <w:t>28</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69" w:history="1">
        <w:r w:rsidRPr="00762260">
          <w:rPr>
            <w:rStyle w:val="Hyperlnk"/>
          </w:rPr>
          <w:t>36. Relations with Australia Authorisation to open negotiations for a Framework Agreement between the European Union and its Member States and Australia</w:t>
        </w:r>
        <w:r w:rsidRPr="00762260">
          <w:rPr>
            <w:webHidden/>
          </w:rPr>
          <w:tab/>
        </w:r>
        <w:r w:rsidRPr="00762260">
          <w:rPr>
            <w:webHidden/>
          </w:rPr>
          <w:fldChar w:fldCharType="begin" w:fldLock="1"/>
        </w:r>
        <w:r w:rsidRPr="00762260">
          <w:rPr>
            <w:webHidden/>
          </w:rPr>
          <w:instrText xml:space="preserve"> PAGEREF _Toc305590769 \h </w:instrText>
        </w:r>
        <w:r w:rsidRPr="00762260">
          <w:rPr>
            <w:webHidden/>
          </w:rPr>
          <w:fldChar w:fldCharType="separate"/>
        </w:r>
        <w:r w:rsidR="000019A9" w:rsidRPr="00762260">
          <w:rPr>
            <w:webHidden/>
          </w:rPr>
          <w:t>28</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70" w:history="1">
        <w:r w:rsidRPr="00762260">
          <w:rPr>
            <w:rStyle w:val="Hyperlnk"/>
          </w:rPr>
          <w:t>37. Draft Council Conclusions - The European Union's Key Objectives and Priorities for the 13th United Nations Conference on Trade and Development(UNCTAD XIII, Doha, Qatar, 21 - 26 April 2012) Adoption</w:t>
        </w:r>
        <w:r w:rsidRPr="00762260">
          <w:rPr>
            <w:webHidden/>
          </w:rPr>
          <w:tab/>
        </w:r>
        <w:r w:rsidRPr="00762260">
          <w:rPr>
            <w:webHidden/>
          </w:rPr>
          <w:fldChar w:fldCharType="begin" w:fldLock="1"/>
        </w:r>
        <w:r w:rsidRPr="00762260">
          <w:rPr>
            <w:webHidden/>
          </w:rPr>
          <w:instrText xml:space="preserve"> PAGEREF _Toc305590770 \h </w:instrText>
        </w:r>
        <w:r w:rsidRPr="00762260">
          <w:rPr>
            <w:webHidden/>
          </w:rPr>
          <w:fldChar w:fldCharType="separate"/>
        </w:r>
        <w:r w:rsidR="000019A9" w:rsidRPr="00762260">
          <w:rPr>
            <w:webHidden/>
          </w:rPr>
          <w:t>29</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71" w:history="1">
        <w:r w:rsidRPr="00762260">
          <w:rPr>
            <w:rStyle w:val="Hyperlnk"/>
          </w:rPr>
          <w:t>38. Proposed EU position on the draft declaration by the First Ministerial Conference of the Union for the Mediterranean (UfM) on sustainable urban development (Strasbourg, 9 and 10 November 2011)</w:t>
        </w:r>
        <w:r w:rsidRPr="00762260">
          <w:rPr>
            <w:webHidden/>
          </w:rPr>
          <w:tab/>
        </w:r>
        <w:r w:rsidRPr="00762260">
          <w:rPr>
            <w:webHidden/>
          </w:rPr>
          <w:fldChar w:fldCharType="begin" w:fldLock="1"/>
        </w:r>
        <w:r w:rsidRPr="00762260">
          <w:rPr>
            <w:webHidden/>
          </w:rPr>
          <w:instrText xml:space="preserve"> PAGEREF _Toc305590771 \h </w:instrText>
        </w:r>
        <w:r w:rsidRPr="00762260">
          <w:rPr>
            <w:webHidden/>
          </w:rPr>
          <w:fldChar w:fldCharType="separate"/>
        </w:r>
        <w:r w:rsidR="000019A9" w:rsidRPr="00762260">
          <w:rPr>
            <w:webHidden/>
          </w:rPr>
          <w:t>30</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72" w:history="1">
        <w:r w:rsidRPr="00762260">
          <w:rPr>
            <w:rStyle w:val="Hyperlnk"/>
          </w:rPr>
          <w:t>39. (poss.) Enlargement Accession negotiations with Iceland Outcome of screening on Chapter 16: Taxation</w:t>
        </w:r>
        <w:r w:rsidRPr="00762260">
          <w:rPr>
            <w:webHidden/>
          </w:rPr>
          <w:tab/>
        </w:r>
        <w:r w:rsidRPr="00762260">
          <w:rPr>
            <w:webHidden/>
          </w:rPr>
          <w:fldChar w:fldCharType="begin" w:fldLock="1"/>
        </w:r>
        <w:r w:rsidRPr="00762260">
          <w:rPr>
            <w:webHidden/>
          </w:rPr>
          <w:instrText xml:space="preserve"> PAGEREF _Toc305590772 \h </w:instrText>
        </w:r>
        <w:r w:rsidRPr="00762260">
          <w:rPr>
            <w:webHidden/>
          </w:rPr>
          <w:fldChar w:fldCharType="separate"/>
        </w:r>
        <w:r w:rsidR="000019A9" w:rsidRPr="00762260">
          <w:rPr>
            <w:webHidden/>
          </w:rPr>
          <w:t>30</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73" w:history="1">
        <w:r w:rsidRPr="00762260">
          <w:rPr>
            <w:rStyle w:val="Hyperlnk"/>
          </w:rPr>
          <w:t>40. Work Plan for the Russia-EU Dialogue on Migration</w:t>
        </w:r>
        <w:r w:rsidRPr="00762260">
          <w:rPr>
            <w:webHidden/>
          </w:rPr>
          <w:tab/>
        </w:r>
        <w:r w:rsidRPr="00762260">
          <w:rPr>
            <w:webHidden/>
          </w:rPr>
          <w:fldChar w:fldCharType="begin" w:fldLock="1"/>
        </w:r>
        <w:r w:rsidRPr="00762260">
          <w:rPr>
            <w:webHidden/>
          </w:rPr>
          <w:instrText xml:space="preserve"> PAGEREF _Toc305590773 \h </w:instrText>
        </w:r>
        <w:r w:rsidRPr="00762260">
          <w:rPr>
            <w:webHidden/>
          </w:rPr>
          <w:fldChar w:fldCharType="separate"/>
        </w:r>
        <w:r w:rsidR="000019A9" w:rsidRPr="00762260">
          <w:rPr>
            <w:webHidden/>
          </w:rPr>
          <w:t>31</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74" w:history="1">
        <w:r w:rsidRPr="00762260">
          <w:rPr>
            <w:rStyle w:val="Hyperlnk"/>
          </w:rPr>
          <w:t>41. Draft Council Act appointing a Deputy Director of Europol</w:t>
        </w:r>
        <w:r w:rsidRPr="00762260">
          <w:rPr>
            <w:webHidden/>
          </w:rPr>
          <w:tab/>
        </w:r>
        <w:r w:rsidRPr="00762260">
          <w:rPr>
            <w:webHidden/>
          </w:rPr>
          <w:fldChar w:fldCharType="begin" w:fldLock="1"/>
        </w:r>
        <w:r w:rsidRPr="00762260">
          <w:rPr>
            <w:webHidden/>
          </w:rPr>
          <w:instrText xml:space="preserve"> PAGEREF _Toc305590774 \h </w:instrText>
        </w:r>
        <w:r w:rsidRPr="00762260">
          <w:rPr>
            <w:webHidden/>
          </w:rPr>
          <w:fldChar w:fldCharType="separate"/>
        </w:r>
        <w:r w:rsidR="000019A9" w:rsidRPr="00762260">
          <w:rPr>
            <w:webHidden/>
          </w:rPr>
          <w:t>31</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75" w:history="1">
        <w:r w:rsidRPr="00762260">
          <w:rPr>
            <w:rStyle w:val="Hyperlnk"/>
          </w:rPr>
          <w:t>42. Council Decision on the signing and conclusion of the Agreement between the European Union and New Zealand establishing a framework for the participation of New Zealand in European Union crisis management operations</w:t>
        </w:r>
        <w:r w:rsidRPr="00762260">
          <w:rPr>
            <w:webHidden/>
          </w:rPr>
          <w:tab/>
        </w:r>
        <w:r w:rsidRPr="00762260">
          <w:rPr>
            <w:webHidden/>
          </w:rPr>
          <w:fldChar w:fldCharType="begin" w:fldLock="1"/>
        </w:r>
        <w:r w:rsidRPr="00762260">
          <w:rPr>
            <w:webHidden/>
          </w:rPr>
          <w:instrText xml:space="preserve"> PAGEREF _Toc305590775 \h </w:instrText>
        </w:r>
        <w:r w:rsidRPr="00762260">
          <w:rPr>
            <w:webHidden/>
          </w:rPr>
          <w:fldChar w:fldCharType="separate"/>
        </w:r>
        <w:r w:rsidR="000019A9" w:rsidRPr="00762260">
          <w:rPr>
            <w:webHidden/>
          </w:rPr>
          <w:t>32</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76" w:history="1">
        <w:r w:rsidRPr="00762260">
          <w:rPr>
            <w:rStyle w:val="Hyperlnk"/>
          </w:rPr>
          <w:t>43. Council Regulation amending Regulation (EC) No 194/2008 renewing and strengthening the restrictive measures in respect of Burma/Myanmar</w:t>
        </w:r>
        <w:r w:rsidRPr="00762260">
          <w:rPr>
            <w:webHidden/>
          </w:rPr>
          <w:tab/>
        </w:r>
        <w:r w:rsidRPr="00762260">
          <w:rPr>
            <w:webHidden/>
          </w:rPr>
          <w:fldChar w:fldCharType="begin" w:fldLock="1"/>
        </w:r>
        <w:r w:rsidRPr="00762260">
          <w:rPr>
            <w:webHidden/>
          </w:rPr>
          <w:instrText xml:space="preserve"> PAGEREF _Toc305590776 \h </w:instrText>
        </w:r>
        <w:r w:rsidRPr="00762260">
          <w:rPr>
            <w:webHidden/>
          </w:rPr>
          <w:fldChar w:fldCharType="separate"/>
        </w:r>
        <w:r w:rsidR="000019A9" w:rsidRPr="00762260">
          <w:rPr>
            <w:webHidden/>
          </w:rPr>
          <w:t>32</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77" w:history="1">
        <w:r w:rsidRPr="00762260">
          <w:rPr>
            <w:rStyle w:val="Hyperlnk"/>
          </w:rPr>
          <w:t>44. = (poss.) Draft Council Decision amending Council Decision 2010/639/CFSP concerning  restrictive measures against Belarus Council Regulation amending Council Regulation (EC) No 765/2006 concerning restrictive measures in respect of Belarus  Draft Council Implementing Regulation implementing Article 8a(1) of Regulation (EC) No 765/2006 concerning restrictive measures against President Lukashenko and certain officials of Belarus</w:t>
        </w:r>
        <w:r w:rsidRPr="00762260">
          <w:rPr>
            <w:webHidden/>
          </w:rPr>
          <w:tab/>
        </w:r>
        <w:r w:rsidRPr="00762260">
          <w:rPr>
            <w:webHidden/>
          </w:rPr>
          <w:fldChar w:fldCharType="begin" w:fldLock="1"/>
        </w:r>
        <w:r w:rsidRPr="00762260">
          <w:rPr>
            <w:webHidden/>
          </w:rPr>
          <w:instrText xml:space="preserve"> PAGEREF _Toc305590777 \h </w:instrText>
        </w:r>
        <w:r w:rsidRPr="00762260">
          <w:rPr>
            <w:webHidden/>
          </w:rPr>
          <w:fldChar w:fldCharType="separate"/>
        </w:r>
        <w:r w:rsidR="000019A9" w:rsidRPr="00762260">
          <w:rPr>
            <w:webHidden/>
          </w:rPr>
          <w:t>35</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78" w:history="1">
        <w:r w:rsidRPr="00762260">
          <w:rPr>
            <w:rStyle w:val="Hyperlnk"/>
          </w:rPr>
          <w:t>45. = (poss.) Draft Council Implementing Decision implementing Council Decision 2011/235/CFSP concerning restrictive measures directed against certain persons and entities in view of the situation in Iran Draft Council Implementing Regulation implementing Article 12(1) of Regulation (EU) No 359/2011 concerning restrictive measures directed against certain persons, entities and bodies in view of the situation in Iran</w:t>
        </w:r>
        <w:r w:rsidRPr="00762260">
          <w:rPr>
            <w:webHidden/>
          </w:rPr>
          <w:tab/>
        </w:r>
        <w:r w:rsidRPr="00762260">
          <w:rPr>
            <w:webHidden/>
          </w:rPr>
          <w:fldChar w:fldCharType="begin" w:fldLock="1"/>
        </w:r>
        <w:r w:rsidRPr="00762260">
          <w:rPr>
            <w:webHidden/>
          </w:rPr>
          <w:instrText xml:space="preserve"> PAGEREF _Toc305590778 \h </w:instrText>
        </w:r>
        <w:r w:rsidRPr="00762260">
          <w:rPr>
            <w:webHidden/>
          </w:rPr>
          <w:fldChar w:fldCharType="separate"/>
        </w:r>
        <w:r w:rsidR="000019A9" w:rsidRPr="00762260">
          <w:rPr>
            <w:webHidden/>
          </w:rPr>
          <w:t>35</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79" w:history="1">
        <w:r w:rsidRPr="00762260">
          <w:rPr>
            <w:rStyle w:val="Hyperlnk"/>
          </w:rPr>
          <w:t>46. Political and Security Committee Decision concerning the appointment of the Head of Mission of EUJUST LEX-Iraq</w:t>
        </w:r>
        <w:r w:rsidRPr="00762260">
          <w:rPr>
            <w:webHidden/>
          </w:rPr>
          <w:tab/>
        </w:r>
        <w:r w:rsidRPr="00762260">
          <w:rPr>
            <w:webHidden/>
          </w:rPr>
          <w:fldChar w:fldCharType="begin" w:fldLock="1"/>
        </w:r>
        <w:r w:rsidRPr="00762260">
          <w:rPr>
            <w:webHidden/>
          </w:rPr>
          <w:instrText xml:space="preserve"> PAGEREF _Toc305590779 \h </w:instrText>
        </w:r>
        <w:r w:rsidRPr="00762260">
          <w:rPr>
            <w:webHidden/>
          </w:rPr>
          <w:fldChar w:fldCharType="separate"/>
        </w:r>
        <w:r w:rsidR="000019A9" w:rsidRPr="00762260">
          <w:rPr>
            <w:webHidden/>
          </w:rPr>
          <w:t>36</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80" w:history="1">
        <w:r w:rsidRPr="00762260">
          <w:rPr>
            <w:rStyle w:val="Hyperlnk"/>
          </w:rPr>
          <w:t>47. Proposal for a Regulation of the European Parliament and the Council amending Council Regulation (EC) No 2007/2004 establishing a European Agency for the Management of Operational Cooperation at the External Borders of the Member States of the European Union (FRONTEX) [first reading](LA) Adoption of the legislative act</w:t>
        </w:r>
        <w:r w:rsidRPr="00762260">
          <w:rPr>
            <w:webHidden/>
          </w:rPr>
          <w:tab/>
        </w:r>
        <w:r w:rsidRPr="00762260">
          <w:rPr>
            <w:webHidden/>
          </w:rPr>
          <w:fldChar w:fldCharType="begin" w:fldLock="1"/>
        </w:r>
        <w:r w:rsidRPr="00762260">
          <w:rPr>
            <w:webHidden/>
          </w:rPr>
          <w:instrText xml:space="preserve"> PAGEREF _Toc305590780 \h </w:instrText>
        </w:r>
        <w:r w:rsidRPr="00762260">
          <w:rPr>
            <w:webHidden/>
          </w:rPr>
          <w:fldChar w:fldCharType="separate"/>
        </w:r>
        <w:r w:rsidR="000019A9" w:rsidRPr="00762260">
          <w:rPr>
            <w:webHidden/>
          </w:rPr>
          <w:t>37</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81" w:history="1">
        <w:r w:rsidRPr="00762260">
          <w:rPr>
            <w:rStyle w:val="Hyperlnk"/>
          </w:rPr>
          <w:t>48. External financing instruments (conciliation procedure) Proposal for a Regulation of the European Parliament and of the Council amending Regulation (EC) No 1934/2006 establishing a financing instrument for cooperation with industrialised and other high income countries and territories Proposal for a Regulation of the European Parliament and of the Council amending Regulation (EC) No 1905/2006 establishing a financing instrument for development cooperation Proposal for a Regulation of the European Parliament and of the Council amending Regulation (EC) No 1889/2006 on establishing a financing instrument for the promotion of democracy and human rights worldwide Proposal for a Regulation of the European Parliament and of the Council amending Regulation (EC) No 1905/2006 establishing a financing instrument for development cooperation Extension of the deadline</w:t>
        </w:r>
        <w:r w:rsidRPr="00762260">
          <w:rPr>
            <w:webHidden/>
          </w:rPr>
          <w:tab/>
        </w:r>
        <w:r w:rsidRPr="00762260">
          <w:rPr>
            <w:webHidden/>
          </w:rPr>
          <w:fldChar w:fldCharType="begin" w:fldLock="1"/>
        </w:r>
        <w:r w:rsidRPr="00762260">
          <w:rPr>
            <w:webHidden/>
          </w:rPr>
          <w:instrText xml:space="preserve"> PAGEREF _Toc305590781 \h </w:instrText>
        </w:r>
        <w:r w:rsidRPr="00762260">
          <w:rPr>
            <w:webHidden/>
          </w:rPr>
          <w:fldChar w:fldCharType="separate"/>
        </w:r>
        <w:r w:rsidR="000019A9" w:rsidRPr="00762260">
          <w:rPr>
            <w:webHidden/>
          </w:rPr>
          <w:t>38</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82" w:history="1">
        <w:r w:rsidRPr="00762260">
          <w:rPr>
            <w:rStyle w:val="Hyperlnk"/>
            <w:lang w:eastAsia="sv-SE"/>
          </w:rPr>
          <w:t>49. Elargissement = Négociations d'adhésion avec l'Islande-Résultats de l'examen analytique concernant le chapitre 22 : Politique régionale et coordination des instruments structurels</w:t>
        </w:r>
        <w:r w:rsidRPr="00762260">
          <w:rPr>
            <w:webHidden/>
          </w:rPr>
          <w:tab/>
        </w:r>
        <w:r w:rsidRPr="00762260">
          <w:rPr>
            <w:webHidden/>
          </w:rPr>
          <w:fldChar w:fldCharType="begin" w:fldLock="1"/>
        </w:r>
        <w:r w:rsidRPr="00762260">
          <w:rPr>
            <w:webHidden/>
          </w:rPr>
          <w:instrText xml:space="preserve"> PAGEREF _Toc305590782 \h </w:instrText>
        </w:r>
        <w:r w:rsidRPr="00762260">
          <w:rPr>
            <w:webHidden/>
          </w:rPr>
          <w:fldChar w:fldCharType="separate"/>
        </w:r>
        <w:r w:rsidR="000019A9" w:rsidRPr="00762260">
          <w:rPr>
            <w:webHidden/>
          </w:rPr>
          <w:t>38</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83" w:history="1">
        <w:r w:rsidRPr="00762260">
          <w:rPr>
            <w:rStyle w:val="Hyperlnk"/>
            <w:lang w:eastAsia="sv-SE"/>
          </w:rPr>
          <w:t>50. (évent.) Elargissement = Négociations d'adhésion avec l'IslandeRésultats de l'examen analytique concernant le chapitre 21 : Résea ux transeuropéens</w:t>
        </w:r>
        <w:r w:rsidRPr="00762260">
          <w:rPr>
            <w:webHidden/>
          </w:rPr>
          <w:tab/>
        </w:r>
        <w:r w:rsidRPr="00762260">
          <w:rPr>
            <w:webHidden/>
          </w:rPr>
          <w:fldChar w:fldCharType="begin" w:fldLock="1"/>
        </w:r>
        <w:r w:rsidRPr="00762260">
          <w:rPr>
            <w:webHidden/>
          </w:rPr>
          <w:instrText xml:space="preserve"> PAGEREF _Toc305590783 \h </w:instrText>
        </w:r>
        <w:r w:rsidRPr="00762260">
          <w:rPr>
            <w:webHidden/>
          </w:rPr>
          <w:fldChar w:fldCharType="separate"/>
        </w:r>
        <w:r w:rsidR="000019A9" w:rsidRPr="00762260">
          <w:rPr>
            <w:webHidden/>
          </w:rPr>
          <w:t>39</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84" w:history="1">
        <w:r w:rsidRPr="00762260">
          <w:rPr>
            <w:rStyle w:val="Hyperlnk"/>
            <w:lang w:eastAsia="sv-SE"/>
          </w:rPr>
          <w:t>51. Relations avec la République de Moldavie = Etablissement de la position de l'Union européenne pour le douzième Comité de Coopération UE-République de Moldavie (Chisinau, 18 octobre 2011)</w:t>
        </w:r>
        <w:r w:rsidRPr="00762260">
          <w:rPr>
            <w:webHidden/>
          </w:rPr>
          <w:tab/>
        </w:r>
        <w:r w:rsidRPr="00762260">
          <w:rPr>
            <w:webHidden/>
          </w:rPr>
          <w:fldChar w:fldCharType="begin" w:fldLock="1"/>
        </w:r>
        <w:r w:rsidRPr="00762260">
          <w:rPr>
            <w:webHidden/>
          </w:rPr>
          <w:instrText xml:space="preserve"> PAGEREF _Toc305590784 \h </w:instrText>
        </w:r>
        <w:r w:rsidRPr="00762260">
          <w:rPr>
            <w:webHidden/>
          </w:rPr>
          <w:fldChar w:fldCharType="separate"/>
        </w:r>
        <w:r w:rsidR="000019A9" w:rsidRPr="00762260">
          <w:rPr>
            <w:webHidden/>
          </w:rPr>
          <w:t>40</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85" w:history="1">
        <w:r w:rsidRPr="00762260">
          <w:rPr>
            <w:rStyle w:val="Hyperlnk"/>
            <w:lang w:eastAsia="sv-SE"/>
          </w:rPr>
          <w:t>52. Mesures restrictives à l'encontre de la Biélorussie = Lettre de réponse à une personne</w:t>
        </w:r>
        <w:r w:rsidRPr="00762260">
          <w:rPr>
            <w:webHidden/>
          </w:rPr>
          <w:tab/>
        </w:r>
        <w:r w:rsidRPr="00762260">
          <w:rPr>
            <w:webHidden/>
          </w:rPr>
          <w:fldChar w:fldCharType="begin" w:fldLock="1"/>
        </w:r>
        <w:r w:rsidRPr="00762260">
          <w:rPr>
            <w:webHidden/>
          </w:rPr>
          <w:instrText xml:space="preserve"> PAGEREF _Toc305590785 \h </w:instrText>
        </w:r>
        <w:r w:rsidRPr="00762260">
          <w:rPr>
            <w:webHidden/>
          </w:rPr>
          <w:fldChar w:fldCharType="separate"/>
        </w:r>
        <w:r w:rsidR="000019A9" w:rsidRPr="00762260">
          <w:rPr>
            <w:webHidden/>
          </w:rPr>
          <w:t>40</w:t>
        </w:r>
        <w:r w:rsidRPr="00762260">
          <w:rPr>
            <w:webHidden/>
          </w:rPr>
          <w:fldChar w:fldCharType="end"/>
        </w:r>
      </w:hyperlink>
    </w:p>
    <w:p w:rsidR="00D77E89" w:rsidRPr="00762260" w:rsidRDefault="00D77E89">
      <w:pPr>
        <w:pStyle w:val="Innehll2"/>
        <w:tabs>
          <w:tab w:val="right" w:leader="dot" w:pos="7644"/>
        </w:tabs>
        <w:rPr>
          <w:b w:val="0"/>
          <w:bCs w:val="0"/>
          <w:lang w:eastAsia="sv-SE"/>
        </w:rPr>
      </w:pPr>
      <w:hyperlink w:anchor="_Toc305590786" w:history="1">
        <w:r w:rsidRPr="00762260">
          <w:rPr>
            <w:rStyle w:val="Hyperlnk"/>
            <w:lang w:eastAsia="sv-SE"/>
          </w:rPr>
          <w:t>53. Antidumping = Proposition de règlement d'exécution du Conseil instituant un droit antidumping définitif sur les importations de transpalettes à main et de leurs parties essentielles originaires de la République populaire de Chine, tel qu'étendu aux importations de transpalettes à main et de leurs parties essentielles expédiés de Thaïlande, déclarés ou non originaires de Thaïlande, à la suite d'un réexamen au titre de l'expiration des mesures, conformément à l'article 11, paragraphe 2, du règlement (CE) n° 1225/2009 du Conseil</w:t>
        </w:r>
        <w:r w:rsidRPr="00762260">
          <w:rPr>
            <w:webHidden/>
          </w:rPr>
          <w:tab/>
        </w:r>
        <w:r w:rsidRPr="00762260">
          <w:rPr>
            <w:webHidden/>
          </w:rPr>
          <w:fldChar w:fldCharType="begin" w:fldLock="1"/>
        </w:r>
        <w:r w:rsidRPr="00762260">
          <w:rPr>
            <w:webHidden/>
          </w:rPr>
          <w:instrText xml:space="preserve"> PAGEREF _Toc305590786 \h </w:instrText>
        </w:r>
        <w:r w:rsidRPr="00762260">
          <w:rPr>
            <w:webHidden/>
          </w:rPr>
          <w:fldChar w:fldCharType="separate"/>
        </w:r>
        <w:r w:rsidR="000019A9" w:rsidRPr="00762260">
          <w:rPr>
            <w:webHidden/>
          </w:rPr>
          <w:t>41</w:t>
        </w:r>
        <w:r w:rsidRPr="00762260">
          <w:rPr>
            <w:webHidden/>
          </w:rPr>
          <w:fldChar w:fldCharType="end"/>
        </w:r>
      </w:hyperlink>
    </w:p>
    <w:p w:rsidR="005F1820" w:rsidRPr="00762260" w:rsidRDefault="005F1820">
      <w:pPr>
        <w:pStyle w:val="RKnormal"/>
        <w:ind w:left="0"/>
        <w:rPr>
          <w:b/>
          <w:bCs/>
        </w:rPr>
      </w:pPr>
      <w:r w:rsidRPr="00762260">
        <w:rPr>
          <w:b/>
          <w:bCs/>
        </w:rPr>
        <w:fldChar w:fldCharType="end"/>
      </w:r>
    </w:p>
    <w:p w:rsidR="005F1820" w:rsidRPr="00762260" w:rsidRDefault="001B41DF">
      <w:pPr>
        <w:pStyle w:val="Rubrik1"/>
        <w:tabs>
          <w:tab w:val="clear" w:pos="1134"/>
          <w:tab w:val="left" w:pos="0"/>
        </w:tabs>
      </w:pP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r w:rsidRPr="00762260">
        <w:br w:type="page"/>
      </w:r>
      <w:bookmarkStart w:id="54" w:name="_Toc305590731"/>
      <w:r w:rsidR="005F1820" w:rsidRPr="00762260">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5F1820" w:rsidRPr="00762260" w:rsidRDefault="005F1820">
      <w:pPr>
        <w:tabs>
          <w:tab w:val="left" w:pos="1843"/>
        </w:tabs>
      </w:pPr>
      <w:r w:rsidRPr="00762260">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3E0E8E" w:rsidRPr="00762260" w:rsidRDefault="003E0E8E" w:rsidP="003E0E8E">
      <w:pPr>
        <w:pStyle w:val="Rubrik1"/>
      </w:pPr>
      <w:bookmarkStart w:id="55" w:name="_Toc305590732"/>
      <w:r w:rsidRPr="00762260">
        <w:t>Troliga A-punkter inför kommande rådsmöten som förväntas godkännas vid Coreper I 2011-10-05</w:t>
      </w:r>
      <w:bookmarkEnd w:id="55"/>
    </w:p>
    <w:p w:rsidR="003E0E8E" w:rsidRPr="00762260" w:rsidRDefault="00344ECF" w:rsidP="003E0E8E">
      <w:pPr>
        <w:pStyle w:val="Rubrik2"/>
      </w:pPr>
      <w:bookmarkStart w:id="56" w:name="Punkt"/>
      <w:bookmarkStart w:id="57" w:name="_Toc305590733"/>
      <w:bookmarkEnd w:id="56"/>
      <w:r w:rsidRPr="00762260">
        <w:t>1</w:t>
      </w:r>
      <w:r w:rsidR="00C50655" w:rsidRPr="00762260">
        <w:t>.</w:t>
      </w:r>
      <w:r w:rsidRPr="00762260">
        <w:t xml:space="preserve"> </w:t>
      </w:r>
      <w:r w:rsidR="003E0E8E" w:rsidRPr="00762260">
        <w:t>Reply to written questions put to the Council by Members of the European Parliament (+)</w:t>
      </w:r>
      <w:bookmarkEnd w:id="57"/>
    </w:p>
    <w:p w:rsidR="003E0E8E" w:rsidRPr="00762260" w:rsidRDefault="003E0E8E" w:rsidP="003E0E8E">
      <w:pPr>
        <w:numPr>
          <w:ilvl w:val="0"/>
          <w:numId w:val="12"/>
        </w:numPr>
        <w:tabs>
          <w:tab w:val="left" w:pos="1134"/>
        </w:tabs>
        <w:spacing w:line="240" w:lineRule="auto"/>
        <w:ind w:left="1134" w:hanging="567"/>
        <w:outlineLvl w:val="0"/>
      </w:pPr>
      <w:r w:rsidRPr="00762260">
        <w:t>n° E-006406/2011 put by Willy Meyer</w:t>
      </w:r>
    </w:p>
    <w:p w:rsidR="003E0E8E" w:rsidRPr="00762260" w:rsidRDefault="003E0E8E" w:rsidP="003E0E8E">
      <w:pPr>
        <w:tabs>
          <w:tab w:val="left" w:pos="1134"/>
          <w:tab w:val="left" w:pos="1701"/>
        </w:tabs>
        <w:spacing w:line="240" w:lineRule="auto"/>
        <w:ind w:left="1134"/>
      </w:pPr>
      <w:r w:rsidRPr="00762260">
        <w:t>"UN recognises rights of male and female domestic workers"</w:t>
      </w:r>
    </w:p>
    <w:p w:rsidR="001334C9" w:rsidRPr="00762260" w:rsidRDefault="001334C9" w:rsidP="001334C9">
      <w:pPr>
        <w:tabs>
          <w:tab w:val="left" w:pos="1701"/>
        </w:tabs>
        <w:spacing w:line="240" w:lineRule="auto"/>
        <w:ind w:left="1134" w:firstLine="567"/>
      </w:pPr>
      <w:r w:rsidRPr="00762260">
        <w:t xml:space="preserve">14669/11 PE-QE 768 </w:t>
      </w:r>
    </w:p>
    <w:p w:rsidR="001334C9" w:rsidRPr="00762260" w:rsidRDefault="001334C9" w:rsidP="001334C9">
      <w:pPr>
        <w:numPr>
          <w:ilvl w:val="0"/>
          <w:numId w:val="12"/>
        </w:numPr>
        <w:tabs>
          <w:tab w:val="left" w:pos="1134"/>
        </w:tabs>
        <w:spacing w:line="240" w:lineRule="auto"/>
        <w:ind w:left="1134" w:hanging="567"/>
        <w:outlineLvl w:val="0"/>
      </w:pPr>
      <w:r w:rsidRPr="00762260">
        <w:t>n° E-006755/2011 put by Ilda Figueiredo and João Ferreira</w:t>
      </w:r>
    </w:p>
    <w:p w:rsidR="001334C9" w:rsidRPr="00762260" w:rsidRDefault="001334C9" w:rsidP="001334C9">
      <w:pPr>
        <w:tabs>
          <w:tab w:val="left" w:pos="1134"/>
          <w:tab w:val="left" w:pos="1701"/>
        </w:tabs>
        <w:spacing w:line="240" w:lineRule="auto"/>
        <w:ind w:left="1134"/>
      </w:pPr>
      <w:r w:rsidRPr="00762260">
        <w:t>"Early mobilisation of Community funds"</w:t>
      </w:r>
    </w:p>
    <w:p w:rsidR="001334C9" w:rsidRPr="00762260" w:rsidRDefault="001334C9" w:rsidP="001334C9">
      <w:pPr>
        <w:tabs>
          <w:tab w:val="left" w:pos="1701"/>
        </w:tabs>
        <w:spacing w:line="240" w:lineRule="auto"/>
        <w:ind w:left="1134" w:firstLine="567"/>
      </w:pPr>
      <w:r w:rsidRPr="00762260">
        <w:t xml:space="preserve">14672/11 PE-QE 769 </w:t>
      </w:r>
    </w:p>
    <w:p w:rsidR="001334C9" w:rsidRPr="00762260" w:rsidRDefault="001334C9" w:rsidP="001334C9">
      <w:pPr>
        <w:numPr>
          <w:ilvl w:val="0"/>
          <w:numId w:val="12"/>
        </w:numPr>
        <w:tabs>
          <w:tab w:val="left" w:pos="1134"/>
        </w:tabs>
        <w:spacing w:line="240" w:lineRule="auto"/>
        <w:ind w:left="1134" w:hanging="567"/>
        <w:outlineLvl w:val="0"/>
      </w:pPr>
      <w:r w:rsidRPr="00762260">
        <w:t>n° E-006882/2011 put by Marielle De Sarnez and Jean-Luc Bennahmias</w:t>
      </w:r>
    </w:p>
    <w:p w:rsidR="001334C9" w:rsidRPr="00762260" w:rsidRDefault="001334C9" w:rsidP="001334C9">
      <w:pPr>
        <w:tabs>
          <w:tab w:val="left" w:pos="1134"/>
          <w:tab w:val="left" w:pos="1701"/>
        </w:tabs>
        <w:spacing w:line="240" w:lineRule="auto"/>
        <w:ind w:left="1134"/>
      </w:pPr>
      <w:r w:rsidRPr="00762260">
        <w:t>"Aid programme for the most deprived members of society"</w:t>
      </w:r>
    </w:p>
    <w:p w:rsidR="001334C9" w:rsidRPr="00762260" w:rsidRDefault="001334C9" w:rsidP="001334C9">
      <w:pPr>
        <w:tabs>
          <w:tab w:val="left" w:pos="1701"/>
        </w:tabs>
        <w:spacing w:line="240" w:lineRule="auto"/>
        <w:ind w:left="1134" w:firstLine="567"/>
      </w:pPr>
      <w:r w:rsidRPr="00762260">
        <w:t xml:space="preserve">14805/11 PE-QE 777 </w:t>
      </w:r>
    </w:p>
    <w:p w:rsidR="001334C9" w:rsidRPr="00762260" w:rsidRDefault="001334C9" w:rsidP="001334C9">
      <w:pPr>
        <w:numPr>
          <w:ilvl w:val="0"/>
          <w:numId w:val="12"/>
        </w:numPr>
        <w:tabs>
          <w:tab w:val="left" w:pos="1134"/>
        </w:tabs>
        <w:spacing w:line="240" w:lineRule="auto"/>
        <w:ind w:left="1134" w:hanging="567"/>
        <w:outlineLvl w:val="0"/>
      </w:pPr>
      <w:r w:rsidRPr="00762260">
        <w:t>n° E-006938/2011 put by Filip Kaczmarek</w:t>
      </w:r>
    </w:p>
    <w:p w:rsidR="001334C9" w:rsidRPr="00762260" w:rsidRDefault="001334C9" w:rsidP="001334C9">
      <w:pPr>
        <w:tabs>
          <w:tab w:val="left" w:pos="1134"/>
          <w:tab w:val="left" w:pos="1701"/>
        </w:tabs>
        <w:spacing w:line="240" w:lineRule="auto"/>
        <w:ind w:left="1134"/>
      </w:pPr>
      <w:r w:rsidRPr="00762260">
        <w:t>"Freedom of expression at sporting events"</w:t>
      </w:r>
    </w:p>
    <w:p w:rsidR="001334C9" w:rsidRPr="00762260" w:rsidRDefault="001334C9" w:rsidP="001334C9">
      <w:pPr>
        <w:tabs>
          <w:tab w:val="left" w:pos="1701"/>
        </w:tabs>
        <w:spacing w:line="240" w:lineRule="auto"/>
        <w:ind w:left="1134" w:firstLine="567"/>
      </w:pPr>
      <w:r w:rsidRPr="00762260">
        <w:t xml:space="preserve">14001/11 PE-QE 747 </w:t>
      </w:r>
    </w:p>
    <w:p w:rsidR="001334C9" w:rsidRPr="00762260" w:rsidRDefault="001334C9" w:rsidP="001334C9">
      <w:pPr>
        <w:numPr>
          <w:ilvl w:val="0"/>
          <w:numId w:val="12"/>
        </w:numPr>
        <w:tabs>
          <w:tab w:val="left" w:pos="1134"/>
        </w:tabs>
        <w:spacing w:line="240" w:lineRule="auto"/>
        <w:ind w:left="1134" w:hanging="567"/>
        <w:outlineLvl w:val="0"/>
      </w:pPr>
      <w:r w:rsidRPr="00762260">
        <w:t>n° E-006951/2011 put by Véronique Mathieu</w:t>
      </w:r>
    </w:p>
    <w:p w:rsidR="001334C9" w:rsidRPr="00762260" w:rsidRDefault="001334C9" w:rsidP="001334C9">
      <w:pPr>
        <w:tabs>
          <w:tab w:val="left" w:pos="1134"/>
          <w:tab w:val="left" w:pos="1701"/>
        </w:tabs>
        <w:spacing w:line="240" w:lineRule="auto"/>
        <w:ind w:left="1134"/>
      </w:pPr>
      <w:r w:rsidRPr="00762260">
        <w:t>"Interinstitutional working group on agencies"</w:t>
      </w:r>
    </w:p>
    <w:p w:rsidR="001334C9" w:rsidRPr="00762260" w:rsidRDefault="001334C9" w:rsidP="001334C9">
      <w:pPr>
        <w:tabs>
          <w:tab w:val="left" w:pos="1701"/>
        </w:tabs>
        <w:spacing w:line="240" w:lineRule="auto"/>
        <w:ind w:left="1134" w:firstLine="567"/>
      </w:pPr>
      <w:r w:rsidRPr="00762260">
        <w:t xml:space="preserve">14674/11 PE-QE 770 </w:t>
      </w:r>
    </w:p>
    <w:p w:rsidR="001334C9" w:rsidRPr="00762260" w:rsidRDefault="001334C9" w:rsidP="001334C9">
      <w:pPr>
        <w:tabs>
          <w:tab w:val="left" w:pos="1701"/>
          <w:tab w:val="left" w:pos="2268"/>
        </w:tabs>
        <w:spacing w:line="240" w:lineRule="auto"/>
        <w:ind w:left="1134" w:firstLine="1134"/>
      </w:pPr>
      <w:r w:rsidRPr="00762260">
        <w:t>+ REV 1 (en)</w:t>
      </w:r>
    </w:p>
    <w:p w:rsidR="001334C9" w:rsidRPr="00762260" w:rsidRDefault="001334C9" w:rsidP="001334C9">
      <w:pPr>
        <w:numPr>
          <w:ilvl w:val="0"/>
          <w:numId w:val="12"/>
        </w:numPr>
        <w:tabs>
          <w:tab w:val="left" w:pos="1134"/>
        </w:tabs>
        <w:spacing w:line="240" w:lineRule="auto"/>
        <w:ind w:left="1134" w:hanging="567"/>
        <w:outlineLvl w:val="0"/>
      </w:pPr>
      <w:r w:rsidRPr="00762260">
        <w:t>n° E-007268/2011 put by Ilda Figueiredo</w:t>
      </w:r>
    </w:p>
    <w:p w:rsidR="001334C9" w:rsidRPr="00762260" w:rsidRDefault="001334C9" w:rsidP="001334C9">
      <w:pPr>
        <w:tabs>
          <w:tab w:val="left" w:pos="1134"/>
          <w:tab w:val="left" w:pos="1701"/>
        </w:tabs>
        <w:spacing w:line="240" w:lineRule="auto"/>
        <w:ind w:left="1134"/>
      </w:pPr>
      <w:r w:rsidRPr="00762260">
        <w:t>"Impact of the rise in the ECB reference interest rate"</w:t>
      </w:r>
    </w:p>
    <w:p w:rsidR="001334C9" w:rsidRPr="00762260" w:rsidRDefault="001334C9" w:rsidP="001334C9">
      <w:pPr>
        <w:tabs>
          <w:tab w:val="left" w:pos="1701"/>
        </w:tabs>
        <w:spacing w:line="240" w:lineRule="auto"/>
        <w:ind w:left="1134" w:firstLine="567"/>
      </w:pPr>
      <w:r w:rsidRPr="00762260">
        <w:t xml:space="preserve">14010/11 PE-QE 749 </w:t>
      </w:r>
    </w:p>
    <w:p w:rsidR="001334C9" w:rsidRPr="00762260" w:rsidRDefault="001334C9" w:rsidP="001334C9">
      <w:pPr>
        <w:tabs>
          <w:tab w:val="left" w:pos="1701"/>
          <w:tab w:val="left" w:pos="2268"/>
        </w:tabs>
        <w:spacing w:line="240" w:lineRule="auto"/>
        <w:ind w:left="1134" w:firstLine="1134"/>
      </w:pPr>
      <w:r w:rsidRPr="00762260">
        <w:t>+ COR 1</w:t>
      </w:r>
    </w:p>
    <w:p w:rsidR="001334C9" w:rsidRPr="00762260" w:rsidRDefault="001334C9" w:rsidP="001334C9">
      <w:pPr>
        <w:numPr>
          <w:ilvl w:val="0"/>
          <w:numId w:val="12"/>
        </w:numPr>
        <w:tabs>
          <w:tab w:val="left" w:pos="1134"/>
        </w:tabs>
        <w:spacing w:line="240" w:lineRule="auto"/>
        <w:ind w:left="1134" w:hanging="567"/>
        <w:outlineLvl w:val="0"/>
      </w:pPr>
      <w:r w:rsidRPr="00762260">
        <w:t>n° E-007309/2011 put by Francesco Enrico Speroni</w:t>
      </w:r>
    </w:p>
    <w:p w:rsidR="001334C9" w:rsidRPr="00762260" w:rsidRDefault="001334C9" w:rsidP="001334C9">
      <w:pPr>
        <w:tabs>
          <w:tab w:val="left" w:pos="1134"/>
          <w:tab w:val="left" w:pos="1701"/>
        </w:tabs>
        <w:spacing w:line="240" w:lineRule="auto"/>
        <w:ind w:left="1134"/>
      </w:pPr>
      <w:r w:rsidRPr="00762260">
        <w:t>"Sanctions imposed on Mr Sanogo, a barrister, and violation of rights connected with the performance of professional tasks on behalf of a client"</w:t>
      </w:r>
    </w:p>
    <w:p w:rsidR="001334C9" w:rsidRPr="00762260" w:rsidRDefault="001334C9" w:rsidP="001334C9">
      <w:pPr>
        <w:tabs>
          <w:tab w:val="left" w:pos="1701"/>
        </w:tabs>
        <w:spacing w:line="240" w:lineRule="auto"/>
        <w:ind w:left="1134" w:firstLine="567"/>
      </w:pPr>
      <w:r w:rsidRPr="00762260">
        <w:t xml:space="preserve">14049/11 PE-QE 752 </w:t>
      </w:r>
    </w:p>
    <w:p w:rsidR="001334C9" w:rsidRPr="00762260" w:rsidRDefault="001334C9" w:rsidP="001334C9">
      <w:pPr>
        <w:numPr>
          <w:ilvl w:val="0"/>
          <w:numId w:val="12"/>
        </w:numPr>
        <w:tabs>
          <w:tab w:val="left" w:pos="1134"/>
        </w:tabs>
        <w:spacing w:line="240" w:lineRule="auto"/>
        <w:ind w:left="1134" w:hanging="567"/>
        <w:outlineLvl w:val="0"/>
      </w:pPr>
      <w:r w:rsidRPr="00762260">
        <w:t>n° E-007351/2011 put by Louis Michel, Emine Bozkurt, Alexander Alvaro and Jean Lambert</w:t>
      </w:r>
    </w:p>
    <w:p w:rsidR="001334C9" w:rsidRPr="00762260" w:rsidRDefault="001334C9" w:rsidP="001334C9">
      <w:pPr>
        <w:tabs>
          <w:tab w:val="left" w:pos="1134"/>
          <w:tab w:val="left" w:pos="1701"/>
        </w:tabs>
        <w:spacing w:line="240" w:lineRule="auto"/>
        <w:ind w:left="1134"/>
      </w:pPr>
      <w:r w:rsidRPr="00762260">
        <w:t>"Victims' rights and violence against women"</w:t>
      </w:r>
    </w:p>
    <w:p w:rsidR="001334C9" w:rsidRPr="00762260" w:rsidRDefault="001334C9" w:rsidP="001334C9">
      <w:pPr>
        <w:tabs>
          <w:tab w:val="left" w:pos="1701"/>
        </w:tabs>
        <w:spacing w:line="240" w:lineRule="auto"/>
        <w:ind w:left="1134" w:firstLine="567"/>
      </w:pPr>
      <w:r w:rsidRPr="00762260">
        <w:t xml:space="preserve">14051/11 PE-QE 754 </w:t>
      </w:r>
    </w:p>
    <w:p w:rsidR="001334C9" w:rsidRPr="00762260" w:rsidRDefault="001334C9" w:rsidP="001334C9">
      <w:pPr>
        <w:tabs>
          <w:tab w:val="left" w:pos="1701"/>
          <w:tab w:val="left" w:pos="2268"/>
        </w:tabs>
        <w:spacing w:line="240" w:lineRule="auto"/>
        <w:ind w:left="1134" w:firstLine="1134"/>
      </w:pPr>
      <w:r w:rsidRPr="00762260">
        <w:t>+ COR1</w:t>
      </w:r>
    </w:p>
    <w:p w:rsidR="001334C9" w:rsidRPr="00762260" w:rsidRDefault="001334C9" w:rsidP="001334C9">
      <w:pPr>
        <w:numPr>
          <w:ilvl w:val="0"/>
          <w:numId w:val="12"/>
        </w:numPr>
        <w:tabs>
          <w:tab w:val="left" w:pos="1134"/>
        </w:tabs>
        <w:spacing w:line="240" w:lineRule="auto"/>
        <w:ind w:left="1134" w:hanging="567"/>
        <w:outlineLvl w:val="0"/>
      </w:pPr>
      <w:r w:rsidRPr="00762260">
        <w:t>n° E-007398/2011 put by Morten Messerschmidt</w:t>
      </w:r>
    </w:p>
    <w:p w:rsidR="001334C9" w:rsidRPr="00762260" w:rsidRDefault="001334C9" w:rsidP="001334C9">
      <w:pPr>
        <w:tabs>
          <w:tab w:val="left" w:pos="1134"/>
          <w:tab w:val="left" w:pos="1701"/>
        </w:tabs>
        <w:spacing w:line="240" w:lineRule="auto"/>
        <w:ind w:left="1134"/>
      </w:pPr>
      <w:r w:rsidRPr="00762260">
        <w:t>"Tariffs and rates pursuant to Article 243 TFEU"</w:t>
      </w:r>
    </w:p>
    <w:p w:rsidR="001334C9" w:rsidRPr="00762260" w:rsidRDefault="001334C9" w:rsidP="001334C9">
      <w:pPr>
        <w:tabs>
          <w:tab w:val="left" w:pos="1701"/>
        </w:tabs>
        <w:spacing w:line="240" w:lineRule="auto"/>
        <w:ind w:left="1134" w:firstLine="567"/>
      </w:pPr>
      <w:r w:rsidRPr="00762260">
        <w:t xml:space="preserve">14053/11 PE-QE 755 </w:t>
      </w:r>
    </w:p>
    <w:p w:rsidR="001334C9" w:rsidRPr="00762260" w:rsidRDefault="001334C9" w:rsidP="001334C9">
      <w:pPr>
        <w:numPr>
          <w:ilvl w:val="0"/>
          <w:numId w:val="12"/>
        </w:numPr>
        <w:tabs>
          <w:tab w:val="left" w:pos="1134"/>
        </w:tabs>
        <w:spacing w:line="240" w:lineRule="auto"/>
        <w:ind w:left="1134" w:hanging="567"/>
        <w:outlineLvl w:val="0"/>
      </w:pPr>
      <w:r w:rsidRPr="00762260">
        <w:t>n° P-007409/2011 put by Claudio Morganti</w:t>
      </w:r>
    </w:p>
    <w:p w:rsidR="001334C9" w:rsidRPr="00762260" w:rsidRDefault="001334C9" w:rsidP="001334C9">
      <w:pPr>
        <w:tabs>
          <w:tab w:val="left" w:pos="1134"/>
          <w:tab w:val="left" w:pos="1701"/>
        </w:tabs>
        <w:spacing w:line="240" w:lineRule="auto"/>
        <w:ind w:left="1134"/>
      </w:pPr>
      <w:r w:rsidRPr="00762260">
        <w:t>"Problems with the labelling of textile products"</w:t>
      </w:r>
    </w:p>
    <w:p w:rsidR="001334C9" w:rsidRPr="00762260" w:rsidRDefault="001334C9" w:rsidP="001334C9">
      <w:pPr>
        <w:tabs>
          <w:tab w:val="left" w:pos="1701"/>
        </w:tabs>
        <w:spacing w:line="240" w:lineRule="auto"/>
        <w:ind w:left="1134" w:firstLine="567"/>
      </w:pPr>
      <w:r w:rsidRPr="00762260">
        <w:t xml:space="preserve">14054/11 PE-QE 756 </w:t>
      </w:r>
    </w:p>
    <w:p w:rsidR="001334C9" w:rsidRPr="00762260" w:rsidRDefault="001334C9" w:rsidP="001334C9">
      <w:pPr>
        <w:tabs>
          <w:tab w:val="left" w:pos="1701"/>
          <w:tab w:val="left" w:pos="2268"/>
        </w:tabs>
        <w:spacing w:line="240" w:lineRule="auto"/>
        <w:ind w:left="1134" w:firstLine="1134"/>
      </w:pPr>
      <w:r w:rsidRPr="00762260">
        <w:t>+ REV1 (pt)</w:t>
      </w:r>
    </w:p>
    <w:p w:rsidR="001334C9" w:rsidRPr="00762260" w:rsidRDefault="001334C9" w:rsidP="001334C9">
      <w:pPr>
        <w:numPr>
          <w:ilvl w:val="0"/>
          <w:numId w:val="12"/>
        </w:numPr>
        <w:tabs>
          <w:tab w:val="left" w:pos="1134"/>
        </w:tabs>
        <w:spacing w:line="240" w:lineRule="auto"/>
        <w:ind w:left="1134" w:hanging="567"/>
        <w:outlineLvl w:val="0"/>
      </w:pPr>
      <w:r w:rsidRPr="00762260">
        <w:t>n° E-007459/2011 put by Laima Liucija Andrikien</w:t>
      </w:r>
      <w:r w:rsidRPr="00762260">
        <w:rPr>
          <w:rFonts w:ascii="Times New Roman" w:hAnsi="Times New Roman"/>
        </w:rPr>
        <w:t>ė</w:t>
      </w:r>
    </w:p>
    <w:p w:rsidR="001334C9" w:rsidRPr="00762260" w:rsidRDefault="001334C9" w:rsidP="001334C9">
      <w:pPr>
        <w:tabs>
          <w:tab w:val="left" w:pos="1134"/>
          <w:tab w:val="left" w:pos="1701"/>
        </w:tabs>
        <w:spacing w:line="240" w:lineRule="auto"/>
        <w:ind w:left="1134"/>
      </w:pPr>
      <w:r w:rsidRPr="00762260">
        <w:t>"ACAA agreement between the EU and Israel"</w:t>
      </w:r>
    </w:p>
    <w:p w:rsidR="001334C9" w:rsidRPr="00762260" w:rsidRDefault="001334C9" w:rsidP="001334C9">
      <w:pPr>
        <w:tabs>
          <w:tab w:val="left" w:pos="1701"/>
        </w:tabs>
        <w:spacing w:line="240" w:lineRule="auto"/>
        <w:ind w:left="1134" w:firstLine="567"/>
      </w:pPr>
      <w:r w:rsidRPr="00762260">
        <w:t xml:space="preserve">14055/11 PE-QE 757 </w:t>
      </w:r>
    </w:p>
    <w:p w:rsidR="001334C9" w:rsidRPr="00762260" w:rsidRDefault="001334C9" w:rsidP="001334C9">
      <w:pPr>
        <w:numPr>
          <w:ilvl w:val="0"/>
          <w:numId w:val="12"/>
        </w:numPr>
        <w:tabs>
          <w:tab w:val="left" w:pos="1134"/>
        </w:tabs>
        <w:spacing w:line="240" w:lineRule="auto"/>
        <w:ind w:left="1134" w:hanging="567"/>
        <w:outlineLvl w:val="0"/>
      </w:pPr>
      <w:r w:rsidRPr="00762260">
        <w:t>n° E-007507/2011 put by Louis Grech</w:t>
      </w:r>
    </w:p>
    <w:p w:rsidR="001334C9" w:rsidRPr="00762260" w:rsidRDefault="001334C9" w:rsidP="001334C9">
      <w:pPr>
        <w:tabs>
          <w:tab w:val="left" w:pos="1134"/>
          <w:tab w:val="left" w:pos="1701"/>
        </w:tabs>
        <w:spacing w:line="240" w:lineRule="auto"/>
        <w:ind w:left="1134"/>
      </w:pPr>
      <w:r w:rsidRPr="00762260">
        <w:t>"18 new MEPs for the European Parliament"</w:t>
      </w:r>
    </w:p>
    <w:p w:rsidR="001334C9" w:rsidRPr="00762260" w:rsidRDefault="001334C9" w:rsidP="001334C9">
      <w:pPr>
        <w:tabs>
          <w:tab w:val="left" w:pos="1701"/>
        </w:tabs>
        <w:spacing w:line="240" w:lineRule="auto"/>
        <w:ind w:left="1134" w:firstLine="567"/>
      </w:pPr>
      <w:r w:rsidRPr="00762260">
        <w:t xml:space="preserve">14088/11 PE-QE 760 </w:t>
      </w:r>
    </w:p>
    <w:p w:rsidR="001334C9" w:rsidRPr="00762260" w:rsidRDefault="001334C9" w:rsidP="001334C9">
      <w:pPr>
        <w:numPr>
          <w:ilvl w:val="0"/>
          <w:numId w:val="12"/>
        </w:numPr>
        <w:tabs>
          <w:tab w:val="left" w:pos="1134"/>
        </w:tabs>
        <w:spacing w:line="240" w:lineRule="auto"/>
        <w:ind w:left="1134" w:hanging="567"/>
        <w:outlineLvl w:val="0"/>
      </w:pPr>
      <w:r w:rsidRPr="00762260">
        <w:t>n° E-007525/2011 put by Dominique Vlasto</w:t>
      </w:r>
    </w:p>
    <w:p w:rsidR="001334C9" w:rsidRPr="00762260" w:rsidRDefault="001334C9" w:rsidP="001334C9">
      <w:pPr>
        <w:tabs>
          <w:tab w:val="left" w:pos="1134"/>
          <w:tab w:val="left" w:pos="1701"/>
        </w:tabs>
        <w:spacing w:line="240" w:lineRule="auto"/>
        <w:ind w:left="1134"/>
      </w:pPr>
      <w:r w:rsidRPr="00762260">
        <w:t>"Association of the European Union with the Deauville Partnership"</w:t>
      </w:r>
    </w:p>
    <w:p w:rsidR="001334C9" w:rsidRPr="00762260" w:rsidRDefault="001334C9" w:rsidP="001334C9">
      <w:pPr>
        <w:tabs>
          <w:tab w:val="left" w:pos="1701"/>
        </w:tabs>
        <w:spacing w:line="240" w:lineRule="auto"/>
        <w:ind w:left="1134" w:firstLine="567"/>
      </w:pPr>
      <w:r w:rsidRPr="00762260">
        <w:t xml:space="preserve">14063/11 PE-QE 758 </w:t>
      </w:r>
    </w:p>
    <w:p w:rsidR="001334C9" w:rsidRPr="00762260" w:rsidRDefault="001334C9" w:rsidP="001334C9">
      <w:pPr>
        <w:numPr>
          <w:ilvl w:val="0"/>
          <w:numId w:val="12"/>
        </w:numPr>
        <w:tabs>
          <w:tab w:val="left" w:pos="1134"/>
        </w:tabs>
        <w:spacing w:line="240" w:lineRule="auto"/>
        <w:ind w:left="1134" w:hanging="567"/>
        <w:outlineLvl w:val="0"/>
      </w:pPr>
      <w:r w:rsidRPr="00762260">
        <w:t>n° E-007597/2011 put by Vilija Blinkeviči</w:t>
      </w:r>
      <w:r w:rsidRPr="00762260">
        <w:rPr>
          <w:rFonts w:ascii="Times New Roman" w:hAnsi="Times New Roman"/>
        </w:rPr>
        <w:t>ū</w:t>
      </w:r>
      <w:r w:rsidRPr="00762260">
        <w:rPr>
          <w:rFonts w:cs="OrigGarmnd BT"/>
        </w:rPr>
        <w:t>t</w:t>
      </w:r>
      <w:r w:rsidRPr="00762260">
        <w:rPr>
          <w:rFonts w:ascii="Times New Roman" w:hAnsi="Times New Roman"/>
        </w:rPr>
        <w:t>ė</w:t>
      </w:r>
    </w:p>
    <w:p w:rsidR="001334C9" w:rsidRPr="00762260" w:rsidRDefault="001334C9" w:rsidP="001334C9">
      <w:pPr>
        <w:tabs>
          <w:tab w:val="left" w:pos="1134"/>
          <w:tab w:val="left" w:pos="1701"/>
        </w:tabs>
        <w:spacing w:line="240" w:lineRule="auto"/>
        <w:ind w:left="1134"/>
      </w:pPr>
      <w:r w:rsidRPr="00762260">
        <w:t>"The EU's external borders and persons and goods crossing the borders"</w:t>
      </w:r>
    </w:p>
    <w:p w:rsidR="001334C9" w:rsidRPr="00762260" w:rsidRDefault="001334C9" w:rsidP="001334C9">
      <w:pPr>
        <w:spacing w:line="240" w:lineRule="auto"/>
        <w:ind w:firstLine="1701"/>
      </w:pPr>
      <w:r w:rsidRPr="00762260">
        <w:t>14083/11 PE-QE 759</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Statsrådsberedningen</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Birgitta Ohlsson</w:t>
      </w:r>
    </w:p>
    <w:p w:rsidR="001334C9" w:rsidRPr="00762260" w:rsidRDefault="001334C9">
      <w:pPr>
        <w:pStyle w:val="RKnormal"/>
        <w:tabs>
          <w:tab w:val="clear" w:pos="1843"/>
          <w:tab w:val="left" w:pos="0"/>
        </w:tabs>
        <w:ind w:left="0"/>
      </w:pPr>
    </w:p>
    <w:p w:rsidR="001334C9" w:rsidRPr="00762260" w:rsidRDefault="00344ECF" w:rsidP="001334C9">
      <w:r w:rsidRPr="00762260">
        <w:t>Förväntas godkännas</w:t>
      </w:r>
      <w:r w:rsidR="00C72B46" w:rsidRPr="00762260">
        <w:t xml:space="preserve"> av Coreper I den 5 oktober 2011</w:t>
      </w:r>
    </w:p>
    <w:p w:rsidR="001334C9" w:rsidRPr="00762260" w:rsidRDefault="001334C9">
      <w:pPr>
        <w:pStyle w:val="RKnormal"/>
        <w:tabs>
          <w:tab w:val="clear" w:pos="1843"/>
          <w:tab w:val="left" w:pos="0"/>
        </w:tabs>
        <w:ind w:left="0"/>
      </w:pPr>
    </w:p>
    <w:p w:rsidR="001334C9" w:rsidRPr="00762260" w:rsidRDefault="001334C9" w:rsidP="003E0E8E">
      <w:r w:rsidRPr="00762260">
        <w:t xml:space="preserve">Föranleder ingen annotering. </w:t>
      </w:r>
    </w:p>
    <w:p w:rsidR="001334C9" w:rsidRPr="00762260" w:rsidRDefault="001334C9" w:rsidP="001334C9">
      <w:pPr>
        <w:pStyle w:val="Rubrik2"/>
      </w:pPr>
      <w:bookmarkStart w:id="58" w:name="_Toc305590734"/>
      <w:r w:rsidRPr="00762260">
        <w:t xml:space="preserve">2. Draft agenda for the forthcoming part-session of the European Parliament in </w:t>
      </w:r>
      <w:smartTag w:uri="urn:schemas-microsoft-com:office:smarttags" w:element="City">
        <w:smartTag w:uri="urn:schemas-microsoft-com:office:smarttags" w:element="place">
          <w:r w:rsidRPr="00762260">
            <w:t>Brussels</w:t>
          </w:r>
        </w:smartTag>
      </w:smartTag>
      <w:r w:rsidRPr="00762260">
        <w:t xml:space="preserve"> from 12 to 13 October 2011</w:t>
      </w:r>
      <w:bookmarkEnd w:id="58"/>
    </w:p>
    <w:p w:rsidR="001334C9" w:rsidRPr="00762260" w:rsidRDefault="001334C9" w:rsidP="001334C9">
      <w:r w:rsidRPr="00762260">
        <w:t>14850/11, 14851/11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Statsrådsberedningen</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Birgitta Ohlsson</w:t>
      </w:r>
    </w:p>
    <w:p w:rsidR="001334C9" w:rsidRPr="00762260" w:rsidRDefault="001334C9">
      <w:pPr>
        <w:pStyle w:val="RKnormal"/>
        <w:tabs>
          <w:tab w:val="clear" w:pos="1843"/>
          <w:tab w:val="left" w:pos="0"/>
        </w:tabs>
        <w:ind w:left="0"/>
      </w:pPr>
    </w:p>
    <w:p w:rsidR="00C72B46" w:rsidRPr="00762260" w:rsidRDefault="00C72B46" w:rsidP="00C72B46">
      <w:r w:rsidRPr="00762260">
        <w:t>Förväntas godkännas av Coreper I den 5 oktober 2011</w:t>
      </w:r>
    </w:p>
    <w:p w:rsidR="001334C9" w:rsidRPr="00762260" w:rsidRDefault="001334C9">
      <w:pPr>
        <w:pStyle w:val="RKnormal"/>
        <w:tabs>
          <w:tab w:val="clear" w:pos="1843"/>
          <w:tab w:val="left" w:pos="0"/>
        </w:tabs>
        <w:ind w:left="0"/>
      </w:pPr>
    </w:p>
    <w:p w:rsidR="001334C9" w:rsidRPr="00762260" w:rsidRDefault="001334C9" w:rsidP="001334C9">
      <w:r w:rsidRPr="00762260">
        <w:t>Föranleder ingen annotering.</w:t>
      </w:r>
    </w:p>
    <w:p w:rsidR="001334C9" w:rsidRPr="00762260" w:rsidRDefault="001334C9">
      <w:pPr>
        <w:pStyle w:val="RKnormal"/>
        <w:tabs>
          <w:tab w:val="clear" w:pos="1843"/>
          <w:tab w:val="left" w:pos="0"/>
        </w:tabs>
        <w:ind w:left="0"/>
      </w:pPr>
      <w:r w:rsidRPr="00762260">
        <w:t xml:space="preserve"> </w:t>
      </w:r>
    </w:p>
    <w:p w:rsidR="001334C9" w:rsidRPr="00762260" w:rsidRDefault="001334C9" w:rsidP="001334C9">
      <w:pPr>
        <w:pStyle w:val="Rubrik2"/>
      </w:pPr>
      <w:bookmarkStart w:id="59" w:name="_Toc305590735"/>
      <w:r w:rsidRPr="00762260">
        <w:t>3. Governing Board of the European Foundation for the Improvement of Living and Working Conditions Appointment of Mr Martin BORG, Maltese member, in place of Mr Santo PORTERA, who has resigned</w:t>
      </w:r>
      <w:r w:rsidR="003E0E8E" w:rsidRPr="00762260">
        <w:t xml:space="preserve"> </w:t>
      </w:r>
      <w:r w:rsidRPr="00762260">
        <w:t>= Adoption</w:t>
      </w:r>
      <w:bookmarkEnd w:id="59"/>
    </w:p>
    <w:p w:rsidR="001334C9" w:rsidRPr="00762260" w:rsidRDefault="001334C9" w:rsidP="001334C9">
      <w:r w:rsidRPr="00762260">
        <w:t>11886/11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Arbetsmarknadsdepartementet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Hillevi Engström</w:t>
      </w:r>
    </w:p>
    <w:p w:rsidR="001334C9" w:rsidRPr="00762260" w:rsidRDefault="001334C9">
      <w:pPr>
        <w:pStyle w:val="RKnormal"/>
        <w:tabs>
          <w:tab w:val="clear" w:pos="1843"/>
          <w:tab w:val="left" w:pos="0"/>
        </w:tabs>
        <w:ind w:left="0"/>
      </w:pPr>
    </w:p>
    <w:p w:rsidR="00C72B46" w:rsidRPr="00762260" w:rsidRDefault="00C72B46" w:rsidP="00C72B46">
      <w:r w:rsidRPr="00762260">
        <w:t>Förväntas godkännas av Coreper I den 5 oktober 2011</w:t>
      </w:r>
    </w:p>
    <w:p w:rsidR="001334C9" w:rsidRPr="00762260" w:rsidRDefault="001334C9">
      <w:pPr>
        <w:pStyle w:val="RKnormal"/>
        <w:tabs>
          <w:tab w:val="clear" w:pos="1843"/>
          <w:tab w:val="left" w:pos="0"/>
        </w:tabs>
        <w:ind w:left="0"/>
      </w:pPr>
    </w:p>
    <w:p w:rsidR="001334C9" w:rsidRPr="00762260" w:rsidRDefault="001334C9" w:rsidP="003E0E8E">
      <w:r w:rsidRPr="00762260">
        <w:t xml:space="preserve">Föranleder ingen annotering </w:t>
      </w:r>
    </w:p>
    <w:p w:rsidR="001334C9" w:rsidRPr="00762260" w:rsidRDefault="001334C9" w:rsidP="001334C9">
      <w:pPr>
        <w:pStyle w:val="Rubrik2"/>
      </w:pPr>
      <w:bookmarkStart w:id="60" w:name="_Toc305590736"/>
      <w:r w:rsidRPr="00762260">
        <w:t>4. Management Board of the European Institute for Gender Equality Appointment of Ms Daniela COZMA, Romanian alternate member, in place of Ms Andra Cristina CROITORU, who has resigned</w:t>
      </w:r>
      <w:r w:rsidR="003E0E8E" w:rsidRPr="00762260">
        <w:t xml:space="preserve"> </w:t>
      </w:r>
      <w:r w:rsidRPr="00762260">
        <w:t>= Adoption</w:t>
      </w:r>
      <w:bookmarkEnd w:id="60"/>
    </w:p>
    <w:p w:rsidR="001334C9" w:rsidRPr="00762260" w:rsidRDefault="001334C9" w:rsidP="001334C9">
      <w:r w:rsidRPr="00762260">
        <w:t>14752/11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Utbildningsdepartementet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Nyamko Sabuni</w:t>
      </w:r>
    </w:p>
    <w:p w:rsidR="001334C9" w:rsidRPr="00762260" w:rsidRDefault="001334C9">
      <w:pPr>
        <w:pStyle w:val="RKnormal"/>
        <w:tabs>
          <w:tab w:val="clear" w:pos="1843"/>
          <w:tab w:val="left" w:pos="0"/>
        </w:tabs>
        <w:ind w:left="0"/>
      </w:pPr>
    </w:p>
    <w:p w:rsidR="00344ECF" w:rsidRPr="00762260" w:rsidRDefault="00344ECF" w:rsidP="00344ECF">
      <w:r w:rsidRPr="00762260">
        <w:t>Förväntas godkännas</w:t>
      </w:r>
      <w:r w:rsidR="00C72B46" w:rsidRPr="00762260">
        <w:t xml:space="preserve"> av Coreper I den 5 oktober 2011</w:t>
      </w:r>
    </w:p>
    <w:p w:rsidR="001334C9" w:rsidRPr="00762260" w:rsidRDefault="001334C9">
      <w:pPr>
        <w:pStyle w:val="RKnormal"/>
        <w:tabs>
          <w:tab w:val="clear" w:pos="1843"/>
          <w:tab w:val="left" w:pos="0"/>
        </w:tabs>
        <w:ind w:left="0"/>
      </w:pPr>
    </w:p>
    <w:p w:rsidR="001334C9" w:rsidRPr="00762260" w:rsidRDefault="001334C9" w:rsidP="003E0E8E">
      <w:r w:rsidRPr="00762260">
        <w:t xml:space="preserve">Föranleder ingen annotering </w:t>
      </w:r>
    </w:p>
    <w:p w:rsidR="001334C9" w:rsidRPr="00762260" w:rsidRDefault="001334C9" w:rsidP="001334C9">
      <w:pPr>
        <w:pStyle w:val="Rubrik2"/>
      </w:pPr>
      <w:bookmarkStart w:id="61" w:name="_Toc305590737"/>
      <w:r w:rsidRPr="00762260">
        <w:t>5. Management Board of the European Institute for Gender Equality Appointment of Ms Andra Cristina CROITORU, Romanian member, in place of Mr Florin-Marian NEGREA, who has resigned</w:t>
      </w:r>
      <w:r w:rsidR="003E0E8E" w:rsidRPr="00762260">
        <w:t xml:space="preserve"> </w:t>
      </w:r>
      <w:r w:rsidRPr="00762260">
        <w:t>= Adoption</w:t>
      </w:r>
      <w:bookmarkEnd w:id="61"/>
    </w:p>
    <w:p w:rsidR="001334C9" w:rsidRPr="00762260" w:rsidRDefault="001334C9" w:rsidP="001334C9">
      <w:r w:rsidRPr="00762260">
        <w:t>14753/11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Utbildningsdepartementet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Nyamko Sabuni</w:t>
      </w:r>
    </w:p>
    <w:p w:rsidR="001334C9" w:rsidRPr="00762260" w:rsidRDefault="001334C9">
      <w:pPr>
        <w:pStyle w:val="RKnormal"/>
        <w:tabs>
          <w:tab w:val="clear" w:pos="1843"/>
          <w:tab w:val="left" w:pos="0"/>
        </w:tabs>
        <w:ind w:left="0"/>
      </w:pPr>
    </w:p>
    <w:p w:rsidR="00344ECF" w:rsidRPr="00762260" w:rsidRDefault="00344ECF" w:rsidP="00344ECF">
      <w:r w:rsidRPr="00762260">
        <w:t>Förväntas godkännas</w:t>
      </w:r>
      <w:r w:rsidR="00C72B46" w:rsidRPr="00762260">
        <w:t xml:space="preserve"> av Coreper I den 5 oktober 2011</w:t>
      </w:r>
    </w:p>
    <w:p w:rsidR="001334C9" w:rsidRPr="00762260" w:rsidRDefault="001334C9">
      <w:pPr>
        <w:pStyle w:val="RKnormal"/>
        <w:tabs>
          <w:tab w:val="clear" w:pos="1843"/>
          <w:tab w:val="left" w:pos="0"/>
        </w:tabs>
        <w:ind w:left="0"/>
      </w:pPr>
    </w:p>
    <w:p w:rsidR="001334C9" w:rsidRPr="00762260" w:rsidRDefault="001334C9" w:rsidP="00344ECF">
      <w:r w:rsidRPr="00762260">
        <w:t xml:space="preserve">Föranleder ingen annotering </w:t>
      </w:r>
    </w:p>
    <w:p w:rsidR="001334C9" w:rsidRPr="00762260" w:rsidRDefault="001334C9" w:rsidP="001334C9">
      <w:pPr>
        <w:pStyle w:val="Rubrik2"/>
      </w:pPr>
      <w:bookmarkStart w:id="62" w:name="_Toc305590738"/>
      <w:r w:rsidRPr="00762260">
        <w:t>6. Advisory Committee on Freedom of Movement for Workers Appointment of Ms Ladislava STEINICHOVA, Czech member, in place of Mr Jan KUST, who has resigned</w:t>
      </w:r>
      <w:r w:rsidR="003E0E8E" w:rsidRPr="00762260">
        <w:t xml:space="preserve"> </w:t>
      </w:r>
      <w:r w:rsidRPr="00762260">
        <w:t>= Adoption</w:t>
      </w:r>
      <w:bookmarkEnd w:id="62"/>
    </w:p>
    <w:p w:rsidR="001334C9" w:rsidRPr="00762260" w:rsidRDefault="001334C9" w:rsidP="001334C9">
      <w:r w:rsidRPr="00762260">
        <w:t>13819/11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Arbetsmarknadsdepartementet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Hillevi Engström</w:t>
      </w:r>
    </w:p>
    <w:p w:rsidR="001334C9" w:rsidRPr="00762260" w:rsidRDefault="001334C9">
      <w:pPr>
        <w:pStyle w:val="RKnormal"/>
        <w:tabs>
          <w:tab w:val="clear" w:pos="1843"/>
          <w:tab w:val="left" w:pos="0"/>
        </w:tabs>
        <w:ind w:left="0"/>
      </w:pPr>
    </w:p>
    <w:p w:rsidR="00344ECF" w:rsidRPr="00762260" w:rsidRDefault="00344ECF" w:rsidP="00344ECF">
      <w:r w:rsidRPr="00762260">
        <w:t>Förväntas godkännas a</w:t>
      </w:r>
      <w:r w:rsidR="00C72B46" w:rsidRPr="00762260">
        <w:t>v Coreper I den 5 oktober 2011</w:t>
      </w:r>
    </w:p>
    <w:p w:rsidR="001334C9" w:rsidRPr="00762260" w:rsidRDefault="001334C9">
      <w:pPr>
        <w:pStyle w:val="RKnormal"/>
        <w:tabs>
          <w:tab w:val="clear" w:pos="1843"/>
          <w:tab w:val="left" w:pos="0"/>
        </w:tabs>
        <w:ind w:left="0"/>
      </w:pPr>
    </w:p>
    <w:p w:rsidR="001334C9" w:rsidRPr="00762260" w:rsidRDefault="001334C9" w:rsidP="003E0E8E">
      <w:r w:rsidRPr="00762260">
        <w:t xml:space="preserve">Föranleder ingen annotering </w:t>
      </w:r>
    </w:p>
    <w:p w:rsidR="001334C9" w:rsidRPr="00762260" w:rsidRDefault="001334C9" w:rsidP="001334C9">
      <w:pPr>
        <w:pStyle w:val="Rubrik2"/>
      </w:pPr>
      <w:bookmarkStart w:id="63" w:name="_Toc305590739"/>
      <w:r w:rsidRPr="00762260">
        <w:t>7. Advisory Committee on Freedom of Movement for Workers Appointment of Ms Raja NEJEDLO, German member, in place of Mr Volker ROSSOCHA, who has resigned= Adoption</w:t>
      </w:r>
      <w:bookmarkEnd w:id="63"/>
    </w:p>
    <w:p w:rsidR="001334C9" w:rsidRPr="00762260" w:rsidRDefault="001334C9" w:rsidP="001334C9">
      <w:r w:rsidRPr="00762260">
        <w:t>14847/11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Arbetsmarknadsdepartementet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Hillevi Engström</w:t>
      </w:r>
    </w:p>
    <w:p w:rsidR="001334C9" w:rsidRPr="00762260" w:rsidRDefault="001334C9">
      <w:pPr>
        <w:pStyle w:val="RKnormal"/>
        <w:tabs>
          <w:tab w:val="clear" w:pos="1843"/>
          <w:tab w:val="left" w:pos="0"/>
        </w:tabs>
        <w:ind w:left="0"/>
      </w:pPr>
    </w:p>
    <w:p w:rsidR="00344ECF" w:rsidRPr="00762260" w:rsidRDefault="00344ECF" w:rsidP="00344ECF">
      <w:r w:rsidRPr="00762260">
        <w:t>Förväntas godkännas av Coreper I den 5 oktober 201</w:t>
      </w:r>
      <w:r w:rsidR="00C72B46" w:rsidRPr="00762260">
        <w:t>1</w:t>
      </w:r>
    </w:p>
    <w:p w:rsidR="001334C9" w:rsidRPr="00762260" w:rsidRDefault="001334C9">
      <w:pPr>
        <w:pStyle w:val="RKnormal"/>
        <w:tabs>
          <w:tab w:val="clear" w:pos="1843"/>
          <w:tab w:val="left" w:pos="0"/>
        </w:tabs>
        <w:ind w:left="0"/>
      </w:pPr>
    </w:p>
    <w:p w:rsidR="001334C9" w:rsidRPr="00762260" w:rsidRDefault="001334C9" w:rsidP="003E0E8E">
      <w:r w:rsidRPr="00762260">
        <w:t xml:space="preserve">Föranleder ingen annotering </w:t>
      </w:r>
    </w:p>
    <w:p w:rsidR="001334C9" w:rsidRPr="00762260" w:rsidRDefault="001334C9" w:rsidP="001334C9">
      <w:pPr>
        <w:pStyle w:val="Rubrik2"/>
      </w:pPr>
      <w:bookmarkStart w:id="64" w:name="_Toc305590740"/>
      <w:r w:rsidRPr="00762260">
        <w:t>8. Advisory Committee on Safety and Health at Work Appointment of Ms Katja LEPPÄNEN, Finnish member, in place of Mr Jyrki HOLLMÉN, who has resigned</w:t>
      </w:r>
      <w:r w:rsidR="003E0E8E" w:rsidRPr="00762260">
        <w:t xml:space="preserve"> </w:t>
      </w:r>
      <w:r w:rsidRPr="00762260">
        <w:t>= Adoption</w:t>
      </w:r>
      <w:bookmarkEnd w:id="64"/>
    </w:p>
    <w:p w:rsidR="001334C9" w:rsidRPr="00762260" w:rsidRDefault="001334C9" w:rsidP="001334C9">
      <w:r w:rsidRPr="00762260">
        <w:t>14869/11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Arbetsmarknadsdepartementet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Hillevi Engström</w:t>
      </w:r>
    </w:p>
    <w:p w:rsidR="001334C9" w:rsidRPr="00762260" w:rsidRDefault="001334C9">
      <w:pPr>
        <w:pStyle w:val="RKnormal"/>
        <w:tabs>
          <w:tab w:val="clear" w:pos="1843"/>
          <w:tab w:val="left" w:pos="0"/>
        </w:tabs>
        <w:ind w:left="0"/>
      </w:pPr>
    </w:p>
    <w:p w:rsidR="00344ECF" w:rsidRPr="00762260" w:rsidRDefault="00344ECF" w:rsidP="00344ECF">
      <w:r w:rsidRPr="00762260">
        <w:t>Förväntas godkännas</w:t>
      </w:r>
      <w:r w:rsidR="00C72B46" w:rsidRPr="00762260">
        <w:t xml:space="preserve"> av Coreper I den 5 oktober 2011</w:t>
      </w:r>
    </w:p>
    <w:p w:rsidR="001334C9" w:rsidRPr="00762260" w:rsidRDefault="001334C9">
      <w:pPr>
        <w:pStyle w:val="RKnormal"/>
        <w:tabs>
          <w:tab w:val="clear" w:pos="1843"/>
          <w:tab w:val="left" w:pos="0"/>
        </w:tabs>
        <w:ind w:left="0"/>
      </w:pPr>
    </w:p>
    <w:p w:rsidR="001334C9" w:rsidRPr="00762260" w:rsidRDefault="001334C9" w:rsidP="001334C9">
      <w:r w:rsidRPr="00762260">
        <w:t>Föranleder ingen annotering</w:t>
      </w:r>
    </w:p>
    <w:p w:rsidR="001334C9" w:rsidRPr="00762260" w:rsidRDefault="001334C9">
      <w:pPr>
        <w:pStyle w:val="RKnormal"/>
        <w:tabs>
          <w:tab w:val="clear" w:pos="1843"/>
          <w:tab w:val="left" w:pos="0"/>
        </w:tabs>
        <w:ind w:left="0"/>
      </w:pPr>
      <w:r w:rsidRPr="00762260">
        <w:t xml:space="preserve"> </w:t>
      </w:r>
    </w:p>
    <w:p w:rsidR="001334C9" w:rsidRPr="00762260" w:rsidRDefault="001334C9" w:rsidP="001334C9">
      <w:pPr>
        <w:pStyle w:val="Rubrik2"/>
      </w:pPr>
      <w:bookmarkStart w:id="65" w:name="_Toc305590741"/>
      <w:r w:rsidRPr="00762260">
        <w:t>9. Advisory Committee on Safety and Health at Work Appointment of Mr Jan SCHUGK, Finnish alternate member, in place of Ms Katja LEPPÄNEN, who has resigned</w:t>
      </w:r>
      <w:r w:rsidR="003E0E8E" w:rsidRPr="00762260">
        <w:t xml:space="preserve"> </w:t>
      </w:r>
      <w:r w:rsidRPr="00762260">
        <w:t>= Adoption</w:t>
      </w:r>
      <w:bookmarkEnd w:id="65"/>
    </w:p>
    <w:p w:rsidR="001334C9" w:rsidRPr="00762260" w:rsidRDefault="001334C9" w:rsidP="001334C9">
      <w:r w:rsidRPr="00762260">
        <w:t>14870/11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Arbetsmarknadsdepartementet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Hillevi Engström</w:t>
      </w:r>
    </w:p>
    <w:p w:rsidR="001334C9" w:rsidRPr="00762260" w:rsidRDefault="001334C9">
      <w:pPr>
        <w:pStyle w:val="RKnormal"/>
        <w:tabs>
          <w:tab w:val="clear" w:pos="1843"/>
          <w:tab w:val="left" w:pos="0"/>
        </w:tabs>
        <w:ind w:left="0"/>
      </w:pPr>
    </w:p>
    <w:p w:rsidR="00C72B46" w:rsidRPr="00762260" w:rsidRDefault="00C72B46" w:rsidP="00C72B46">
      <w:r w:rsidRPr="00762260">
        <w:t>Förväntas godkännas av Coreper I den 5 oktober 2011</w:t>
      </w:r>
    </w:p>
    <w:p w:rsidR="001334C9" w:rsidRPr="00762260" w:rsidRDefault="001334C9">
      <w:pPr>
        <w:pStyle w:val="RKnormal"/>
        <w:tabs>
          <w:tab w:val="clear" w:pos="1843"/>
          <w:tab w:val="left" w:pos="0"/>
        </w:tabs>
        <w:ind w:left="0"/>
      </w:pPr>
    </w:p>
    <w:p w:rsidR="001334C9" w:rsidRPr="00762260" w:rsidRDefault="001334C9" w:rsidP="003E0E8E">
      <w:r w:rsidRPr="00762260">
        <w:t xml:space="preserve">Föranleder ingen annotering </w:t>
      </w:r>
    </w:p>
    <w:p w:rsidR="001334C9" w:rsidRPr="00762260" w:rsidRDefault="001334C9" w:rsidP="001334C9">
      <w:pPr>
        <w:pStyle w:val="Rubrik2"/>
      </w:pPr>
      <w:bookmarkStart w:id="66" w:name="_Toc305590742"/>
      <w:r w:rsidRPr="00762260">
        <w:t>10. Draft Commission Decision of XXX amending Decisions 2006/799/EC, 2007/64/EC, 2007/506/EC, 2007/742/EC, 2009/543/EC and 2009/544/EC in order to prolong the validity of the ecological criteria for the award of the EU Ecolabel to certain products</w:t>
      </w:r>
      <w:r w:rsidR="003E0E8E" w:rsidRPr="00762260">
        <w:t xml:space="preserve"> </w:t>
      </w:r>
      <w:r w:rsidRPr="00762260">
        <w:t>= Decision not to oppose adoption</w:t>
      </w:r>
      <w:bookmarkEnd w:id="66"/>
    </w:p>
    <w:p w:rsidR="001334C9" w:rsidRPr="00762260" w:rsidRDefault="001334C9" w:rsidP="001334C9">
      <w:r w:rsidRPr="00762260">
        <w:t>13234/11, 14437/11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Justitiedepartementet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Birgitta Ohlsson</w:t>
      </w:r>
    </w:p>
    <w:p w:rsidR="001334C9" w:rsidRPr="00762260" w:rsidRDefault="001334C9">
      <w:pPr>
        <w:pStyle w:val="RKnormal"/>
        <w:tabs>
          <w:tab w:val="clear" w:pos="1843"/>
          <w:tab w:val="left" w:pos="0"/>
        </w:tabs>
        <w:ind w:left="0"/>
      </w:pPr>
    </w:p>
    <w:p w:rsidR="001334C9" w:rsidRPr="00762260" w:rsidRDefault="001334C9" w:rsidP="001334C9">
      <w:r w:rsidRPr="00762260">
        <w:t>Tidigare behandling vid rådsmöte: Konkurrenskraftsrådet</w:t>
      </w:r>
    </w:p>
    <w:p w:rsidR="001334C9" w:rsidRPr="00762260" w:rsidRDefault="001334C9">
      <w:pPr>
        <w:pStyle w:val="RKnormal"/>
        <w:tabs>
          <w:tab w:val="clear" w:pos="1843"/>
          <w:tab w:val="left" w:pos="0"/>
        </w:tabs>
        <w:ind w:left="0"/>
      </w:pPr>
    </w:p>
    <w:p w:rsidR="00C72B46" w:rsidRPr="00762260" w:rsidRDefault="00C72B46" w:rsidP="00C72B46">
      <w:r w:rsidRPr="00762260">
        <w:t>Förväntas godkännas av Coreper I den 5 oktober 2011</w:t>
      </w:r>
    </w:p>
    <w:p w:rsidR="001334C9" w:rsidRPr="00762260" w:rsidRDefault="001334C9">
      <w:pPr>
        <w:pStyle w:val="RKnormal"/>
        <w:tabs>
          <w:tab w:val="clear" w:pos="1843"/>
          <w:tab w:val="left" w:pos="0"/>
        </w:tabs>
        <w:ind w:left="0"/>
      </w:pPr>
    </w:p>
    <w:p w:rsidR="001334C9" w:rsidRPr="00762260" w:rsidRDefault="001334C9" w:rsidP="001334C9">
      <w:r w:rsidRPr="00762260">
        <w:t xml:space="preserve">Förslaget innebär att ett antal kriterier inom EU Ecolabel förlängs i avvaktan på att reviderade kriterier hinner utarbetas och beslutas. EU Ecolabel är det gemensamma frivilliga miljömärkningssystemet inom EU. En ny förordning för EU Ecolabel trädde i kraft i februari 2010. </w:t>
      </w:r>
    </w:p>
    <w:p w:rsidR="001334C9" w:rsidRPr="00762260" w:rsidRDefault="001334C9" w:rsidP="001334C9"/>
    <w:p w:rsidR="001334C9" w:rsidRPr="00762260" w:rsidRDefault="001334C9" w:rsidP="001334C9">
      <w:r w:rsidRPr="00762260">
        <w:t xml:space="preserve">SE har röstat ja i föreskrivande kommitté att de nuvarande kriterierna fortsatt ska gälla i avvaktan på att nya kriterier utarbetas. Reviderade kriterier utarbetas och diskuteras i Europeiska miljömärkningsnämnden. Innan kriterierna sänds till föreskrivande kommitté för beslut sker också en inter-service consultation inom KOM. </w:t>
      </w:r>
    </w:p>
    <w:p w:rsidR="001334C9" w:rsidRPr="00762260" w:rsidRDefault="001334C9" w:rsidP="001334C9"/>
    <w:p w:rsidR="001334C9" w:rsidRPr="00762260" w:rsidRDefault="001334C9" w:rsidP="001334C9">
      <w:r w:rsidRPr="00762260">
        <w:t>SE har inga invändningar mot beslutet.</w:t>
      </w:r>
    </w:p>
    <w:p w:rsidR="001334C9" w:rsidRPr="00762260" w:rsidRDefault="001334C9">
      <w:pPr>
        <w:pStyle w:val="RKnormal"/>
        <w:tabs>
          <w:tab w:val="clear" w:pos="1843"/>
          <w:tab w:val="left" w:pos="0"/>
        </w:tabs>
        <w:ind w:left="0"/>
      </w:pPr>
      <w:r w:rsidRPr="00762260">
        <w:t xml:space="preserve"> </w:t>
      </w:r>
    </w:p>
    <w:p w:rsidR="006D28F0" w:rsidRPr="00762260" w:rsidRDefault="006D28F0" w:rsidP="001334C9">
      <w:pPr>
        <w:pStyle w:val="Rubrik2"/>
      </w:pPr>
    </w:p>
    <w:p w:rsidR="001334C9" w:rsidRPr="00762260" w:rsidRDefault="001334C9" w:rsidP="001334C9">
      <w:pPr>
        <w:pStyle w:val="Rubrik2"/>
      </w:pPr>
      <w:bookmarkStart w:id="67" w:name="_Toc305590743"/>
      <w:r w:rsidRPr="00762260">
        <w:t>11. Draft Commission Decision of XXX concerning a Guide on EU Corporate Registration, Third Country and Global Registration under Regulation (EC) No 1221/2009 of the European Parliament and of the Council of 25 November 2009 on the voluntary participation by organisations in a Community eco-management and audit scheme (EMAS)= Decision not to oppose adoption</w:t>
      </w:r>
      <w:bookmarkEnd w:id="67"/>
    </w:p>
    <w:p w:rsidR="001334C9" w:rsidRPr="00762260" w:rsidRDefault="001334C9" w:rsidP="001334C9">
      <w:r w:rsidRPr="00762260">
        <w:t>13437/11, 14439/11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Miljödepartementet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Lena Ek</w:t>
      </w:r>
    </w:p>
    <w:p w:rsidR="001334C9" w:rsidRPr="00762260" w:rsidRDefault="001334C9">
      <w:pPr>
        <w:pStyle w:val="RKnormal"/>
        <w:tabs>
          <w:tab w:val="clear" w:pos="1843"/>
          <w:tab w:val="left" w:pos="0"/>
        </w:tabs>
        <w:ind w:left="0"/>
      </w:pPr>
    </w:p>
    <w:p w:rsidR="001334C9" w:rsidRPr="00762260" w:rsidRDefault="001334C9" w:rsidP="001334C9">
      <w:r w:rsidRPr="00762260">
        <w:t>Tidigare behandling vid rådsmöte: Miljörådet</w:t>
      </w:r>
    </w:p>
    <w:p w:rsidR="001334C9" w:rsidRPr="00762260" w:rsidRDefault="001334C9">
      <w:pPr>
        <w:pStyle w:val="RKnormal"/>
        <w:tabs>
          <w:tab w:val="clear" w:pos="1843"/>
          <w:tab w:val="left" w:pos="0"/>
        </w:tabs>
        <w:ind w:left="0"/>
      </w:pPr>
    </w:p>
    <w:p w:rsidR="00344ECF" w:rsidRPr="00762260" w:rsidRDefault="00344ECF" w:rsidP="00922D58">
      <w:r w:rsidRPr="00762260">
        <w:t>Förväntas godkännas av Coreper I den 5 oktober 201</w:t>
      </w:r>
      <w:r w:rsidR="00C72B46" w:rsidRPr="00762260">
        <w:t>1</w:t>
      </w:r>
    </w:p>
    <w:p w:rsidR="00922D58" w:rsidRPr="00762260" w:rsidRDefault="00922D58" w:rsidP="00922D58"/>
    <w:p w:rsidR="00922D58" w:rsidRPr="00762260" w:rsidRDefault="00922D58" w:rsidP="00922D58">
      <w:r w:rsidRPr="00762260">
        <w:t xml:space="preserve">Förslagna åtgärderna är förenliga med den berörda kommitténs yttrande. Kommissionen har beslutat att anta handledning för företagsregistrering i EU och tredjeland samt global registrering enligt Europaparlamentets och rådets förordning (EG) nr 1221/2009 av den 25 november 2009 om frivilligt deltagande för organisationer i gemenskapens miljölednings- och miljörevisionsordning (Emas). Syftet med handledningen är att ge vägledning om hur den europeiska miljölednings- och miljörevisionsordningen (Emas) fungerar för organisationer som har dotterbolag och anläggningar belägna i flera av EU:s medlemsstater och/eller i tredjeländer samt att ge särskild vägledning till medlemsstater, kontrollanter och organisationer som </w:t>
      </w:r>
      <w:smartTag w:uri="urn:schemas-microsoft-com:office:smarttags" w:element="State">
        <w:smartTag w:uri="urn:schemas-microsoft-com:office:smarttags" w:element="place">
          <w:r w:rsidRPr="00762260">
            <w:t>kan</w:t>
          </w:r>
        </w:smartTag>
      </w:smartTag>
      <w:r w:rsidRPr="00762260">
        <w:t xml:space="preserve"> använda den för registreringsändamål.</w:t>
      </w:r>
    </w:p>
    <w:p w:rsidR="00922D58" w:rsidRPr="00762260" w:rsidRDefault="00922D58" w:rsidP="00922D58"/>
    <w:p w:rsidR="00922D58" w:rsidRPr="00762260" w:rsidRDefault="00922D58" w:rsidP="00922D58">
      <w:pPr>
        <w:rPr>
          <w:b/>
          <w:i/>
          <w:iCs/>
        </w:rPr>
      </w:pPr>
      <w:r w:rsidRPr="00762260">
        <w:t>Sverige stödjer de föreslagna åtgärderna.</w:t>
      </w:r>
    </w:p>
    <w:p w:rsidR="001334C9" w:rsidRPr="00762260" w:rsidRDefault="001334C9" w:rsidP="00922D58">
      <w:pPr>
        <w:pStyle w:val="Rubrik2"/>
      </w:pPr>
      <w:bookmarkStart w:id="68" w:name="_Toc305590744"/>
      <w:r w:rsidRPr="00762260">
        <w:t>12. Draft Commission Regulation (EU) No.../. of xxx amending Regulation (EU) No 1031/2010 in particular to determine the volume of greenhouse gas emission allowances to be auctioned prior to 2013</w:t>
      </w:r>
      <w:r w:rsidR="00344ECF" w:rsidRPr="00762260">
        <w:t xml:space="preserve"> </w:t>
      </w:r>
      <w:r w:rsidRPr="00762260">
        <w:t>= Decision not to oppose adoption</w:t>
      </w:r>
      <w:bookmarkEnd w:id="68"/>
    </w:p>
    <w:p w:rsidR="001334C9" w:rsidRPr="00762260" w:rsidRDefault="001334C9" w:rsidP="001334C9">
      <w:r w:rsidRPr="00762260">
        <w:t>13408/11, 14438/11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Miljödepartementet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Lena Ek</w:t>
      </w:r>
    </w:p>
    <w:p w:rsidR="001334C9" w:rsidRPr="00762260" w:rsidRDefault="001334C9">
      <w:pPr>
        <w:pStyle w:val="RKnormal"/>
        <w:tabs>
          <w:tab w:val="clear" w:pos="1843"/>
          <w:tab w:val="left" w:pos="0"/>
        </w:tabs>
        <w:ind w:left="0"/>
      </w:pPr>
    </w:p>
    <w:p w:rsidR="001334C9" w:rsidRPr="00762260" w:rsidRDefault="001334C9" w:rsidP="001334C9">
      <w:r w:rsidRPr="00762260">
        <w:t>Tidigare behandling vid rådsmöte: Miljörådet</w:t>
      </w:r>
    </w:p>
    <w:p w:rsidR="001334C9" w:rsidRPr="00762260" w:rsidRDefault="001334C9">
      <w:pPr>
        <w:pStyle w:val="RKnormal"/>
        <w:tabs>
          <w:tab w:val="clear" w:pos="1843"/>
          <w:tab w:val="left" w:pos="0"/>
        </w:tabs>
        <w:ind w:left="0"/>
      </w:pPr>
    </w:p>
    <w:p w:rsidR="00344ECF" w:rsidRPr="00762260" w:rsidRDefault="00344ECF" w:rsidP="00344ECF">
      <w:r w:rsidRPr="00762260">
        <w:t>Förväntas godkännas</w:t>
      </w:r>
      <w:r w:rsidR="00C72B46" w:rsidRPr="00762260">
        <w:t xml:space="preserve"> av Coreper I den 5 oktober 2011</w:t>
      </w:r>
    </w:p>
    <w:p w:rsidR="001334C9" w:rsidRPr="00762260" w:rsidRDefault="001334C9">
      <w:pPr>
        <w:pStyle w:val="RKnormal"/>
        <w:tabs>
          <w:tab w:val="clear" w:pos="1843"/>
          <w:tab w:val="left" w:pos="0"/>
        </w:tabs>
        <w:ind w:left="0"/>
      </w:pPr>
    </w:p>
    <w:p w:rsidR="001334C9" w:rsidRPr="00762260" w:rsidRDefault="001334C9" w:rsidP="001334C9">
      <w:r w:rsidRPr="00762260">
        <w:t xml:space="preserve">I kommissionens förordning (EU) nr 1031/2010 om tidsschema, administration och andra aspekter av auktionering av utsläppsrätter för växthusgaser i enlighet med Europaparlamentets och rådets direktiv 2003/87/EG om ett system för handel med utsläppsrätter för växthusgaser inom gemenskapen föreskrivs att de volymer utsläppsrätter som ska auktioneras ut 2011 och 2012 ska fastställas så snart det är praktiskt möjligt efter det att förordningen har antagits. Inga auktioner kommer att ske 2011. Syftet med tidiga auktioner är att motverka en articifiell marknadspåverkan, att ETS-marknaden blir mer stabil och på så sätt minskar risken för pristoppar 2013 som </w:t>
      </w:r>
      <w:r w:rsidR="00DD394B" w:rsidRPr="00762260">
        <w:t>sedan</w:t>
      </w:r>
      <w:r w:rsidRPr="00762260">
        <w:t xml:space="preserve"> jämnar ut sig under 2014 och 2015. Genom tidiga auktioner ska en mjukare övergång mellan fas II och III inom ETS skapas. Det främsta målet med att ange volymen är att underlätta övergången från den andra till den tredje handelsperioden inom EU:s system för handel med utsläppsrätter, vilket är en förutsättning för att andrahandsmarknaden ska fungera väl.</w:t>
      </w:r>
    </w:p>
    <w:p w:rsidR="001334C9" w:rsidRPr="00762260" w:rsidRDefault="001334C9" w:rsidP="001334C9"/>
    <w:p w:rsidR="001334C9" w:rsidRPr="00762260" w:rsidRDefault="001334C9" w:rsidP="001334C9">
      <w:r w:rsidRPr="00762260">
        <w:t>I tillägget till auktioneringsförordningen är den totala mängden EUA:er som ska auktioneras ut beräknade till 120 miljoner. Av dessa är Sveriges andel uträknad till 1 046 000 EUA.</w:t>
      </w:r>
    </w:p>
    <w:p w:rsidR="001334C9" w:rsidRPr="00762260" w:rsidRDefault="001334C9" w:rsidP="001334C9"/>
    <w:p w:rsidR="001334C9" w:rsidRPr="00762260" w:rsidRDefault="001334C9" w:rsidP="003E0E8E">
      <w:r w:rsidRPr="00762260">
        <w:t xml:space="preserve">Sverige röstade för beslutet i Klimatförändringskommittén. </w:t>
      </w:r>
    </w:p>
    <w:p w:rsidR="001334C9" w:rsidRPr="00762260" w:rsidRDefault="001334C9" w:rsidP="001334C9">
      <w:pPr>
        <w:pStyle w:val="Rubrik2"/>
      </w:pPr>
      <w:bookmarkStart w:id="69" w:name="_Toc305590745"/>
      <w:r w:rsidRPr="00762260">
        <w:t>13. Draft Commission Decision of XXX amending Decisions 2010/2/EU and 2011/278/EU as regards the sectors and subsectors which are deemed to be exposed to a significant risk of carbon leakage</w:t>
      </w:r>
      <w:r w:rsidR="003E0E8E" w:rsidRPr="00762260">
        <w:t xml:space="preserve"> </w:t>
      </w:r>
      <w:r w:rsidRPr="00762260">
        <w:t>= Decision not to oppose adoption</w:t>
      </w:r>
      <w:bookmarkEnd w:id="69"/>
    </w:p>
    <w:p w:rsidR="001334C9" w:rsidRPr="00762260" w:rsidRDefault="001334C9" w:rsidP="001334C9">
      <w:r w:rsidRPr="00762260">
        <w:t>13113/11, 14436/11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Miljödepartementet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Lena Ek</w:t>
      </w:r>
    </w:p>
    <w:p w:rsidR="001334C9" w:rsidRPr="00762260" w:rsidRDefault="001334C9">
      <w:pPr>
        <w:pStyle w:val="RKnormal"/>
        <w:tabs>
          <w:tab w:val="clear" w:pos="1843"/>
          <w:tab w:val="left" w:pos="0"/>
        </w:tabs>
        <w:ind w:left="0"/>
      </w:pPr>
    </w:p>
    <w:p w:rsidR="001334C9" w:rsidRPr="00762260" w:rsidRDefault="001334C9" w:rsidP="001334C9">
      <w:r w:rsidRPr="00762260">
        <w:t>Tidigare behandling vid rådsmöte: Miljörådet</w:t>
      </w:r>
    </w:p>
    <w:p w:rsidR="001334C9" w:rsidRPr="00762260" w:rsidRDefault="001334C9">
      <w:pPr>
        <w:pStyle w:val="RKnormal"/>
        <w:tabs>
          <w:tab w:val="clear" w:pos="1843"/>
          <w:tab w:val="left" w:pos="0"/>
        </w:tabs>
        <w:ind w:left="0"/>
      </w:pPr>
    </w:p>
    <w:p w:rsidR="00344ECF" w:rsidRPr="00762260" w:rsidRDefault="00344ECF" w:rsidP="00344ECF">
      <w:r w:rsidRPr="00762260">
        <w:t>Förväntas godkännas</w:t>
      </w:r>
      <w:r w:rsidR="00C72B46" w:rsidRPr="00762260">
        <w:t xml:space="preserve"> av Coreper I den 5 oktober 2011</w:t>
      </w:r>
    </w:p>
    <w:p w:rsidR="001334C9" w:rsidRPr="00762260" w:rsidRDefault="001334C9">
      <w:pPr>
        <w:pStyle w:val="RKnormal"/>
        <w:tabs>
          <w:tab w:val="clear" w:pos="1843"/>
          <w:tab w:val="left" w:pos="0"/>
        </w:tabs>
        <w:ind w:left="0"/>
      </w:pPr>
    </w:p>
    <w:p w:rsidR="001334C9" w:rsidRPr="00762260" w:rsidRDefault="001334C9" w:rsidP="003E0E8E">
      <w:r w:rsidRPr="00762260">
        <w:t xml:space="preserve">Det reviderade direktivet för handel med utsläppsrätter innebär att anläggningar som är berättigade till gratis tilldelning av utsläppsrätter får en </w:t>
      </w:r>
      <w:r w:rsidR="00DD394B" w:rsidRPr="00762260">
        <w:t>successivt</w:t>
      </w:r>
      <w:r w:rsidRPr="00762260">
        <w:t xml:space="preserve"> minskad gratis tilldelning under perioden 2013-2020. Anläggningar verksamma inom sektorer och undersektorer som bedömts vara särskilt utsatta för risk för koldioxidläckage på EU-nivå slipper dock den </w:t>
      </w:r>
      <w:r w:rsidR="00DD394B" w:rsidRPr="00762260">
        <w:t>successiva</w:t>
      </w:r>
      <w:r w:rsidRPr="00762260">
        <w:t xml:space="preserve"> minskningen. Nu aktuellt beslut är innebär ett tillägg till listan över sektorer och undersektorer som uppfyller kraven på EU-nivå. </w:t>
      </w:r>
    </w:p>
    <w:p w:rsidR="001334C9" w:rsidRPr="00762260" w:rsidRDefault="001334C9" w:rsidP="001334C9">
      <w:pPr>
        <w:pStyle w:val="Rubrik2"/>
      </w:pPr>
      <w:bookmarkStart w:id="70" w:name="_Toc305590746"/>
      <w:r w:rsidRPr="00762260">
        <w:t>14. Draft Commission Decision of [...] establishing rules and calculation methods for verifying compliance with the targets set in Article 11 (2) of Directive 2008/98/EC of the European Parliament and of the Council = Decision not to oppose adoption</w:t>
      </w:r>
      <w:bookmarkEnd w:id="70"/>
    </w:p>
    <w:p w:rsidR="001334C9" w:rsidRPr="00762260" w:rsidRDefault="001334C9" w:rsidP="001334C9">
      <w:r w:rsidRPr="00762260">
        <w:t>13097/11, 14435/11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Miljödepartementet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Lena Ek</w:t>
      </w:r>
    </w:p>
    <w:p w:rsidR="001334C9" w:rsidRPr="00762260" w:rsidRDefault="001334C9">
      <w:pPr>
        <w:pStyle w:val="RKnormal"/>
        <w:tabs>
          <w:tab w:val="clear" w:pos="1843"/>
          <w:tab w:val="left" w:pos="0"/>
        </w:tabs>
        <w:ind w:left="0"/>
      </w:pPr>
    </w:p>
    <w:p w:rsidR="001334C9" w:rsidRPr="00762260" w:rsidRDefault="001334C9" w:rsidP="001334C9">
      <w:r w:rsidRPr="00762260">
        <w:t>Tidigare behandling vid rådsmöte: Miljörådet</w:t>
      </w:r>
    </w:p>
    <w:p w:rsidR="001334C9" w:rsidRPr="00762260" w:rsidRDefault="001334C9">
      <w:pPr>
        <w:pStyle w:val="RKnormal"/>
        <w:tabs>
          <w:tab w:val="clear" w:pos="1843"/>
          <w:tab w:val="left" w:pos="0"/>
        </w:tabs>
        <w:ind w:left="0"/>
      </w:pPr>
    </w:p>
    <w:p w:rsidR="00344ECF" w:rsidRPr="00762260" w:rsidRDefault="00344ECF" w:rsidP="00344ECF">
      <w:r w:rsidRPr="00762260">
        <w:t>Förväntas godkännas</w:t>
      </w:r>
      <w:r w:rsidR="00C72B46" w:rsidRPr="00762260">
        <w:t xml:space="preserve"> av Coreper I den 5 oktober 2011</w:t>
      </w:r>
    </w:p>
    <w:p w:rsidR="001334C9" w:rsidRPr="00762260" w:rsidRDefault="001334C9">
      <w:pPr>
        <w:pStyle w:val="RKnormal"/>
        <w:tabs>
          <w:tab w:val="clear" w:pos="1843"/>
          <w:tab w:val="left" w:pos="0"/>
        </w:tabs>
        <w:ind w:left="0"/>
      </w:pPr>
    </w:p>
    <w:p w:rsidR="001334C9" w:rsidRPr="00762260" w:rsidRDefault="001334C9" w:rsidP="001334C9">
      <w:r w:rsidRPr="00762260">
        <w:t xml:space="preserve">Detta förslag har behandlats och varit föremål för en skriftlig procedur i en genomförandekommitté till Europaparlamentets och Rådets direktiv 2008/98/EG av den 19 november 2008 om avfall och om upphävande av vissa direktiv.(Ramdirektivet om avfall) Den rättsliga grunden för ramdirektivet om avfall är artikel 192 i EUF-fördraget, (tidigare artikel 175 i EG-fördraget). Beslutsförfarandet följer artikel 7(1) i rådsbeslut 1999/468/EG som innehåller procedurer om kommissionens genomförandebefogenheter. </w:t>
      </w:r>
    </w:p>
    <w:p w:rsidR="001334C9" w:rsidRPr="00762260" w:rsidRDefault="001334C9" w:rsidP="003E0E8E">
      <w:r w:rsidRPr="00762260">
        <w:t xml:space="preserve">Åtgärderna i beslutet har </w:t>
      </w:r>
      <w:r w:rsidR="00DD394B" w:rsidRPr="00762260">
        <w:t>accepterats</w:t>
      </w:r>
      <w:r w:rsidRPr="00762260">
        <w:t xml:space="preserve"> i </w:t>
      </w:r>
      <w:r w:rsidR="00DD394B" w:rsidRPr="00762260">
        <w:t>kommittén</w:t>
      </w:r>
      <w:r w:rsidRPr="00762260">
        <w:t xml:space="preserve"> och Kommissionen har överlämnat dessa åtgärder för granskning av rådet i enlighet med förfarandet i artikel 5a (3)(a) i beslut 1999/468/EG. SE har tillstyrkt förslaget i </w:t>
      </w:r>
      <w:r w:rsidR="00DD394B" w:rsidRPr="00762260">
        <w:t>kommittén</w:t>
      </w:r>
      <w:r w:rsidRPr="00762260">
        <w:t xml:space="preserve"> och är positiv. </w:t>
      </w:r>
    </w:p>
    <w:p w:rsidR="001334C9" w:rsidRPr="00762260" w:rsidRDefault="001334C9" w:rsidP="001334C9">
      <w:pPr>
        <w:pStyle w:val="Rubrik2"/>
      </w:pPr>
      <w:bookmarkStart w:id="71" w:name="_Toc305590747"/>
      <w:r w:rsidRPr="00762260">
        <w:t>15. Draft Commission Regulation (EU) No .../..of XXX establishing a Union Registry for the trading period commencing on 1 January 2013, and subsequent trading periods, of the Union emissions trading scheme pursuant to Directive 2003/87/EC of the European Parliament and of the Council and Decision 280/2004/EC of the European Parliament and of the Council and amending Regulations (EC) No 2216/2004 and (EU) No 920/2010</w:t>
      </w:r>
      <w:r w:rsidR="003E0E8E" w:rsidRPr="00762260">
        <w:t xml:space="preserve"> </w:t>
      </w:r>
      <w:r w:rsidRPr="00762260">
        <w:t>= Decision not to oppose adoption</w:t>
      </w:r>
      <w:bookmarkEnd w:id="71"/>
    </w:p>
    <w:p w:rsidR="001334C9" w:rsidRPr="00762260" w:rsidRDefault="001334C9" w:rsidP="001334C9">
      <w:r w:rsidRPr="00762260">
        <w:t>13462/11, 14440/11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Miljödepartementet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Lena Ek</w:t>
      </w:r>
    </w:p>
    <w:p w:rsidR="001334C9" w:rsidRPr="00762260" w:rsidRDefault="001334C9">
      <w:pPr>
        <w:pStyle w:val="RKnormal"/>
        <w:tabs>
          <w:tab w:val="clear" w:pos="1843"/>
          <w:tab w:val="left" w:pos="0"/>
        </w:tabs>
        <w:ind w:left="0"/>
      </w:pPr>
    </w:p>
    <w:p w:rsidR="001334C9" w:rsidRPr="00762260" w:rsidRDefault="001334C9" w:rsidP="001334C9">
      <w:r w:rsidRPr="00762260">
        <w:t>Tidigare behandling vid rådsmöte: Miljörådet</w:t>
      </w:r>
    </w:p>
    <w:p w:rsidR="001334C9" w:rsidRPr="00762260" w:rsidRDefault="001334C9">
      <w:pPr>
        <w:pStyle w:val="RKnormal"/>
        <w:tabs>
          <w:tab w:val="clear" w:pos="1843"/>
          <w:tab w:val="left" w:pos="0"/>
        </w:tabs>
        <w:ind w:left="0"/>
      </w:pPr>
    </w:p>
    <w:p w:rsidR="00344ECF" w:rsidRPr="00762260" w:rsidRDefault="00344ECF" w:rsidP="00344ECF">
      <w:r w:rsidRPr="00762260">
        <w:t>Förväntas godkännas</w:t>
      </w:r>
      <w:r w:rsidR="00C72B46" w:rsidRPr="00762260">
        <w:t xml:space="preserve"> av Coreper I den 5 oktober 2011</w:t>
      </w:r>
    </w:p>
    <w:p w:rsidR="001334C9" w:rsidRPr="00762260" w:rsidRDefault="001334C9">
      <w:pPr>
        <w:pStyle w:val="RKnormal"/>
        <w:tabs>
          <w:tab w:val="clear" w:pos="1843"/>
          <w:tab w:val="left" w:pos="0"/>
        </w:tabs>
        <w:ind w:left="0"/>
      </w:pPr>
    </w:p>
    <w:p w:rsidR="001334C9" w:rsidRPr="00762260" w:rsidRDefault="001334C9" w:rsidP="001334C9">
      <w:r w:rsidRPr="00762260">
        <w:t>Enligt handelsdirektivet (2003/87/EG) ska alla utsläppsrätter som utfärdas från och med den 1 januari 2012 hållas i ett unionsregister på konton som administreras av medlemsstaterna. Ett sådant register föreskrivs i förordning (EG) nr 920/2010. I april 2009 antogs ett reviderat handelsdirektiv (2009/29/EG) i avsikt att förbättra och utvidga gemenskapssystemet för handel med utsläppsrätter för växthusgaser. Revidering kräver omfattande ändringar av registersystemet. Ändringarna ska tillämpas från och med den handelsperiod som inleds 2013. I dagsläget finns det inte något internationellt avtal som ska ersätta Kyotoprotokollet och gälla i medlemsstaterna efter 2012. Utsläppsrätter för luftfart kommer att auktioneras ut från och med 2012. Av tydlighets- och tidsskäl bör därför en ny förordning antas i enlighet med artikel 19 i direktiv 2003/87/EG för den handelsperiod i EU:s utsläppshandelssystem som inleds den 1 januari 2013, och följande handelsperioder. Den bör även tillämpas på de utsläppsrätter för luftfart som kommer att auktioneras ut 2012.</w:t>
      </w:r>
    </w:p>
    <w:p w:rsidR="001334C9" w:rsidRPr="00762260" w:rsidRDefault="001334C9" w:rsidP="001334C9"/>
    <w:p w:rsidR="001334C9" w:rsidRPr="00762260" w:rsidRDefault="001334C9" w:rsidP="003E0E8E">
      <w:r w:rsidRPr="00762260">
        <w:t xml:space="preserve">Sverige röstade för beslutet i Klimatförändringskommittén. </w:t>
      </w:r>
    </w:p>
    <w:p w:rsidR="001334C9" w:rsidRPr="00762260" w:rsidRDefault="001334C9" w:rsidP="001334C9">
      <w:pPr>
        <w:pStyle w:val="Rubrik2"/>
      </w:pPr>
      <w:bookmarkStart w:id="72" w:name="_Toc305590748"/>
      <w:r w:rsidRPr="00762260">
        <w:t>16. Draft Commission Regulation (EU) No ../... of [...] amending Council Regulation (EC) No 338/97 on the protection of species of wild fauna and flora by regulating trade therein = Decision not to oppose adoption</w:t>
      </w:r>
      <w:bookmarkEnd w:id="72"/>
    </w:p>
    <w:p w:rsidR="001334C9" w:rsidRPr="00762260" w:rsidRDefault="001334C9" w:rsidP="001334C9">
      <w:r w:rsidRPr="00762260">
        <w:t>13742/11, 14434/11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Miljödepartementet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Lena Ek</w:t>
      </w:r>
    </w:p>
    <w:p w:rsidR="001334C9" w:rsidRPr="00762260" w:rsidRDefault="001334C9">
      <w:pPr>
        <w:pStyle w:val="RKnormal"/>
        <w:tabs>
          <w:tab w:val="clear" w:pos="1843"/>
          <w:tab w:val="left" w:pos="0"/>
        </w:tabs>
        <w:ind w:left="0"/>
      </w:pPr>
    </w:p>
    <w:p w:rsidR="001334C9" w:rsidRPr="00762260" w:rsidRDefault="001334C9" w:rsidP="001334C9">
      <w:r w:rsidRPr="00762260">
        <w:t>Tidigare behandling vid rådsmöte: Miljörådet</w:t>
      </w:r>
    </w:p>
    <w:p w:rsidR="001334C9" w:rsidRPr="00762260" w:rsidRDefault="001334C9">
      <w:pPr>
        <w:pStyle w:val="RKnormal"/>
        <w:tabs>
          <w:tab w:val="clear" w:pos="1843"/>
          <w:tab w:val="left" w:pos="0"/>
        </w:tabs>
        <w:ind w:left="0"/>
      </w:pPr>
    </w:p>
    <w:p w:rsidR="00344ECF" w:rsidRPr="00762260" w:rsidRDefault="00344ECF" w:rsidP="00344ECF">
      <w:r w:rsidRPr="00762260">
        <w:t>Förväntas godkännas</w:t>
      </w:r>
      <w:r w:rsidR="00C72B46" w:rsidRPr="00762260">
        <w:t xml:space="preserve"> av Coreper I den 5 oktober 2011</w:t>
      </w:r>
    </w:p>
    <w:p w:rsidR="001334C9" w:rsidRPr="00762260" w:rsidRDefault="001334C9">
      <w:pPr>
        <w:pStyle w:val="RKnormal"/>
        <w:tabs>
          <w:tab w:val="clear" w:pos="1843"/>
          <w:tab w:val="left" w:pos="0"/>
        </w:tabs>
        <w:ind w:left="0"/>
      </w:pPr>
    </w:p>
    <w:p w:rsidR="001334C9" w:rsidRPr="00762260" w:rsidRDefault="001334C9" w:rsidP="003E0E8E">
      <w:r w:rsidRPr="00762260">
        <w:t xml:space="preserve">Förslagen till ändring är genomgångna  inom EU CITES kommitté och innebär ett stort antal ändringar av lagstiftningen runt handel med hotade arter. De flesta förslagen härstammar från ändringar i EU´s restriktionsförordning, som behandlar t ex vilka arter/länder som EU säger nej till import för. </w:t>
      </w:r>
    </w:p>
    <w:p w:rsidR="001334C9" w:rsidRPr="00762260" w:rsidRDefault="001334C9" w:rsidP="001334C9">
      <w:pPr>
        <w:pStyle w:val="Rubrik2"/>
      </w:pPr>
      <w:bookmarkStart w:id="73" w:name="_Toc305590749"/>
      <w:r w:rsidRPr="00762260">
        <w:t>17. Draft Commission Regulation (EU) No .../2011 of [...] laying down common airspace usage requirements and operating procedures for airborne collision avoidance= Decision not to oppose the adoption</w:t>
      </w:r>
      <w:bookmarkEnd w:id="73"/>
    </w:p>
    <w:p w:rsidR="001334C9" w:rsidRPr="00762260" w:rsidRDefault="001334C9" w:rsidP="001334C9">
      <w:r w:rsidRPr="00762260">
        <w:t>14044/11, 14642/11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Näringsdepartementet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Catharina Elmsäter-Svärd</w:t>
      </w:r>
    </w:p>
    <w:p w:rsidR="001334C9" w:rsidRPr="00762260" w:rsidRDefault="001334C9">
      <w:pPr>
        <w:pStyle w:val="RKnormal"/>
        <w:tabs>
          <w:tab w:val="clear" w:pos="1843"/>
          <w:tab w:val="left" w:pos="0"/>
        </w:tabs>
        <w:ind w:left="0"/>
      </w:pPr>
    </w:p>
    <w:p w:rsidR="00344ECF" w:rsidRPr="00762260" w:rsidRDefault="00344ECF" w:rsidP="00344ECF">
      <w:r w:rsidRPr="00762260">
        <w:t>Förväntas godkännas</w:t>
      </w:r>
      <w:r w:rsidR="00C72B46" w:rsidRPr="00762260">
        <w:t xml:space="preserve"> av Coreper I den 5 oktober 2011</w:t>
      </w:r>
    </w:p>
    <w:p w:rsidR="001334C9" w:rsidRPr="00762260" w:rsidRDefault="001334C9">
      <w:pPr>
        <w:pStyle w:val="RKnormal"/>
        <w:tabs>
          <w:tab w:val="clear" w:pos="1843"/>
          <w:tab w:val="left" w:pos="0"/>
        </w:tabs>
        <w:ind w:left="0"/>
      </w:pPr>
    </w:p>
    <w:p w:rsidR="001334C9" w:rsidRPr="00762260" w:rsidRDefault="001334C9" w:rsidP="001334C9">
      <w:r w:rsidRPr="00762260">
        <w:t>Krav på luftburet antikollisionsvarningssystem (ACAS II) i europeiskt luftrum infördes 1 januari 2000 för civila flygplan, som väger mer än 15 ton eller har mer än 30 passagerarstolar. 1 januari 2005 utökades kravet till civila turbinmotordrivna flygplan, som väger mer än 5,7 ton eller har mer än 19 passagerarstolar.</w:t>
      </w:r>
    </w:p>
    <w:p w:rsidR="001334C9" w:rsidRPr="00762260" w:rsidRDefault="001334C9" w:rsidP="001334C9"/>
    <w:p w:rsidR="001334C9" w:rsidRPr="00762260" w:rsidRDefault="001334C9" w:rsidP="001334C9">
      <w:r w:rsidRPr="00762260">
        <w:t>Efter kollision i luften 2002 vid gränsen mellan Schweiz och Tyskland (Überlingen) har framkommit ett behov att uppdatera mjukvaran i ACAS II för att reducera risken för kollision.</w:t>
      </w:r>
    </w:p>
    <w:p w:rsidR="001334C9" w:rsidRPr="00762260" w:rsidRDefault="001334C9" w:rsidP="001334C9"/>
    <w:p w:rsidR="001334C9" w:rsidRPr="00762260" w:rsidRDefault="001334C9" w:rsidP="001334C9">
      <w:r w:rsidRPr="00762260">
        <w:t>I utkastet 14044/11 AVIATION 205 till ny kommissionsförordning föreslås en uppgradering av mjukvaran. Föreslaget ikraftträdande är 1 mars 2012 för nya flygplan och 1 december 2015 för övriga flygplan.</w:t>
      </w:r>
    </w:p>
    <w:p w:rsidR="001334C9" w:rsidRPr="00762260" w:rsidRDefault="001334C9" w:rsidP="001334C9"/>
    <w:p w:rsidR="001334C9" w:rsidRPr="00762260" w:rsidRDefault="001334C9" w:rsidP="003E0E8E">
      <w:r w:rsidRPr="00762260">
        <w:t xml:space="preserve">Transportstyrelsen har deltagit i EASA-kommittén 8-10 februari 2011, där Sverige inte hade något att invända mot textförslaget inklusive föreslagna ändringar.  </w:t>
      </w:r>
    </w:p>
    <w:p w:rsidR="001334C9" w:rsidRPr="00762260" w:rsidRDefault="001334C9" w:rsidP="001334C9">
      <w:pPr>
        <w:pStyle w:val="Rubrik2"/>
      </w:pPr>
      <w:bookmarkStart w:id="74" w:name="_Toc305590750"/>
      <w:r w:rsidRPr="00762260">
        <w:t>18. Draft Commission Directive No..../.../EU of ... amending Directive 2009/43/EC of the European Parliament and of the Council as regards the list of defence-related products</w:t>
      </w:r>
      <w:r w:rsidR="003E0E8E" w:rsidRPr="00762260">
        <w:t xml:space="preserve"> </w:t>
      </w:r>
      <w:r w:rsidRPr="00762260">
        <w:t>= Decision to oppose adoption</w:t>
      </w:r>
      <w:bookmarkEnd w:id="74"/>
    </w:p>
    <w:p w:rsidR="001334C9" w:rsidRPr="00762260" w:rsidRDefault="001334C9" w:rsidP="001334C9">
      <w:r w:rsidRPr="00762260">
        <w:t>14772/11, 14773/11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Utrikesdepartementet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Ewa Björling</w:t>
      </w:r>
    </w:p>
    <w:p w:rsidR="001334C9" w:rsidRPr="00762260" w:rsidRDefault="001334C9">
      <w:pPr>
        <w:pStyle w:val="RKnormal"/>
        <w:tabs>
          <w:tab w:val="clear" w:pos="1843"/>
          <w:tab w:val="left" w:pos="0"/>
        </w:tabs>
        <w:ind w:left="0"/>
      </w:pPr>
    </w:p>
    <w:p w:rsidR="00344ECF" w:rsidRPr="00762260" w:rsidRDefault="00344ECF" w:rsidP="00344ECF">
      <w:r w:rsidRPr="00762260">
        <w:t>Förväntas godkännas</w:t>
      </w:r>
      <w:r w:rsidR="00C72B46" w:rsidRPr="00762260">
        <w:t xml:space="preserve"> av Coreper I den 5 oktober 2011</w:t>
      </w:r>
    </w:p>
    <w:p w:rsidR="001334C9" w:rsidRPr="00762260" w:rsidRDefault="001334C9">
      <w:pPr>
        <w:pStyle w:val="RKnormal"/>
        <w:tabs>
          <w:tab w:val="clear" w:pos="1843"/>
          <w:tab w:val="left" w:pos="0"/>
        </w:tabs>
        <w:ind w:left="0"/>
      </w:pPr>
    </w:p>
    <w:p w:rsidR="001334C9" w:rsidRPr="00762260" w:rsidRDefault="001334C9" w:rsidP="003E0E8E">
      <w:r w:rsidRPr="00762260">
        <w:t xml:space="preserve">SE instämmer med övriga MS att rådet bör motsätta sig att kommissionens utkast antas. Detta mot bakgrund av den överenskommelse som handlar om hur närmare redogörelser över nationella genomförandeåtgärder bör formuleras (som ingicks 29 september). </w:t>
      </w:r>
    </w:p>
    <w:p w:rsidR="001334C9" w:rsidRPr="00762260" w:rsidRDefault="001334C9" w:rsidP="001334C9">
      <w:pPr>
        <w:pStyle w:val="Rubrik2"/>
      </w:pPr>
      <w:bookmarkStart w:id="75" w:name="_Toc305590751"/>
      <w:r w:rsidRPr="00762260">
        <w:t>19. Draft Commission Decision of [...] requiring Member States to prohibit the placing on the market of flail-type cutting attachments for portable hand-held brush cutters= Decision not to oppose adoption</w:t>
      </w:r>
      <w:bookmarkEnd w:id="75"/>
    </w:p>
    <w:p w:rsidR="001334C9" w:rsidRPr="00762260" w:rsidRDefault="001334C9" w:rsidP="001334C9">
      <w:r w:rsidRPr="00762260">
        <w:t>13087/11, 14927/11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Arbetsmarknadsdepartementet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Hillevi Engström</w:t>
      </w:r>
    </w:p>
    <w:p w:rsidR="001334C9" w:rsidRPr="00762260" w:rsidRDefault="001334C9">
      <w:pPr>
        <w:pStyle w:val="RKnormal"/>
        <w:tabs>
          <w:tab w:val="clear" w:pos="1843"/>
          <w:tab w:val="left" w:pos="0"/>
        </w:tabs>
        <w:ind w:left="0"/>
      </w:pPr>
    </w:p>
    <w:p w:rsidR="00344ECF" w:rsidRPr="00762260" w:rsidRDefault="00344ECF" w:rsidP="00344ECF">
      <w:r w:rsidRPr="00762260">
        <w:t>Förväntas godkännas av Coreper I den 5 oktober</w:t>
      </w:r>
      <w:r w:rsidR="00C72B46" w:rsidRPr="00762260">
        <w:t xml:space="preserve"> 2011</w:t>
      </w:r>
    </w:p>
    <w:p w:rsidR="001334C9" w:rsidRPr="00762260" w:rsidRDefault="001334C9">
      <w:pPr>
        <w:pStyle w:val="RKnormal"/>
        <w:tabs>
          <w:tab w:val="clear" w:pos="1843"/>
          <w:tab w:val="left" w:pos="0"/>
        </w:tabs>
        <w:ind w:left="0"/>
      </w:pPr>
    </w:p>
    <w:p w:rsidR="001334C9" w:rsidRPr="00762260" w:rsidRDefault="001334C9" w:rsidP="001334C9">
      <w:r w:rsidRPr="00762260">
        <w:t>I september 2008 underrättade de svenska myndigheterna de övriga medlemsstaternas myndigheter och kommissionen om risker med ledade skärverktyg för röjsågar. I maj 2010 underrättade även de brittiska myndigheterna de övriga medlemsstaternas myndigheter och kommissionen om motsvarande risker. Vid maskinkommitténs möte den 2 juni 2010 begärde Förenade kungariket att kommissionen skulle undersöka om åtgärder behöver vidtas för att ålägga medlemsstaterna att förbjuda att skärverktyg som har liknande tekniska egenskaper släpps ut på marknaden. Följande förslag till beslut föreligger nu:</w:t>
      </w:r>
    </w:p>
    <w:p w:rsidR="001334C9" w:rsidRPr="00762260" w:rsidRDefault="001334C9" w:rsidP="001334C9"/>
    <w:p w:rsidR="001334C9" w:rsidRPr="00762260" w:rsidRDefault="00922D58" w:rsidP="001334C9">
      <w:r w:rsidRPr="00762260">
        <w:t xml:space="preserve">• </w:t>
      </w:r>
      <w:r w:rsidR="001334C9" w:rsidRPr="00762260">
        <w:t>Medlemsstaterna ska förbjuda utsläppandet på marknaden av ledade skärverktyg som består av flera sammankopplade metalldelar avsedda för bärbara handhållna röjsågar.</w:t>
      </w:r>
    </w:p>
    <w:p w:rsidR="001334C9" w:rsidRPr="00762260" w:rsidRDefault="001334C9" w:rsidP="001334C9">
      <w:r w:rsidRPr="00762260">
        <w:t>•</w:t>
      </w:r>
      <w:r w:rsidR="00922D58" w:rsidRPr="00762260">
        <w:t xml:space="preserve"> </w:t>
      </w:r>
      <w:r w:rsidRPr="00762260">
        <w:t>Medlemsstaterna ska vidta de åtgärder som är nödvändiga för att följa detta beslut. De ska offentliggöra dessa åtgärder och genast underrätta kommissionen om detta.</w:t>
      </w:r>
    </w:p>
    <w:p w:rsidR="001334C9" w:rsidRPr="00762260" w:rsidRDefault="001334C9" w:rsidP="001334C9"/>
    <w:p w:rsidR="001334C9" w:rsidRPr="00762260" w:rsidRDefault="001334C9" w:rsidP="003E0E8E">
      <w:r w:rsidRPr="00762260">
        <w:t xml:space="preserve">Sverige stöder den föreslagna beslutstexten. </w:t>
      </w:r>
    </w:p>
    <w:p w:rsidR="001334C9" w:rsidRPr="00762260" w:rsidRDefault="001334C9" w:rsidP="001334C9">
      <w:pPr>
        <w:pStyle w:val="Rubrik2"/>
      </w:pPr>
      <w:bookmarkStart w:id="76" w:name="_Toc305590752"/>
      <w:r w:rsidRPr="00762260">
        <w:t>20. Proposal for a Council Decision on the conclusion of a new Protocol setting out the fishing opportunities and financial contribution provided for in the Fisheries Partnership Agreement between the European Community and the Republic of Cape Verde</w:t>
      </w:r>
      <w:r w:rsidR="003E0E8E" w:rsidRPr="00762260">
        <w:t xml:space="preserve"> </w:t>
      </w:r>
      <w:r w:rsidRPr="00762260">
        <w:t>= Adoption</w:t>
      </w:r>
      <w:bookmarkEnd w:id="76"/>
    </w:p>
    <w:p w:rsidR="001334C9" w:rsidRPr="00762260" w:rsidRDefault="001334C9" w:rsidP="001334C9">
      <w:r w:rsidRPr="00762260">
        <w:t>9793/11, 14821/11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Landsbygdsdepartementet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Eskil Erlandsson</w:t>
      </w:r>
    </w:p>
    <w:p w:rsidR="001334C9" w:rsidRPr="00762260" w:rsidRDefault="001334C9">
      <w:pPr>
        <w:pStyle w:val="RKnormal"/>
        <w:tabs>
          <w:tab w:val="clear" w:pos="1843"/>
          <w:tab w:val="left" w:pos="0"/>
        </w:tabs>
        <w:ind w:left="0"/>
      </w:pPr>
    </w:p>
    <w:p w:rsidR="00344ECF" w:rsidRPr="00762260" w:rsidRDefault="00344ECF" w:rsidP="00344ECF">
      <w:r w:rsidRPr="00762260">
        <w:t>Förväntas godkännas</w:t>
      </w:r>
      <w:r w:rsidR="00C72B46" w:rsidRPr="00762260">
        <w:t xml:space="preserve"> av Coreper I den 5 oktober 2011</w:t>
      </w:r>
    </w:p>
    <w:p w:rsidR="001334C9" w:rsidRPr="00762260" w:rsidRDefault="001334C9">
      <w:pPr>
        <w:pStyle w:val="RKnormal"/>
        <w:tabs>
          <w:tab w:val="clear" w:pos="1843"/>
          <w:tab w:val="left" w:pos="0"/>
        </w:tabs>
        <w:ind w:left="0"/>
      </w:pPr>
    </w:p>
    <w:p w:rsidR="001334C9" w:rsidRPr="00762260" w:rsidRDefault="001334C9" w:rsidP="001334C9">
      <w:r w:rsidRPr="00762260">
        <w:t xml:space="preserve">På grundval av det mandat som kommissionen har fått av rådet har kommissionen och Kap Verde fört förhandlingar om att förnya protokollet till partnerskapsavtalet om fiske mellan EU och Kap Verde av den 19 december 2006. Det nya protokollet </w:t>
      </w:r>
      <w:r w:rsidR="00DD394B" w:rsidRPr="00762260">
        <w:t>kommer</w:t>
      </w:r>
      <w:r w:rsidRPr="00762260">
        <w:t xml:space="preserve"> att löpa under tre år från och med den 1 september 2011, eftersom det nu gällande protokollet löper ut den 31 augusti 2011. </w:t>
      </w:r>
    </w:p>
    <w:p w:rsidR="001334C9" w:rsidRPr="00762260" w:rsidRDefault="001334C9" w:rsidP="001334C9"/>
    <w:p w:rsidR="001334C9" w:rsidRPr="00762260" w:rsidRDefault="001334C9" w:rsidP="001334C9">
      <w:r w:rsidRPr="00762260">
        <w:t xml:space="preserve">Den sammanlagda ekonomiska ersättningen inom ramen för protokollet uppgår för hela perioden till 1 305 000 euro och fördelas enligt följande: a) en årlig referensfångstmängd på 5 000 ton för 74 fartyg, vilket motsvarar 325 000 euro per år och b) stöd till utvecklingen av en sektorspolitik för fisket i Kap Verde som uppgår till 110 000 euro per år. </w:t>
      </w:r>
    </w:p>
    <w:p w:rsidR="001334C9" w:rsidRPr="00762260" w:rsidRDefault="001334C9" w:rsidP="001334C9"/>
    <w:p w:rsidR="001334C9" w:rsidRPr="00762260" w:rsidRDefault="001334C9" w:rsidP="003E0E8E">
      <w:r w:rsidRPr="00762260">
        <w:t xml:space="preserve">När det gäller fiskemöjligheterna får 28 notfartyg för tonfiskfiske, 35 ytlångrevsfartyg och 11 spöfiskefartyg tillstånd att fiska. Dessa fiskemöjligheter kommer dock att kunna justeras uppåt eller nedåt utifrån årliga utvärderingar av beståndsstatus, vilket också medför att den ekonomiska ersättningen justeras på lämpligt sätt.  </w:t>
      </w:r>
    </w:p>
    <w:p w:rsidR="001334C9" w:rsidRPr="00762260" w:rsidRDefault="001334C9" w:rsidP="001334C9">
      <w:pPr>
        <w:pStyle w:val="Rubrik2"/>
      </w:pPr>
      <w:bookmarkStart w:id="77" w:name="_Toc305590753"/>
      <w:r w:rsidRPr="00762260">
        <w:t>21. Proposal for a Regulation of the European Parliament and of the Council on energy market integrity and transparency (First reading) (Legislative deliberation+Statement)= Adoption of the legislative act</w:t>
      </w:r>
      <w:bookmarkEnd w:id="77"/>
    </w:p>
    <w:p w:rsidR="001334C9" w:rsidRPr="00762260" w:rsidRDefault="001334C9" w:rsidP="001334C9">
      <w:r w:rsidRPr="00762260">
        <w:t>34/11, 14696/11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Näringsdepartementet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Anna-Karin Hatt</w:t>
      </w:r>
    </w:p>
    <w:p w:rsidR="001334C9" w:rsidRPr="00762260" w:rsidRDefault="001334C9">
      <w:pPr>
        <w:pStyle w:val="RKnormal"/>
        <w:tabs>
          <w:tab w:val="clear" w:pos="1843"/>
          <w:tab w:val="left" w:pos="0"/>
        </w:tabs>
        <w:ind w:left="0"/>
      </w:pPr>
    </w:p>
    <w:p w:rsidR="001334C9" w:rsidRPr="00762260" w:rsidRDefault="001334C9" w:rsidP="001334C9">
      <w:r w:rsidRPr="00762260">
        <w:t>Tidigare behandling i EU -nämnden: 2011-06-08</w:t>
      </w:r>
    </w:p>
    <w:p w:rsidR="001334C9" w:rsidRPr="00762260" w:rsidRDefault="001334C9">
      <w:pPr>
        <w:pStyle w:val="RKnormal"/>
        <w:tabs>
          <w:tab w:val="clear" w:pos="1843"/>
          <w:tab w:val="left" w:pos="0"/>
        </w:tabs>
        <w:ind w:left="0"/>
      </w:pPr>
    </w:p>
    <w:p w:rsidR="001334C9" w:rsidRPr="00762260" w:rsidRDefault="001334C9" w:rsidP="001334C9">
      <w:r w:rsidRPr="00762260">
        <w:t>Tidigare behandling vid rådsmöte: Transport-, telekom- och energifrågor</w:t>
      </w:r>
    </w:p>
    <w:p w:rsidR="001334C9" w:rsidRPr="00762260" w:rsidRDefault="001334C9">
      <w:pPr>
        <w:pStyle w:val="RKnormal"/>
        <w:tabs>
          <w:tab w:val="clear" w:pos="1843"/>
          <w:tab w:val="left" w:pos="0"/>
        </w:tabs>
        <w:ind w:left="0"/>
      </w:pPr>
    </w:p>
    <w:p w:rsidR="00344ECF" w:rsidRPr="00762260" w:rsidRDefault="00344ECF" w:rsidP="00344ECF">
      <w:r w:rsidRPr="00762260">
        <w:t>Förväntas godkännas</w:t>
      </w:r>
      <w:r w:rsidR="00C72B46" w:rsidRPr="00762260">
        <w:t xml:space="preserve"> av Coreper I den 5 oktober 2011</w:t>
      </w:r>
    </w:p>
    <w:p w:rsidR="001334C9" w:rsidRPr="00762260" w:rsidRDefault="001334C9">
      <w:pPr>
        <w:pStyle w:val="RKnormal"/>
        <w:tabs>
          <w:tab w:val="clear" w:pos="1843"/>
          <w:tab w:val="left" w:pos="0"/>
        </w:tabs>
        <w:ind w:left="0"/>
      </w:pPr>
    </w:p>
    <w:p w:rsidR="001334C9" w:rsidRPr="00762260" w:rsidRDefault="001334C9" w:rsidP="001334C9">
      <w:r w:rsidRPr="00762260">
        <w:t>Under december månad 2010 presenterade kommissionen ett förslag till en ny förordning om integritet och transparens på energimarknaderna. EP behandlade förslaget i första läsningen den 14 september 2011. SE stödjer förslaget.</w:t>
      </w:r>
    </w:p>
    <w:p w:rsidR="001334C9" w:rsidRPr="00762260" w:rsidRDefault="001334C9" w:rsidP="001334C9"/>
    <w:p w:rsidR="001334C9" w:rsidRPr="00762260" w:rsidRDefault="001334C9" w:rsidP="001334C9">
      <w:r w:rsidRPr="00762260">
        <w:t>Förslaget syftar till att tillförsäkra marknadsintegritet och transparens på energimarknaderna, samt att stävja marknadsmissbruk där också kopplingen mellan fysisk och finansiell handel beaktas.</w:t>
      </w:r>
    </w:p>
    <w:p w:rsidR="001334C9" w:rsidRPr="00762260" w:rsidRDefault="001334C9" w:rsidP="001334C9"/>
    <w:p w:rsidR="001334C9" w:rsidRPr="00762260" w:rsidRDefault="001334C9" w:rsidP="001334C9">
      <w:r w:rsidRPr="00762260">
        <w:t>Förslaget innebär i korthet följande:</w:t>
      </w:r>
    </w:p>
    <w:p w:rsidR="001334C9" w:rsidRPr="00762260" w:rsidRDefault="001334C9" w:rsidP="001334C9">
      <w:r w:rsidRPr="00762260">
        <w:t>•</w:t>
      </w:r>
      <w:r w:rsidR="006D28F0" w:rsidRPr="00762260">
        <w:t xml:space="preserve"> </w:t>
      </w:r>
      <w:r w:rsidRPr="00762260">
        <w:t>Att marknadsmissbruk som insiderhandel och otillbörlig marknadspåverkan förbjuds på energimarknaderna.</w:t>
      </w:r>
    </w:p>
    <w:p w:rsidR="001334C9" w:rsidRPr="00762260" w:rsidRDefault="001334C9" w:rsidP="001334C9"/>
    <w:p w:rsidR="001334C9" w:rsidRPr="00762260" w:rsidRDefault="001334C9" w:rsidP="001334C9">
      <w:r w:rsidRPr="00762260">
        <w:t>•</w:t>
      </w:r>
      <w:r w:rsidR="006D28F0" w:rsidRPr="00762260">
        <w:t xml:space="preserve"> </w:t>
      </w:r>
      <w:r w:rsidRPr="00762260">
        <w:t>Att marknadsaktörerna åläggs att offentliggöra insiderinformation.</w:t>
      </w:r>
    </w:p>
    <w:p w:rsidR="001334C9" w:rsidRPr="00762260" w:rsidRDefault="001334C9" w:rsidP="001334C9">
      <w:r w:rsidRPr="00762260">
        <w:t>•</w:t>
      </w:r>
      <w:r w:rsidR="006D28F0" w:rsidRPr="00762260">
        <w:t xml:space="preserve"> </w:t>
      </w:r>
      <w:r w:rsidRPr="00762260">
        <w:t>Att marknadsaktörer ska tillhandahålla ACER ett register över transaktioner som rör grossistmarknaderna för energi, inklusive handelsorder.</w:t>
      </w:r>
    </w:p>
    <w:p w:rsidR="001334C9" w:rsidRPr="00762260" w:rsidRDefault="001334C9" w:rsidP="001334C9">
      <w:r w:rsidRPr="00762260">
        <w:t>•</w:t>
      </w:r>
      <w:r w:rsidR="006D28F0" w:rsidRPr="00762260">
        <w:t xml:space="preserve"> </w:t>
      </w:r>
      <w:r w:rsidRPr="00762260">
        <w:t>Att ACER ges ett starkare mandat och övervaknings- och tillsynsbefogenheter vad avser marknadsmissbruk.</w:t>
      </w:r>
    </w:p>
    <w:p w:rsidR="001334C9" w:rsidRPr="00762260" w:rsidRDefault="006D28F0" w:rsidP="00113D08">
      <w:r w:rsidRPr="00762260">
        <w:t xml:space="preserve">• </w:t>
      </w:r>
      <w:r w:rsidR="001334C9" w:rsidRPr="00762260">
        <w:t xml:space="preserve">Ett ökat samarbete och informationsöverföring mellan ACER och nationella tillsynsmyndigheter framförallt på energimarknaderna, men också finansiella tillsynsmyndigheter samt konkurrensmyndigheter. </w:t>
      </w:r>
    </w:p>
    <w:p w:rsidR="006D28F0" w:rsidRPr="00762260" w:rsidRDefault="006D28F0" w:rsidP="00113D08"/>
    <w:p w:rsidR="001334C9" w:rsidRPr="00762260" w:rsidRDefault="001334C9" w:rsidP="001334C9">
      <w:pPr>
        <w:pStyle w:val="Rubrik2"/>
      </w:pPr>
      <w:bookmarkStart w:id="78" w:name="_Toc305590754"/>
      <w:r w:rsidRPr="00762260">
        <w:t>22. Proposal for a Decision of the European Parliament and of the Council on the detailed rules for access to the public regulated service offered by the global navigation satellite system established under the Galileo programme (First reading reading) (Legislative deliberation+Statement)</w:t>
      </w:r>
      <w:r w:rsidR="003E0E8E" w:rsidRPr="00762260">
        <w:t xml:space="preserve"> </w:t>
      </w:r>
      <w:r w:rsidRPr="00762260">
        <w:t>= Adoption of the legislative act</w:t>
      </w:r>
      <w:bookmarkEnd w:id="78"/>
    </w:p>
    <w:p w:rsidR="001334C9" w:rsidRPr="00762260" w:rsidRDefault="001334C9" w:rsidP="001334C9">
      <w:r w:rsidRPr="00762260">
        <w:t>40/11, 14697/11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Näringsdepartementet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Catharina Elmsäter-Svärd</w:t>
      </w:r>
    </w:p>
    <w:p w:rsidR="001334C9" w:rsidRPr="00762260" w:rsidRDefault="001334C9">
      <w:pPr>
        <w:pStyle w:val="RKnormal"/>
        <w:tabs>
          <w:tab w:val="clear" w:pos="1843"/>
          <w:tab w:val="left" w:pos="0"/>
        </w:tabs>
        <w:ind w:left="0"/>
      </w:pPr>
    </w:p>
    <w:p w:rsidR="001334C9" w:rsidRPr="00762260" w:rsidRDefault="001334C9" w:rsidP="001334C9">
      <w:r w:rsidRPr="00762260">
        <w:t>Tidigare behandling i EU -nämnden: 2011-03-25</w:t>
      </w:r>
    </w:p>
    <w:p w:rsidR="001334C9" w:rsidRPr="00762260" w:rsidRDefault="001334C9">
      <w:pPr>
        <w:pStyle w:val="RKnormal"/>
        <w:tabs>
          <w:tab w:val="clear" w:pos="1843"/>
          <w:tab w:val="left" w:pos="0"/>
        </w:tabs>
        <w:ind w:left="0"/>
      </w:pPr>
    </w:p>
    <w:p w:rsidR="001334C9" w:rsidRPr="00762260" w:rsidRDefault="001334C9" w:rsidP="001334C9">
      <w:r w:rsidRPr="00762260">
        <w:t>Tidigare behandling vid rådsmöte: Transport-, telekom- och energifrågor</w:t>
      </w:r>
    </w:p>
    <w:p w:rsidR="001334C9" w:rsidRPr="00762260" w:rsidRDefault="001334C9">
      <w:pPr>
        <w:pStyle w:val="RKnormal"/>
        <w:tabs>
          <w:tab w:val="clear" w:pos="1843"/>
          <w:tab w:val="left" w:pos="0"/>
        </w:tabs>
        <w:ind w:left="0"/>
      </w:pPr>
    </w:p>
    <w:p w:rsidR="00113D08" w:rsidRPr="00762260" w:rsidRDefault="00113D08" w:rsidP="00113D08">
      <w:r w:rsidRPr="00762260">
        <w:t xml:space="preserve">Förväntas godkännas av Coreper I </w:t>
      </w:r>
      <w:r w:rsidR="00C72B46" w:rsidRPr="00762260">
        <w:t>den 5 oktober 2011</w:t>
      </w:r>
    </w:p>
    <w:p w:rsidR="001334C9" w:rsidRPr="00762260" w:rsidRDefault="001334C9">
      <w:pPr>
        <w:pStyle w:val="RKnormal"/>
        <w:tabs>
          <w:tab w:val="clear" w:pos="1843"/>
          <w:tab w:val="left" w:pos="0"/>
        </w:tabs>
        <w:ind w:left="0"/>
      </w:pPr>
    </w:p>
    <w:p w:rsidR="001334C9" w:rsidRPr="00762260" w:rsidRDefault="001334C9" w:rsidP="001334C9">
      <w:r w:rsidRPr="00762260">
        <w:t>I förordning 683/2008 fastställs villkoren för det fortsatta genomförandet av de europeiska satellitnavigerings¬programmen Egnos och Galileo.  Där anges att det system som upprättats genom Galileo¬programmet ska erbjuda fem tjänster. En av dessa är en offentlig reglerad tjänst (Public Regulated Service), nedan kallad PRS. Den planeras vara helt reserverad för användare med myndighetstillstånd och användas för känsliga tillämpningar med stort behov av kontinuerliga tjänster. Rådet begärde i sina slutsatser från 2006 att kommissionen aktivt ska fortsätta att utarbeta en politik för tillträde till PRS. Det aktuella förslaget behandlar närmare föreskrifter för tillträde till och förvaltning av PRS, de olika förvaltnings- och övervakningsorganens funktioner, villkoren för tillverkning av och säkerhet avseende mottagare samt exportkontroll¬systemet. Bl.a. föreslås att varje medlemsland självständigt bör kunna besluta vilka PRS-användare som ska bemyndigas samt fastställa tjänstens användningsområden. Man föreslår också att varje deltagare utser en ansvarig PRS-myndighet för förvaltning och kontroll av användare.</w:t>
      </w:r>
    </w:p>
    <w:p w:rsidR="001334C9" w:rsidRPr="00762260" w:rsidRDefault="001334C9">
      <w:pPr>
        <w:pStyle w:val="RKnormal"/>
        <w:tabs>
          <w:tab w:val="clear" w:pos="1843"/>
          <w:tab w:val="left" w:pos="0"/>
        </w:tabs>
        <w:ind w:left="0"/>
      </w:pPr>
      <w:r w:rsidRPr="00762260">
        <w:t xml:space="preserve"> </w:t>
      </w:r>
    </w:p>
    <w:p w:rsidR="001334C9" w:rsidRPr="00762260" w:rsidRDefault="001334C9" w:rsidP="001334C9">
      <w:pPr>
        <w:pStyle w:val="Rubrik2"/>
      </w:pPr>
      <w:bookmarkStart w:id="79" w:name="_Toc305590755"/>
      <w:r w:rsidRPr="00762260">
        <w:t>23. Proposal for a Directive of the European Parliament and of the Council on consumer rights (First reading reading) (Legislative deliberation)</w:t>
      </w:r>
      <w:r w:rsidR="003E0E8E" w:rsidRPr="00762260">
        <w:t xml:space="preserve"> </w:t>
      </w:r>
      <w:r w:rsidRPr="00762260">
        <w:t>= Adoption of the legislative act</w:t>
      </w:r>
      <w:bookmarkEnd w:id="79"/>
    </w:p>
    <w:p w:rsidR="001334C9" w:rsidRPr="00762260" w:rsidRDefault="001334C9" w:rsidP="001334C9">
      <w:r w:rsidRPr="00762260">
        <w:t>26/11, 14701/11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Justitiedepartementet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Birgitta Ohlsson</w:t>
      </w:r>
    </w:p>
    <w:p w:rsidR="001334C9" w:rsidRPr="00762260" w:rsidRDefault="001334C9">
      <w:pPr>
        <w:pStyle w:val="RKnormal"/>
        <w:tabs>
          <w:tab w:val="clear" w:pos="1843"/>
          <w:tab w:val="left" w:pos="0"/>
        </w:tabs>
        <w:ind w:left="0"/>
      </w:pPr>
    </w:p>
    <w:p w:rsidR="001334C9" w:rsidRPr="00762260" w:rsidRDefault="001334C9" w:rsidP="001334C9">
      <w:r w:rsidRPr="00762260">
        <w:t>Tidigare behandling i EU -nämnden: 2011-01-24</w:t>
      </w:r>
    </w:p>
    <w:p w:rsidR="001334C9" w:rsidRPr="00762260" w:rsidRDefault="001334C9">
      <w:pPr>
        <w:pStyle w:val="RKnormal"/>
        <w:tabs>
          <w:tab w:val="clear" w:pos="1843"/>
          <w:tab w:val="left" w:pos="0"/>
        </w:tabs>
        <w:ind w:left="0"/>
      </w:pPr>
    </w:p>
    <w:p w:rsidR="001334C9" w:rsidRPr="00762260" w:rsidRDefault="001334C9" w:rsidP="001334C9">
      <w:r w:rsidRPr="00762260">
        <w:t>Tidigare behandling vid rådsmöte: Jordbruk- och fiskerådet</w:t>
      </w:r>
    </w:p>
    <w:p w:rsidR="001334C9" w:rsidRPr="00762260" w:rsidRDefault="001334C9">
      <w:pPr>
        <w:pStyle w:val="RKnormal"/>
        <w:tabs>
          <w:tab w:val="clear" w:pos="1843"/>
          <w:tab w:val="left" w:pos="0"/>
        </w:tabs>
        <w:ind w:left="0"/>
      </w:pPr>
    </w:p>
    <w:p w:rsidR="00113D08" w:rsidRPr="00762260" w:rsidRDefault="00113D08" w:rsidP="00113D08">
      <w:r w:rsidRPr="00762260">
        <w:t>Förväntas godkännas</w:t>
      </w:r>
      <w:r w:rsidR="00C72B46" w:rsidRPr="00762260">
        <w:t xml:space="preserve"> av Coreper I den 5 oktober 2011</w:t>
      </w:r>
    </w:p>
    <w:p w:rsidR="001334C9" w:rsidRPr="00762260" w:rsidRDefault="001334C9">
      <w:pPr>
        <w:pStyle w:val="RKnormal"/>
        <w:tabs>
          <w:tab w:val="clear" w:pos="1843"/>
          <w:tab w:val="left" w:pos="0"/>
        </w:tabs>
        <w:ind w:left="0"/>
      </w:pPr>
    </w:p>
    <w:p w:rsidR="001334C9" w:rsidRPr="00762260" w:rsidRDefault="001334C9" w:rsidP="001334C9">
      <w:r w:rsidRPr="00762260">
        <w:t xml:space="preserve">KOM:s ursprungliga förslag innebar en revidering och sammanslagning av direktiv 85/577/EEG om avtal som ingås utanför fasta affärslokaler, direktiv 97/7/EG om distansavtal, direktiv 1999/44/EG om försäljning av </w:t>
      </w:r>
      <w:r w:rsidR="00DD394B" w:rsidRPr="00762260">
        <w:t>konsumentvaror</w:t>
      </w:r>
      <w:r w:rsidRPr="00762260">
        <w:t xml:space="preserve"> och härmed förknippade garantier och direktiv 93/13/EEG om oskäliga villkor i konsumentavtal. Förslaget tog sikte på att fullharmonisera de delar av konsumentavtalsrätten som har relevans för den inre marknaden. De fyra befintliga direktiven innebär en harmonisering på miniminivå. </w:t>
      </w:r>
    </w:p>
    <w:p w:rsidR="001334C9" w:rsidRPr="00762260" w:rsidRDefault="001334C9" w:rsidP="001334C9"/>
    <w:p w:rsidR="001334C9" w:rsidRPr="00762260" w:rsidRDefault="001334C9" w:rsidP="001334C9">
      <w:r w:rsidRPr="00762260">
        <w:t xml:space="preserve">EP, rådet och KOM har efter förhandlingar enats om en direktivtext som i huvudsak innehåller enhetliga regler om information och ångerrätt vid distansavtal och avtal utanför fasta affärslokaler. Det innebär att direktivet kommer att ersätta två av de tidigare minimiharmonsierade direktiven på konsumentområdet, direktiv 85/577/EEG om avtal som ingås utanför fasta affärslokaler och direktiv 97/7/EG om distansavtal. Vissa begränsade ändringar görs även i direktiv 1999/44/EG om försäljning av </w:t>
      </w:r>
      <w:r w:rsidR="00DD394B" w:rsidRPr="00762260">
        <w:t>konsumentvaror</w:t>
      </w:r>
      <w:r w:rsidRPr="00762260">
        <w:t xml:space="preserve"> och härmed förknippade garantier och direktiv 93/13/EEG om oskäliga villkor i konsumentavtal.</w:t>
      </w:r>
    </w:p>
    <w:p w:rsidR="001334C9" w:rsidRPr="00762260" w:rsidRDefault="001334C9" w:rsidP="001334C9"/>
    <w:p w:rsidR="001334C9" w:rsidRPr="00762260" w:rsidRDefault="001334C9" w:rsidP="003E0E8E">
      <w:r w:rsidRPr="00762260">
        <w:t xml:space="preserve">SE stödjer den överenskommelse som nu träffats mellan institutionerna. </w:t>
      </w:r>
    </w:p>
    <w:p w:rsidR="003E0E8E" w:rsidRPr="00762260" w:rsidRDefault="003E0E8E" w:rsidP="003E0E8E"/>
    <w:p w:rsidR="003E0E8E" w:rsidRPr="00762260" w:rsidRDefault="00922D58" w:rsidP="00113D08">
      <w:pPr>
        <w:pStyle w:val="Rubrik1"/>
      </w:pPr>
      <w:r w:rsidRPr="00762260">
        <w:br w:type="page"/>
      </w:r>
      <w:bookmarkStart w:id="80" w:name="_Toc305590756"/>
      <w:r w:rsidR="003E0E8E" w:rsidRPr="00762260">
        <w:t>Troliga A-punkter inför kommande rådsmöten som förväntas godkännas vid Coreper II 2011-10-06.</w:t>
      </w:r>
      <w:bookmarkEnd w:id="80"/>
    </w:p>
    <w:p w:rsidR="001334C9" w:rsidRPr="00762260" w:rsidRDefault="001334C9" w:rsidP="001334C9">
      <w:pPr>
        <w:pStyle w:val="Rubrik2"/>
      </w:pPr>
      <w:bookmarkStart w:id="81" w:name="_Toc305590757"/>
      <w:r w:rsidRPr="00762260">
        <w:t xml:space="preserve">24. Resolutions, Decisions and Opinions adopted by the European Parliament at its part-session(a) in </w:t>
      </w:r>
      <w:smartTag w:uri="urn:schemas-microsoft-com:office:smarttags" w:element="City">
        <w:r w:rsidRPr="00762260">
          <w:t>Strasbourg</w:t>
        </w:r>
      </w:smartTag>
      <w:r w:rsidRPr="00762260">
        <w:t xml:space="preserve"> from 12 to 15 September 2011</w:t>
      </w:r>
      <w:r w:rsidR="00C72B46" w:rsidRPr="00762260">
        <w:t xml:space="preserve"> </w:t>
      </w:r>
      <w:r w:rsidRPr="00762260">
        <w:t xml:space="preserve">(b) in </w:t>
      </w:r>
      <w:smartTag w:uri="urn:schemas-microsoft-com:office:smarttags" w:element="City">
        <w:smartTag w:uri="urn:schemas-microsoft-com:office:smarttags" w:element="place">
          <w:r w:rsidRPr="00762260">
            <w:t>Strasbourg</w:t>
          </w:r>
        </w:smartTag>
      </w:smartTag>
      <w:r w:rsidRPr="00762260">
        <w:t xml:space="preserve"> from 26 to 29 September 2011</w:t>
      </w:r>
      <w:bookmarkEnd w:id="81"/>
    </w:p>
    <w:p w:rsidR="001334C9" w:rsidRPr="00762260" w:rsidRDefault="001334C9" w:rsidP="001334C9">
      <w:r w:rsidRPr="00762260">
        <w:t>14916/11, 1214918/11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Statsrådsberedningen</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Birgitta Ohlsson</w:t>
      </w:r>
    </w:p>
    <w:p w:rsidR="001334C9" w:rsidRPr="00762260" w:rsidRDefault="001334C9">
      <w:pPr>
        <w:pStyle w:val="RKnormal"/>
        <w:tabs>
          <w:tab w:val="clear" w:pos="1843"/>
          <w:tab w:val="left" w:pos="0"/>
        </w:tabs>
        <w:ind w:left="0"/>
      </w:pPr>
    </w:p>
    <w:p w:rsidR="00C72B46" w:rsidRPr="00762260" w:rsidRDefault="00C72B46" w:rsidP="00C72B46">
      <w:r w:rsidRPr="00762260">
        <w:t>Förväntas godkännas av Coreper II den 6 oktober 2011</w:t>
      </w:r>
    </w:p>
    <w:p w:rsidR="001334C9" w:rsidRPr="00762260" w:rsidRDefault="001334C9">
      <w:pPr>
        <w:pStyle w:val="RKnormal"/>
        <w:tabs>
          <w:tab w:val="clear" w:pos="1843"/>
          <w:tab w:val="left" w:pos="0"/>
        </w:tabs>
        <w:ind w:left="0"/>
      </w:pPr>
    </w:p>
    <w:p w:rsidR="001334C9" w:rsidRPr="00762260" w:rsidRDefault="001334C9" w:rsidP="003E0E8E">
      <w:r w:rsidRPr="00762260">
        <w:t xml:space="preserve">Föranleder ingen annotering. </w:t>
      </w:r>
    </w:p>
    <w:p w:rsidR="001334C9" w:rsidRPr="00762260" w:rsidRDefault="001334C9" w:rsidP="001334C9">
      <w:pPr>
        <w:pStyle w:val="Rubrik2"/>
      </w:pPr>
      <w:bookmarkStart w:id="82" w:name="_Toc305590758"/>
      <w:r w:rsidRPr="00762260">
        <w:t>25. Economic and Social Committee Council Decision appointing a Portuguese member of the European Economic and Social Committee</w:t>
      </w:r>
      <w:bookmarkEnd w:id="82"/>
    </w:p>
    <w:p w:rsidR="001334C9" w:rsidRPr="00762260" w:rsidRDefault="001334C9" w:rsidP="001334C9">
      <w:r w:rsidRPr="00762260">
        <w:t>14809/11, 14808/11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Arbetsmarknadsdepartementet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Hillevi Engström</w:t>
      </w:r>
    </w:p>
    <w:p w:rsidR="001334C9" w:rsidRPr="00762260" w:rsidRDefault="001334C9">
      <w:pPr>
        <w:pStyle w:val="RKnormal"/>
        <w:tabs>
          <w:tab w:val="clear" w:pos="1843"/>
          <w:tab w:val="left" w:pos="0"/>
        </w:tabs>
        <w:ind w:left="0"/>
      </w:pPr>
    </w:p>
    <w:p w:rsidR="00C72B46" w:rsidRPr="00762260" w:rsidRDefault="00C72B46" w:rsidP="00C72B46">
      <w:r w:rsidRPr="00762260">
        <w:t>Förväntas godkännas av Coreper II den 6 oktober 2011</w:t>
      </w:r>
    </w:p>
    <w:p w:rsidR="001334C9" w:rsidRPr="00762260" w:rsidRDefault="001334C9">
      <w:pPr>
        <w:pStyle w:val="RKnormal"/>
        <w:tabs>
          <w:tab w:val="clear" w:pos="1843"/>
          <w:tab w:val="left" w:pos="0"/>
        </w:tabs>
        <w:ind w:left="0"/>
      </w:pPr>
    </w:p>
    <w:p w:rsidR="001334C9" w:rsidRPr="00762260" w:rsidRDefault="001334C9" w:rsidP="00C72B46">
      <w:r w:rsidRPr="00762260">
        <w:t xml:space="preserve">Föranleder ingen annotering </w:t>
      </w:r>
    </w:p>
    <w:p w:rsidR="001334C9" w:rsidRPr="00762260" w:rsidRDefault="001334C9" w:rsidP="001334C9">
      <w:pPr>
        <w:pStyle w:val="Rubrik2"/>
      </w:pPr>
      <w:bookmarkStart w:id="83" w:name="_Toc305590759"/>
      <w:r w:rsidRPr="00762260">
        <w:t>26. Economic and Social Committee Council Decision appointing a Romanian member of the European Economic and Social Committee</w:t>
      </w:r>
      <w:bookmarkEnd w:id="83"/>
    </w:p>
    <w:p w:rsidR="001334C9" w:rsidRPr="00762260" w:rsidRDefault="001334C9" w:rsidP="001334C9">
      <w:r w:rsidRPr="00762260">
        <w:t>14811/11, 14810/11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Arbetsmarknadsdepartementet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Hillevi Engström</w:t>
      </w:r>
    </w:p>
    <w:p w:rsidR="001334C9" w:rsidRPr="00762260" w:rsidRDefault="001334C9">
      <w:pPr>
        <w:pStyle w:val="RKnormal"/>
        <w:tabs>
          <w:tab w:val="clear" w:pos="1843"/>
          <w:tab w:val="left" w:pos="0"/>
        </w:tabs>
        <w:ind w:left="0"/>
      </w:pPr>
    </w:p>
    <w:p w:rsidR="00C72B46" w:rsidRPr="00762260" w:rsidRDefault="00C72B46" w:rsidP="00C72B46">
      <w:r w:rsidRPr="00762260">
        <w:t>Förväntas godkännas av Coreper II den 6 oktober 2011</w:t>
      </w:r>
    </w:p>
    <w:p w:rsidR="001334C9" w:rsidRPr="00762260" w:rsidRDefault="001334C9">
      <w:pPr>
        <w:pStyle w:val="RKnormal"/>
        <w:tabs>
          <w:tab w:val="clear" w:pos="1843"/>
          <w:tab w:val="left" w:pos="0"/>
        </w:tabs>
        <w:ind w:left="0"/>
      </w:pPr>
    </w:p>
    <w:p w:rsidR="001334C9" w:rsidRPr="00762260" w:rsidRDefault="001334C9" w:rsidP="00C72B46">
      <w:r w:rsidRPr="00762260">
        <w:t>Föranleder ingen annotering</w:t>
      </w:r>
      <w:r w:rsidR="00C72B46" w:rsidRPr="00762260">
        <w:t>.</w:t>
      </w:r>
      <w:r w:rsidRPr="00762260">
        <w:t xml:space="preserve"> </w:t>
      </w:r>
    </w:p>
    <w:p w:rsidR="001334C9" w:rsidRPr="00762260" w:rsidRDefault="001334C9" w:rsidP="001334C9">
      <w:pPr>
        <w:pStyle w:val="Rubrik2"/>
      </w:pPr>
      <w:bookmarkStart w:id="84" w:name="_Toc305590760"/>
      <w:r w:rsidRPr="00762260">
        <w:t>27. Economic and Social Committee Council Decision appointing an Irish member of the European Economic and Social Committee</w:t>
      </w:r>
      <w:bookmarkEnd w:id="84"/>
    </w:p>
    <w:p w:rsidR="001334C9" w:rsidRPr="00762260" w:rsidRDefault="001334C9" w:rsidP="001334C9">
      <w:r w:rsidRPr="00762260">
        <w:t>14815/11, 14814/11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Arbetsmarknadsdepartementet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Hillevi Engström</w:t>
      </w:r>
    </w:p>
    <w:p w:rsidR="001334C9" w:rsidRPr="00762260" w:rsidRDefault="001334C9">
      <w:pPr>
        <w:pStyle w:val="RKnormal"/>
        <w:tabs>
          <w:tab w:val="clear" w:pos="1843"/>
          <w:tab w:val="left" w:pos="0"/>
        </w:tabs>
        <w:ind w:left="0"/>
      </w:pPr>
    </w:p>
    <w:p w:rsidR="00C72B46" w:rsidRPr="00762260" w:rsidRDefault="00C72B46" w:rsidP="00C72B46">
      <w:r w:rsidRPr="00762260">
        <w:t>Förväntas godkännas av Coreper II den 6 oktober 2011</w:t>
      </w:r>
    </w:p>
    <w:p w:rsidR="001334C9" w:rsidRPr="00762260" w:rsidRDefault="001334C9">
      <w:pPr>
        <w:pStyle w:val="RKnormal"/>
        <w:tabs>
          <w:tab w:val="clear" w:pos="1843"/>
          <w:tab w:val="left" w:pos="0"/>
        </w:tabs>
        <w:ind w:left="0"/>
      </w:pPr>
    </w:p>
    <w:p w:rsidR="001334C9" w:rsidRPr="00762260" w:rsidRDefault="001334C9" w:rsidP="00C72B46">
      <w:r w:rsidRPr="00762260">
        <w:t xml:space="preserve">Föranleder ingen annotering </w:t>
      </w:r>
    </w:p>
    <w:p w:rsidR="001334C9" w:rsidRPr="00762260" w:rsidRDefault="001334C9" w:rsidP="001334C9">
      <w:pPr>
        <w:pStyle w:val="Rubrik2"/>
      </w:pPr>
      <w:bookmarkStart w:id="85" w:name="_Toc305590761"/>
      <w:r w:rsidRPr="00762260">
        <w:t>28. Economic and Social Committee Council Decision appointing a German member of the European Economic and Social Committee</w:t>
      </w:r>
      <w:bookmarkEnd w:id="85"/>
    </w:p>
    <w:p w:rsidR="001334C9" w:rsidRPr="00762260" w:rsidRDefault="001334C9" w:rsidP="001334C9">
      <w:r w:rsidRPr="00762260">
        <w:t>14817/11, 14816/11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Arbetsmarknadsdepartementet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Hillevi Engström</w:t>
      </w:r>
    </w:p>
    <w:p w:rsidR="001334C9" w:rsidRPr="00762260" w:rsidRDefault="001334C9">
      <w:pPr>
        <w:pStyle w:val="RKnormal"/>
        <w:tabs>
          <w:tab w:val="clear" w:pos="1843"/>
          <w:tab w:val="left" w:pos="0"/>
        </w:tabs>
        <w:ind w:left="0"/>
      </w:pPr>
    </w:p>
    <w:p w:rsidR="00C72B46" w:rsidRPr="00762260" w:rsidRDefault="00C72B46" w:rsidP="00C72B46">
      <w:r w:rsidRPr="00762260">
        <w:t>Förväntas godkännas av Coreper II den 6 oktober 2011</w:t>
      </w:r>
    </w:p>
    <w:p w:rsidR="001334C9" w:rsidRPr="00762260" w:rsidRDefault="001334C9">
      <w:pPr>
        <w:pStyle w:val="RKnormal"/>
        <w:tabs>
          <w:tab w:val="clear" w:pos="1843"/>
          <w:tab w:val="left" w:pos="0"/>
        </w:tabs>
        <w:ind w:left="0"/>
      </w:pPr>
    </w:p>
    <w:p w:rsidR="001334C9" w:rsidRPr="00762260" w:rsidRDefault="001334C9" w:rsidP="00C72B46">
      <w:r w:rsidRPr="00762260">
        <w:t xml:space="preserve">Föranleder ingen annotering </w:t>
      </w:r>
    </w:p>
    <w:p w:rsidR="001334C9" w:rsidRPr="00762260" w:rsidRDefault="001334C9" w:rsidP="001334C9">
      <w:pPr>
        <w:pStyle w:val="Rubrik2"/>
      </w:pPr>
      <w:bookmarkStart w:id="86" w:name="_Toc305590762"/>
      <w:r w:rsidRPr="00762260">
        <w:t xml:space="preserve">29. Amendment of the Treaties Protocol on the concerns of the Irish people on the Treaty of </w:t>
      </w:r>
      <w:smartTag w:uri="urn:schemas-microsoft-com:office:smarttags" w:element="City">
        <w:smartTag w:uri="urn:schemas-microsoft-com:office:smarttags" w:element="place">
          <w:r w:rsidRPr="00762260">
            <w:t>Lisbon</w:t>
          </w:r>
        </w:smartTag>
      </w:smartTag>
      <w:bookmarkEnd w:id="86"/>
    </w:p>
    <w:p w:rsidR="001334C9" w:rsidRPr="00762260" w:rsidRDefault="001334C9" w:rsidP="001334C9">
      <w:r w:rsidRPr="00762260">
        <w:t>13179/11, 13181/11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Statsrådsberedningen</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Birgitta Ohlsson</w:t>
      </w:r>
    </w:p>
    <w:p w:rsidR="001334C9" w:rsidRPr="00762260" w:rsidRDefault="001334C9">
      <w:pPr>
        <w:pStyle w:val="RKnormal"/>
        <w:tabs>
          <w:tab w:val="clear" w:pos="1843"/>
          <w:tab w:val="left" w:pos="0"/>
        </w:tabs>
        <w:ind w:left="0"/>
      </w:pPr>
    </w:p>
    <w:p w:rsidR="001334C9" w:rsidRPr="00762260" w:rsidRDefault="001334C9" w:rsidP="001334C9">
      <w:r w:rsidRPr="00762260">
        <w:t>Tidigare behandling i EU -nämnden: 2009-06-18</w:t>
      </w:r>
    </w:p>
    <w:p w:rsidR="001334C9" w:rsidRPr="00762260" w:rsidRDefault="001334C9">
      <w:pPr>
        <w:pStyle w:val="RKnormal"/>
        <w:tabs>
          <w:tab w:val="clear" w:pos="1843"/>
          <w:tab w:val="left" w:pos="0"/>
        </w:tabs>
        <w:ind w:left="0"/>
      </w:pPr>
    </w:p>
    <w:p w:rsidR="00C72B46" w:rsidRPr="00762260" w:rsidRDefault="00C72B46" w:rsidP="00C72B46">
      <w:r w:rsidRPr="00762260">
        <w:t>Förväntas godkännas av Coreper II den 6 oktober 2011</w:t>
      </w:r>
    </w:p>
    <w:p w:rsidR="001334C9" w:rsidRPr="00762260" w:rsidRDefault="001334C9" w:rsidP="001334C9"/>
    <w:p w:rsidR="001334C9" w:rsidRPr="00762260" w:rsidRDefault="001334C9" w:rsidP="001334C9">
      <w:r w:rsidRPr="00762260">
        <w:t>Tidigare behandling vid rådsmöte: 19-20 juni 2009</w:t>
      </w:r>
    </w:p>
    <w:p w:rsidR="00D440F9" w:rsidRPr="00762260" w:rsidRDefault="00D440F9" w:rsidP="001334C9"/>
    <w:p w:rsidR="001334C9" w:rsidRPr="00762260" w:rsidRDefault="001334C9" w:rsidP="001334C9">
      <w:r w:rsidRPr="00762260">
        <w:t xml:space="preserve">EU:s statschefer församlade i Europeiska rådet beslutade i juni 2009 att gå det irländska folket till mötes efter det negativa resultatet av folkomröstningen om Lissabonfördraget. Ett gemensamt beslut presenterades innehållande precisering av Lissabonfördragets text om familjeliv, skatter och säkerhetspolitik. </w:t>
      </w:r>
    </w:p>
    <w:p w:rsidR="001334C9" w:rsidRPr="00762260" w:rsidRDefault="001334C9" w:rsidP="001334C9"/>
    <w:p w:rsidR="001334C9" w:rsidRPr="00762260" w:rsidRDefault="001334C9" w:rsidP="001334C9">
      <w:r w:rsidRPr="00762260">
        <w:t>Stats- och regeringscheferna, församlade i Europeiska rådet gjorde även ett uttalandet som innebär att de vid tidpunkten för ingående av nästa anslutningsfördrag (Kroatiens) kommer att fastställa bestämmelserna i det ovannämnda beslutet i ett protokoll som, i enlighet med deras respektive konstitutionella krav, ska fogas till fördraget om Europeiska unionen och fördraget om Europeiska unionens funktionssätt,</w:t>
      </w:r>
    </w:p>
    <w:p w:rsidR="001334C9" w:rsidRPr="00762260" w:rsidRDefault="001334C9" w:rsidP="001334C9"/>
    <w:p w:rsidR="001334C9" w:rsidRPr="00762260" w:rsidRDefault="001334C9" w:rsidP="001334C9">
      <w:r w:rsidRPr="00762260">
        <w:t>Eftersom nu Kroatiens anslutningsfördrag är slutförhandlat föreslås att beslutets innehåll konkretiseras i ett protokoll som bifogas EU-fördraget och fördraget om Europeiska unionens funktionssätt vid Europeiska rådets nästa sammanträde.</w:t>
      </w:r>
    </w:p>
    <w:p w:rsidR="001334C9" w:rsidRPr="00762260" w:rsidRDefault="001334C9" w:rsidP="001334C9"/>
    <w:p w:rsidR="001334C9" w:rsidRPr="00762260" w:rsidRDefault="001334C9" w:rsidP="00C72B46">
      <w:r w:rsidRPr="00762260">
        <w:t xml:space="preserve">Artikel 1 tar upp rätten till liv, familj och utbildning. Artikel 2 understryker att EU:s behörighet på skatteområdet inte utvidgas. Artikel 3 slår bl.a. fast medlemsstaternas behörighet att själva bestämma över försvars- och säkerhetsfrågor inte påverkas av EU:s gemensamma </w:t>
      </w:r>
      <w:r w:rsidR="00DD394B" w:rsidRPr="00762260">
        <w:t>utrikes-</w:t>
      </w:r>
      <w:r w:rsidRPr="00762260">
        <w:t xml:space="preserve"> och försvarspolitik. </w:t>
      </w:r>
    </w:p>
    <w:p w:rsidR="001334C9" w:rsidRPr="00762260" w:rsidRDefault="001334C9" w:rsidP="001334C9">
      <w:pPr>
        <w:pStyle w:val="Rubrik2"/>
      </w:pPr>
      <w:bookmarkStart w:id="87" w:name="_Toc305590763"/>
      <w:r w:rsidRPr="00762260">
        <w:t xml:space="preserve">30. Amendment of the Treaties Protocol on the application of the Charter of Fundamental Rights of the European Union to the </w:t>
      </w:r>
      <w:smartTag w:uri="urn:schemas-microsoft-com:office:smarttags" w:element="place">
        <w:smartTag w:uri="urn:schemas-microsoft-com:office:smarttags" w:element="PlaceName">
          <w:r w:rsidRPr="00762260">
            <w:t>Czech</w:t>
          </w:r>
        </w:smartTag>
        <w:r w:rsidRPr="00762260">
          <w:t xml:space="preserve"> </w:t>
        </w:r>
        <w:smartTag w:uri="urn:schemas-microsoft-com:office:smarttags" w:element="PlaceType">
          <w:r w:rsidRPr="00762260">
            <w:t>Republic</w:t>
          </w:r>
        </w:smartTag>
      </w:smartTag>
      <w:bookmarkEnd w:id="87"/>
    </w:p>
    <w:p w:rsidR="001334C9" w:rsidRPr="00762260" w:rsidRDefault="001334C9" w:rsidP="001334C9">
      <w:r w:rsidRPr="00762260">
        <w:t>13842/11, 13840/11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Statsrådsberedningen</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Birgitta Ohlsson</w:t>
      </w:r>
    </w:p>
    <w:p w:rsidR="001334C9" w:rsidRPr="00762260" w:rsidRDefault="001334C9">
      <w:pPr>
        <w:pStyle w:val="RKnormal"/>
        <w:tabs>
          <w:tab w:val="clear" w:pos="1843"/>
          <w:tab w:val="left" w:pos="0"/>
        </w:tabs>
        <w:ind w:left="0"/>
      </w:pPr>
    </w:p>
    <w:p w:rsidR="00D77A37" w:rsidRPr="00762260" w:rsidRDefault="00D77A37" w:rsidP="00D77A37">
      <w:r w:rsidRPr="00762260">
        <w:t>Tidigare behandling i EU-nämnden: 28 oktober 2009 inför Europeiska rådet 29-30 oktober 2009</w:t>
      </w:r>
    </w:p>
    <w:p w:rsidR="001334C9" w:rsidRPr="00762260" w:rsidRDefault="001334C9">
      <w:pPr>
        <w:pStyle w:val="RKnormal"/>
        <w:tabs>
          <w:tab w:val="clear" w:pos="1843"/>
          <w:tab w:val="left" w:pos="0"/>
        </w:tabs>
        <w:ind w:left="0"/>
      </w:pPr>
    </w:p>
    <w:p w:rsidR="00D77A37" w:rsidRPr="00762260" w:rsidRDefault="00D77A37" w:rsidP="00D77A37">
      <w:r w:rsidRPr="00762260">
        <w:t>Tidigare behandling vid rådsmöte: Europeiska rådet 29-30 oktober 2009</w:t>
      </w:r>
    </w:p>
    <w:p w:rsidR="00D77A37" w:rsidRPr="00762260" w:rsidRDefault="00D77A37" w:rsidP="00D77A37"/>
    <w:p w:rsidR="00C72B46" w:rsidRPr="00762260" w:rsidRDefault="00C72B46" w:rsidP="00C72B46">
      <w:r w:rsidRPr="00762260">
        <w:t>Förväntas godkännas av Coreper II den 6 oktober 2011</w:t>
      </w:r>
    </w:p>
    <w:p w:rsidR="001334C9" w:rsidRPr="00762260" w:rsidRDefault="001334C9">
      <w:pPr>
        <w:pStyle w:val="RKnormal"/>
        <w:tabs>
          <w:tab w:val="clear" w:pos="1843"/>
          <w:tab w:val="left" w:pos="0"/>
        </w:tabs>
        <w:ind w:left="0"/>
      </w:pPr>
    </w:p>
    <w:p w:rsidR="001334C9" w:rsidRPr="00762260" w:rsidRDefault="001334C9" w:rsidP="001334C9">
      <w:r w:rsidRPr="00762260">
        <w:t xml:space="preserve">EU:s stats- och regeringschefer församlade i Europeiska rådet beslutade i oktober 2009 att gå den tjeckiska regeringen tillmötes i dess krav på att få del av samma undantag som Storbritannien och Polen vad avser tillämpning av EU:s rättighetsstadga. En gemensam deklaration gjordes som innebär ett samma undantagsregel som gäller för Storbritannien och Polen även gäller för Republiken Tjeckien, protokoll nr 30. Detta innebär att EU:s rättighetsstadga inte kan utvidga det nationella rättighetsbegreppet. </w:t>
      </w:r>
    </w:p>
    <w:p w:rsidR="001334C9" w:rsidRPr="00762260" w:rsidRDefault="001334C9" w:rsidP="001334C9"/>
    <w:p w:rsidR="001334C9" w:rsidRPr="00762260" w:rsidRDefault="001334C9" w:rsidP="001334C9">
      <w:r w:rsidRPr="00762260">
        <w:t>Formellt kom EU:s stats- och regeringschefer, församlade i Europeiska rådet överrens om att det vid tidpunkten för ingående av nästa anslutningsfördrag (Kroatien) (och i enlighet med varje medlemsstats respektive konstitutionella krav), kommer att lägga till ett protokoll till fördraget om Europeiska unionen och fördraget om Europeiska unionens funktionssätt om Republiken Tjeckiens tillämpning av Europeiska unionens stadga om de grundläggande rättigheterna. Eftersom nu Kroatiens anslutningsfördrag är slutförhandlat föreslås att i detta samband läggs ett speciellt protokoll till EU-fördraget samt fördraget om Europeiska unionens funktionssätt vid Europeiska rådets nästa möte.</w:t>
      </w:r>
    </w:p>
    <w:p w:rsidR="001334C9" w:rsidRPr="00762260" w:rsidRDefault="001334C9" w:rsidP="001334C9"/>
    <w:p w:rsidR="001334C9" w:rsidRPr="00762260" w:rsidRDefault="001334C9" w:rsidP="00C72B46">
      <w:r w:rsidRPr="00762260">
        <w:t xml:space="preserve">Protokollet innebär att Protokoll nr 30 om Polens och Förenade kungarikets tillämpning av Europeiska unionens stadga om de grundläggande rättigheterna ska tillämpas på Tjeckien. Dessutom ska protokoll 30 ändras så att Tjeckien hädanefter omnämns tillsammans med Polen och Förenade kungariket. </w:t>
      </w:r>
    </w:p>
    <w:p w:rsidR="001334C9" w:rsidRPr="00762260" w:rsidRDefault="001334C9" w:rsidP="001334C9">
      <w:pPr>
        <w:pStyle w:val="Rubrik2"/>
      </w:pPr>
      <w:bookmarkStart w:id="88" w:name="_Toc305590764"/>
      <w:r w:rsidRPr="00762260">
        <w:t>31. Proposal for transfer of appropriations No DEC36/2011 within Section III - Commission - of the general budget for 2011</w:t>
      </w:r>
      <w:bookmarkEnd w:id="88"/>
    </w:p>
    <w:p w:rsidR="001334C9" w:rsidRPr="00762260" w:rsidRDefault="001334C9" w:rsidP="001334C9">
      <w:r w:rsidRPr="00762260">
        <w:t>14787/11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Finansdepartementet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Anders Borg</w:t>
      </w:r>
    </w:p>
    <w:p w:rsidR="001334C9" w:rsidRPr="00762260" w:rsidRDefault="001334C9">
      <w:pPr>
        <w:pStyle w:val="RKnormal"/>
        <w:tabs>
          <w:tab w:val="clear" w:pos="1843"/>
          <w:tab w:val="left" w:pos="0"/>
        </w:tabs>
        <w:ind w:left="0"/>
      </w:pPr>
    </w:p>
    <w:p w:rsidR="00C72B46" w:rsidRPr="00762260" w:rsidRDefault="00C72B46" w:rsidP="00C72B46">
      <w:r w:rsidRPr="00762260">
        <w:t>Förväntas godkännas av Coreper II den 6 oktober 2011</w:t>
      </w:r>
    </w:p>
    <w:p w:rsidR="001334C9" w:rsidRPr="00762260" w:rsidRDefault="001334C9">
      <w:pPr>
        <w:pStyle w:val="RKnormal"/>
        <w:tabs>
          <w:tab w:val="clear" w:pos="1843"/>
          <w:tab w:val="left" w:pos="0"/>
        </w:tabs>
        <w:ind w:left="0"/>
      </w:pPr>
    </w:p>
    <w:p w:rsidR="001334C9" w:rsidRPr="00762260" w:rsidRDefault="001334C9" w:rsidP="001334C9">
      <w:r w:rsidRPr="00762260">
        <w:t>Godkännande av överföring från budgetreserven till EU-budgetens anslag för internationella fiskeavtal om 36,1 miljoner euro föranledd av</w:t>
      </w:r>
    </w:p>
    <w:p w:rsidR="001334C9" w:rsidRPr="00762260" w:rsidRDefault="001334C9" w:rsidP="00462756">
      <w:r w:rsidRPr="00762260">
        <w:t>ikraftträdandet av EU:s fiskeavtal med Marocko. Sverige har tidigare motsatt sig avtalet på folkrättsliga grunder och lade därför vid omröstningen</w:t>
      </w:r>
      <w:r w:rsidR="00171906" w:rsidRPr="00762260">
        <w:t xml:space="preserve"> </w:t>
      </w:r>
      <w:r w:rsidRPr="00762260">
        <w:t xml:space="preserve">i budgetkommittén 29 september ner vår röst. </w:t>
      </w:r>
    </w:p>
    <w:p w:rsidR="001334C9" w:rsidRPr="00762260" w:rsidRDefault="001334C9" w:rsidP="001334C9">
      <w:pPr>
        <w:pStyle w:val="Rubrik2"/>
      </w:pPr>
      <w:bookmarkStart w:id="89" w:name="_Toc305590765"/>
      <w:r w:rsidRPr="00762260">
        <w:t>32. (poss.) Letter from the Chairman of the Permanent Representatives Committee to the European Systemic Risk Board</w:t>
      </w:r>
      <w:bookmarkEnd w:id="89"/>
    </w:p>
    <w:p w:rsidR="001334C9" w:rsidRPr="00762260" w:rsidRDefault="001334C9" w:rsidP="001334C9">
      <w:r w:rsidRPr="00762260">
        <w:t>14886/11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Finansdepartementet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Peter Norman</w:t>
      </w:r>
    </w:p>
    <w:p w:rsidR="001334C9" w:rsidRPr="00762260" w:rsidRDefault="001334C9">
      <w:pPr>
        <w:pStyle w:val="RKnormal"/>
        <w:tabs>
          <w:tab w:val="clear" w:pos="1843"/>
          <w:tab w:val="left" w:pos="0"/>
        </w:tabs>
        <w:ind w:left="0"/>
      </w:pPr>
    </w:p>
    <w:p w:rsidR="00922D58" w:rsidRPr="00762260" w:rsidRDefault="00922D58" w:rsidP="00922D58">
      <w:r w:rsidRPr="00762260">
        <w:t>ESRB utfärdade den 21 september 2011 en varning om utlåning i utländska valutor. Rådet meddelar i brevet att man stödjer ESRB i utfärdandet av rekommendationen vilket även var slutsatsen vid EKOFIN.</w:t>
      </w:r>
    </w:p>
    <w:p w:rsidR="001334C9" w:rsidRPr="00762260" w:rsidRDefault="001334C9" w:rsidP="001334C9">
      <w:pPr>
        <w:pStyle w:val="Rubrik2"/>
      </w:pPr>
      <w:bookmarkStart w:id="90" w:name="_Toc305590766"/>
      <w:r w:rsidRPr="00762260">
        <w:t xml:space="preserve">33. Council Implementing Decision amending Implementing Decision 2011/77/EU on granting Union financial assistance to </w:t>
      </w:r>
      <w:smartTag w:uri="urn:schemas-microsoft-com:office:smarttags" w:element="country-region">
        <w:smartTag w:uri="urn:schemas-microsoft-com:office:smarttags" w:element="place">
          <w:r w:rsidRPr="00762260">
            <w:t>Ireland</w:t>
          </w:r>
        </w:smartTag>
      </w:smartTag>
      <w:bookmarkEnd w:id="90"/>
    </w:p>
    <w:p w:rsidR="001334C9" w:rsidRPr="00762260" w:rsidRDefault="001334C9" w:rsidP="001334C9">
      <w:r w:rsidRPr="00762260">
        <w:t>14656/11, 14651/11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Finansdepartementet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Anders Borg</w:t>
      </w:r>
    </w:p>
    <w:p w:rsidR="001334C9" w:rsidRPr="00762260" w:rsidRDefault="001334C9">
      <w:pPr>
        <w:pStyle w:val="RKnormal"/>
        <w:tabs>
          <w:tab w:val="clear" w:pos="1843"/>
          <w:tab w:val="left" w:pos="0"/>
        </w:tabs>
        <w:ind w:left="0"/>
      </w:pPr>
    </w:p>
    <w:p w:rsidR="00DA487B" w:rsidRPr="00762260" w:rsidRDefault="00DA487B" w:rsidP="000C772B">
      <w:r w:rsidRPr="00762260">
        <w:t xml:space="preserve">Förslaget till rådsbeslut innebär att räntesatsen på lån från den Europeiska finansiella stabiliseringsmekanismen (EFSM) ska sänkas och uppgå till samma räntesats som för lån från den s.k. Betalningsbalansfaciliteten. Förslaget innebär också att den maximala genomsnittliga löptiden för lån från EFSM ska kunna uppgå till 12,5 år. </w:t>
      </w:r>
    </w:p>
    <w:p w:rsidR="000C772B" w:rsidRPr="00762260" w:rsidRDefault="000C772B" w:rsidP="000C772B"/>
    <w:p w:rsidR="00DA487B" w:rsidRPr="00762260" w:rsidRDefault="00DA487B" w:rsidP="000C772B">
      <w:r w:rsidRPr="00762260">
        <w:t>Av EFSM:s maximala lånekapacitet om 60 miljarder euro, har de enda två låntagarna Irland och Portugal lån motsvarande 22,5 miljarder euro respektive 26 miljarder euro. Den Europeiska stabilitetsmekanismen (ESM) kommer, när den träder ikraft, att ersätta EFSM.</w:t>
      </w:r>
    </w:p>
    <w:p w:rsidR="000C772B" w:rsidRPr="00762260" w:rsidRDefault="000C772B" w:rsidP="000C772B"/>
    <w:p w:rsidR="00DA487B" w:rsidRPr="00762260" w:rsidRDefault="00DA487B" w:rsidP="000C772B">
      <w:r w:rsidRPr="00762260">
        <w:t xml:space="preserve">Stödprogram till </w:t>
      </w:r>
      <w:smartTag w:uri="urn:schemas-microsoft-com:office:smarttags" w:element="place">
        <w:smartTag w:uri="urn:schemas-microsoft-com:office:smarttags" w:element="country-region">
          <w:r w:rsidRPr="00762260">
            <w:t>Portugal</w:t>
          </w:r>
        </w:smartTag>
      </w:smartTag>
      <w:r w:rsidRPr="00762260">
        <w:t xml:space="preserve"> har tidigare behandlats i EU-nämnden den 13 maj 2011. Regeringen samrådde skriftligt den 1 september 2011 med riksdagens EU-nämnd om att den maximala genomsnittliga löptiden </w:t>
      </w:r>
      <w:smartTag w:uri="urn:schemas-microsoft-com:office:smarttags" w:element="place">
        <w:smartTag w:uri="urn:schemas-microsoft-com:office:smarttags" w:element="State">
          <w:r w:rsidRPr="00762260">
            <w:t>kan</w:t>
          </w:r>
        </w:smartTag>
      </w:smartTag>
      <w:r w:rsidRPr="00762260">
        <w:t xml:space="preserve"> ändras. </w:t>
      </w:r>
    </w:p>
    <w:p w:rsidR="00DA487B" w:rsidRPr="00762260" w:rsidRDefault="00DA487B" w:rsidP="000C772B">
      <w:r w:rsidRPr="00762260">
        <w:t>Regeringen har inga invändningar mot beslutet.</w:t>
      </w:r>
    </w:p>
    <w:p w:rsidR="000C772B" w:rsidRPr="00762260" w:rsidRDefault="000C772B" w:rsidP="000C772B"/>
    <w:p w:rsidR="001334C9" w:rsidRPr="00762260" w:rsidRDefault="001334C9" w:rsidP="00DA487B">
      <w:pPr>
        <w:pStyle w:val="Rubrik2"/>
      </w:pPr>
      <w:bookmarkStart w:id="91" w:name="_Toc305590767"/>
      <w:r w:rsidRPr="00762260">
        <w:t xml:space="preserve">34. Council Implementing Decision amending Implementing Decision 2011/344/EU on granting Union financial assistance to </w:t>
      </w:r>
      <w:smartTag w:uri="urn:schemas-microsoft-com:office:smarttags" w:element="country-region">
        <w:smartTag w:uri="urn:schemas-microsoft-com:office:smarttags" w:element="place">
          <w:r w:rsidRPr="00762260">
            <w:t>Portugal</w:t>
          </w:r>
        </w:smartTag>
      </w:smartTag>
      <w:bookmarkEnd w:id="91"/>
    </w:p>
    <w:p w:rsidR="001334C9" w:rsidRPr="00762260" w:rsidRDefault="001334C9" w:rsidP="001334C9">
      <w:r w:rsidRPr="00762260">
        <w:t>14654/11, 14653/11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Finansdepartementet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Anders Borg</w:t>
      </w:r>
    </w:p>
    <w:p w:rsidR="001334C9" w:rsidRPr="00762260" w:rsidRDefault="001334C9">
      <w:pPr>
        <w:pStyle w:val="RKnormal"/>
        <w:tabs>
          <w:tab w:val="clear" w:pos="1843"/>
          <w:tab w:val="left" w:pos="0"/>
        </w:tabs>
        <w:ind w:left="0"/>
      </w:pPr>
    </w:p>
    <w:p w:rsidR="00B9119D" w:rsidRPr="00762260" w:rsidRDefault="00B9119D" w:rsidP="000C772B">
      <w:r w:rsidRPr="00762260">
        <w:t xml:space="preserve">Förslaget till rådsbeslut innebär att räntesatsen på lån från den Europeiska finansiella stabiliseringsmekanismen (EFSM) ska sänkas och uppgå till samma räntesats som för lån från den s.k. Betalningsbalansfaciliteten. Förslaget innebär också att den maximala genomsnittliga löptiden för lån från EFSM ska kunna uppgå till 12,5 år.  </w:t>
      </w:r>
    </w:p>
    <w:p w:rsidR="000C772B" w:rsidRPr="00762260" w:rsidRDefault="000C772B" w:rsidP="000C772B"/>
    <w:p w:rsidR="00B9119D" w:rsidRPr="00762260" w:rsidRDefault="00B9119D" w:rsidP="000C772B">
      <w:r w:rsidRPr="00762260">
        <w:t>Av EFSM:s maximala lånekapacitet om 60 miljarder euro, har de enda två låntagarna Portugal och Irland lån motsvarande 26 miljarder euro respektive 22,5 miljarder euro. Den Europeiska stabilitetsmekanismen (ESM) kommer, när den träder ikraft, att ersätta EFSM.</w:t>
      </w:r>
    </w:p>
    <w:p w:rsidR="00B9119D" w:rsidRPr="00762260" w:rsidRDefault="00B9119D" w:rsidP="000C772B">
      <w:r w:rsidRPr="00762260">
        <w:t>Stödprogram till Portugal har tidigare behandlats i EU-nämnden den 13 maj 2011.</w:t>
      </w:r>
    </w:p>
    <w:p w:rsidR="000C772B" w:rsidRPr="00762260" w:rsidRDefault="000C772B" w:rsidP="000C772B"/>
    <w:p w:rsidR="00B9119D" w:rsidRPr="00762260" w:rsidRDefault="00B9119D" w:rsidP="000C772B">
      <w:r w:rsidRPr="00762260">
        <w:t>Regeringen samrådde skriftligt den 1 september 2011 med riksdagens EU-nämnd om att den maximala genomsnittliga löptiden kan ändras.</w:t>
      </w:r>
    </w:p>
    <w:p w:rsidR="00B9119D" w:rsidRPr="00762260" w:rsidRDefault="00B9119D" w:rsidP="000C772B">
      <w:r w:rsidRPr="00762260">
        <w:t>Regeringen har inga invändningar mot beslutet.</w:t>
      </w:r>
    </w:p>
    <w:p w:rsidR="000C772B" w:rsidRPr="00762260" w:rsidRDefault="000C772B" w:rsidP="000C772B"/>
    <w:p w:rsidR="001334C9" w:rsidRPr="00762260" w:rsidRDefault="001334C9" w:rsidP="00B9119D">
      <w:pPr>
        <w:pStyle w:val="Rubrik2"/>
      </w:pPr>
      <w:bookmarkStart w:id="92" w:name="_Toc305590768"/>
      <w:r w:rsidRPr="00762260">
        <w:t>35. Council Decision amending Decision 1999/70/EC concerning the external auditors of the national central banks, as regards the external auditors of the Banco de Portugal</w:t>
      </w:r>
      <w:bookmarkEnd w:id="92"/>
    </w:p>
    <w:p w:rsidR="001334C9" w:rsidRPr="00762260" w:rsidRDefault="001334C9" w:rsidP="001334C9">
      <w:r w:rsidRPr="00762260">
        <w:t>14142/11, 13851/11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Finansdepartementet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Anders Borg</w:t>
      </w:r>
    </w:p>
    <w:p w:rsidR="001334C9" w:rsidRPr="00762260" w:rsidRDefault="001334C9">
      <w:pPr>
        <w:pStyle w:val="RKnormal"/>
        <w:tabs>
          <w:tab w:val="clear" w:pos="1843"/>
          <w:tab w:val="left" w:pos="0"/>
        </w:tabs>
        <w:ind w:left="0"/>
      </w:pPr>
    </w:p>
    <w:p w:rsidR="00C72B46" w:rsidRPr="00762260" w:rsidRDefault="00C72B46" w:rsidP="00C72B46">
      <w:r w:rsidRPr="00762260">
        <w:t>Förväntas godkännas av Coreper II den 6 oktober 2011</w:t>
      </w:r>
    </w:p>
    <w:p w:rsidR="001334C9" w:rsidRPr="00762260" w:rsidRDefault="001334C9">
      <w:pPr>
        <w:pStyle w:val="RKnormal"/>
        <w:tabs>
          <w:tab w:val="clear" w:pos="1843"/>
          <w:tab w:val="left" w:pos="0"/>
        </w:tabs>
        <w:ind w:left="0"/>
      </w:pPr>
    </w:p>
    <w:p w:rsidR="001334C9" w:rsidRPr="00762260" w:rsidRDefault="001334C9" w:rsidP="00C72B46">
      <w:r w:rsidRPr="00762260">
        <w:t xml:space="preserve">Föranleder ingen annotering. </w:t>
      </w:r>
    </w:p>
    <w:p w:rsidR="001334C9" w:rsidRPr="00762260" w:rsidRDefault="001334C9" w:rsidP="001334C9">
      <w:pPr>
        <w:pStyle w:val="Rubrik2"/>
      </w:pPr>
      <w:bookmarkStart w:id="93" w:name="_Toc305590769"/>
      <w:r w:rsidRPr="00762260">
        <w:t xml:space="preserve">36. Relations with </w:t>
      </w:r>
      <w:smartTag w:uri="urn:schemas-microsoft-com:office:smarttags" w:element="country-region">
        <w:r w:rsidRPr="00762260">
          <w:t>Australia</w:t>
        </w:r>
      </w:smartTag>
      <w:r w:rsidRPr="00762260">
        <w:t xml:space="preserve"> Authorisation to open negotiations for a Framework Agreement between the European Union and its </w:t>
      </w:r>
      <w:smartTag w:uri="urn:schemas-microsoft-com:office:smarttags" w:element="PlaceName">
        <w:r w:rsidRPr="00762260">
          <w:t>Member</w:t>
        </w:r>
      </w:smartTag>
      <w:r w:rsidRPr="00762260">
        <w:t xml:space="preserve"> </w:t>
      </w:r>
      <w:smartTag w:uri="urn:schemas-microsoft-com:office:smarttags" w:element="PlaceType">
        <w:r w:rsidRPr="00762260">
          <w:t>States</w:t>
        </w:r>
      </w:smartTag>
      <w:r w:rsidRPr="00762260">
        <w:t xml:space="preserve"> and </w:t>
      </w:r>
      <w:smartTag w:uri="urn:schemas-microsoft-com:office:smarttags" w:element="country-region">
        <w:smartTag w:uri="urn:schemas-microsoft-com:office:smarttags" w:element="place">
          <w:r w:rsidRPr="00762260">
            <w:t>Australia</w:t>
          </w:r>
        </w:smartTag>
      </w:smartTag>
      <w:bookmarkEnd w:id="93"/>
    </w:p>
    <w:p w:rsidR="001334C9" w:rsidRPr="00762260" w:rsidRDefault="001334C9" w:rsidP="001334C9">
      <w:r w:rsidRPr="00762260">
        <w:t>14643/11, 14657/11, 14658/11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Utrikesdepartementet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Carl Bildt</w:t>
      </w:r>
    </w:p>
    <w:p w:rsidR="001334C9" w:rsidRPr="00762260" w:rsidRDefault="001334C9">
      <w:pPr>
        <w:pStyle w:val="RKnormal"/>
        <w:tabs>
          <w:tab w:val="clear" w:pos="1843"/>
          <w:tab w:val="left" w:pos="0"/>
        </w:tabs>
        <w:ind w:left="0"/>
      </w:pPr>
    </w:p>
    <w:p w:rsidR="001334C9" w:rsidRPr="00762260" w:rsidRDefault="001334C9" w:rsidP="001334C9">
      <w:r w:rsidRPr="00762260">
        <w:t>Tidigare behandling vid rådsmöte: Rådet för utrikesfrågor</w:t>
      </w:r>
    </w:p>
    <w:p w:rsidR="001334C9" w:rsidRPr="00762260" w:rsidRDefault="001334C9">
      <w:pPr>
        <w:pStyle w:val="RKnormal"/>
        <w:tabs>
          <w:tab w:val="clear" w:pos="1843"/>
          <w:tab w:val="left" w:pos="0"/>
        </w:tabs>
        <w:ind w:left="0"/>
      </w:pPr>
    </w:p>
    <w:p w:rsidR="00C72B46" w:rsidRPr="00762260" w:rsidRDefault="00C72B46" w:rsidP="00C72B46">
      <w:r w:rsidRPr="00762260">
        <w:t>Förväntas godkännas av Coreper II den 6 oktober 2011</w:t>
      </w:r>
    </w:p>
    <w:p w:rsidR="001334C9" w:rsidRPr="00762260" w:rsidRDefault="001334C9">
      <w:pPr>
        <w:pStyle w:val="RKnormal"/>
        <w:tabs>
          <w:tab w:val="clear" w:pos="1843"/>
          <w:tab w:val="left" w:pos="0"/>
        </w:tabs>
        <w:ind w:left="0"/>
      </w:pPr>
    </w:p>
    <w:p w:rsidR="001334C9" w:rsidRPr="00762260" w:rsidRDefault="001334C9" w:rsidP="001334C9">
      <w:r w:rsidRPr="00762260">
        <w:t>EU och Australien har sedan länge ett samarbete på en rad olika områden. Samarbetet grundar sig på den gemensamma förklaringen om förbindelser från 1997 och en antal bilaterala sektorsavtal.</w:t>
      </w:r>
      <w:r w:rsidR="00F06555" w:rsidRPr="00762260">
        <w:t xml:space="preserve"> </w:t>
      </w:r>
      <w:r w:rsidRPr="00762260">
        <w:t>EU och Australien antog 2008 ett icke-bindande rampartnerskapsavtal som innehöll ett antal</w:t>
      </w:r>
      <w:r w:rsidR="00F06555" w:rsidRPr="00762260">
        <w:t xml:space="preserve"> </w:t>
      </w:r>
      <w:r w:rsidRPr="00762260">
        <w:t>omedelbara åtgärder samt mer lång- och medelfristiga mål inom ramen för fem breda målsättningar som omfattar hela samarbetet.</w:t>
      </w:r>
    </w:p>
    <w:p w:rsidR="001334C9" w:rsidRPr="00762260" w:rsidRDefault="001334C9" w:rsidP="001334C9"/>
    <w:p w:rsidR="001334C9" w:rsidRPr="00762260" w:rsidRDefault="001334C9" w:rsidP="001334C9">
      <w:r w:rsidRPr="00762260">
        <w:t>I och med Lissabonfördraget har det blivit önskvärt med en ytterligare uppgradering av förbindelserna mellan EU och Australien, och Australien har uttryckt intresse för att upprätta</w:t>
      </w:r>
      <w:r w:rsidR="00F06555" w:rsidRPr="00762260">
        <w:t xml:space="preserve"> </w:t>
      </w:r>
      <w:r w:rsidRPr="00762260">
        <w:t>rättsligt bindande förbindelser med EU. Dessa bör utformas som ett ramavtal. Avtalet bör åtminstone omfatta de områden som ingår i det rampartnerskapsavtal som reviderades 2009,</w:t>
      </w:r>
    </w:p>
    <w:p w:rsidR="001334C9" w:rsidRPr="00762260" w:rsidRDefault="001334C9" w:rsidP="00C72B46">
      <w:r w:rsidRPr="00762260">
        <w:t>nämligen utrikes- och säkerhetspolitik, regionala frågor bl.a. om Stillahavsområdet, handels- och</w:t>
      </w:r>
      <w:r w:rsidR="00F06555" w:rsidRPr="00762260">
        <w:t xml:space="preserve"> </w:t>
      </w:r>
      <w:r w:rsidRPr="00762260">
        <w:t>investeringsaspekter, hållbar utveckling och direkta kontakter. Det kan också inbegripa ytterligare</w:t>
      </w:r>
      <w:r w:rsidR="00F06555" w:rsidRPr="00762260">
        <w:t xml:space="preserve"> </w:t>
      </w:r>
      <w:r w:rsidRPr="00762260">
        <w:t>områden av gemensamt intresse. Frågor om tulliberalisering, jordbrukssubventioner och förmånstillträde till marknader omfattas</w:t>
      </w:r>
      <w:r w:rsidR="00F06555" w:rsidRPr="00762260">
        <w:t xml:space="preserve"> </w:t>
      </w:r>
      <w:r w:rsidRPr="00762260">
        <w:t>inte av det föreslagna ramavtalet. Gemensamma värderingar ska uttryckas konkret genom bindande politiska klausuler som är en</w:t>
      </w:r>
      <w:r w:rsidR="00F06555" w:rsidRPr="00762260">
        <w:t xml:space="preserve"> </w:t>
      </w:r>
      <w:r w:rsidRPr="00762260">
        <w:t xml:space="preserve">central del av liknande avtal med alla partnerländer. EU och Australien bör således göra sina åtaganden gällande på områden som mänskliga rättigheter, icke-spridning och </w:t>
      </w:r>
      <w:r w:rsidR="00F06555" w:rsidRPr="00762260">
        <w:t>t</w:t>
      </w:r>
      <w:r w:rsidRPr="00762260">
        <w:t>erroristbekämpning,</w:t>
      </w:r>
      <w:r w:rsidR="00F06555" w:rsidRPr="00762260">
        <w:t xml:space="preserve"> </w:t>
      </w:r>
      <w:r w:rsidRPr="00762260">
        <w:t>i enlighet med standardklausulerna i liknande avtal, som dock vid behov bör anpassas för Australien.</w:t>
      </w:r>
      <w:r w:rsidR="00DD394B" w:rsidRPr="00762260">
        <w:t xml:space="preserve"> </w:t>
      </w:r>
      <w:r w:rsidRPr="00762260">
        <w:t>Ramavtalet mellan EU och Australien ska uppgradera och ersätta det rampartnerskapsavtal som</w:t>
      </w:r>
      <w:r w:rsidR="00F06555" w:rsidRPr="00762260">
        <w:t xml:space="preserve"> </w:t>
      </w:r>
      <w:r w:rsidRPr="00762260">
        <w:t>antogs 2008 (och uppdaterades 2009). Det kommer att skapa en enhetlig och rättsligt bindande övergripande ram för EU:s förbindelser med Australien. De sektorsspecifika avtalen ska fortsätta att gälla. Det ska finnas en klar och tydlig rättslig och institutionell koppling mellan ramavtalet och såväl</w:t>
      </w:r>
      <w:r w:rsidR="00F06555" w:rsidRPr="00762260">
        <w:t xml:space="preserve"> </w:t>
      </w:r>
      <w:r w:rsidRPr="00762260">
        <w:t>befintliga som framtida sektorsavtal. Avtalen bör förvaltas inom en enhetlig ram. I förekommande fall ska nya och uppdaterade bestämmelser grunda sig på bestämmelserna i EU:s</w:t>
      </w:r>
      <w:r w:rsidR="00F06555" w:rsidRPr="00762260">
        <w:t xml:space="preserve"> </w:t>
      </w:r>
      <w:r w:rsidRPr="00762260">
        <w:t>andra nyligen ingångna avtal av samma slag, som på lämpligt sätt ska anpassas för Australien.</w:t>
      </w:r>
      <w:r w:rsidR="00F06555" w:rsidRPr="00762260">
        <w:t xml:space="preserve"> </w:t>
      </w:r>
      <w:r w:rsidRPr="00762260">
        <w:t>Sakinnehållet i de aktuella förhandlingsdirektiven omfattar såväl områden där unionen är behörig</w:t>
      </w:r>
      <w:r w:rsidR="00F06555" w:rsidRPr="00762260">
        <w:t xml:space="preserve"> </w:t>
      </w:r>
      <w:r w:rsidRPr="00762260">
        <w:t xml:space="preserve">som områden där medlemsstaterna är behöriga. </w:t>
      </w:r>
    </w:p>
    <w:p w:rsidR="001334C9" w:rsidRPr="00762260" w:rsidRDefault="001334C9" w:rsidP="001334C9">
      <w:pPr>
        <w:pStyle w:val="Rubrik2"/>
      </w:pPr>
      <w:bookmarkStart w:id="94" w:name="_Toc305590770"/>
      <w:r w:rsidRPr="00762260">
        <w:t xml:space="preserve">37. Draft Council Conclusions - The European Union's Key Objectives and Priorities for the 13th United Nations Conference on Trade and Development(UNCTAD XIII, </w:t>
      </w:r>
      <w:smartTag w:uri="urn:schemas-microsoft-com:office:smarttags" w:element="place">
        <w:smartTag w:uri="urn:schemas-microsoft-com:office:smarttags" w:element="City">
          <w:r w:rsidRPr="00762260">
            <w:t>Doha</w:t>
          </w:r>
        </w:smartTag>
        <w:r w:rsidRPr="00762260">
          <w:t xml:space="preserve">, </w:t>
        </w:r>
        <w:smartTag w:uri="urn:schemas-microsoft-com:office:smarttags" w:element="country-region">
          <w:r w:rsidRPr="00762260">
            <w:t>Qatar</w:t>
          </w:r>
        </w:smartTag>
      </w:smartTag>
      <w:r w:rsidRPr="00762260">
        <w:t>, 21 - 26 April 2012) Adoption</w:t>
      </w:r>
      <w:bookmarkEnd w:id="94"/>
    </w:p>
    <w:p w:rsidR="001334C9" w:rsidRPr="00762260" w:rsidRDefault="001334C9" w:rsidP="001334C9">
      <w:r w:rsidRPr="00762260">
        <w:t>14624/11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Utrikesdepartementet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Ewa Björling</w:t>
      </w:r>
    </w:p>
    <w:p w:rsidR="001334C9" w:rsidRPr="00762260" w:rsidRDefault="001334C9">
      <w:pPr>
        <w:pStyle w:val="RKnormal"/>
        <w:tabs>
          <w:tab w:val="clear" w:pos="1843"/>
          <w:tab w:val="left" w:pos="0"/>
        </w:tabs>
        <w:ind w:left="0"/>
      </w:pPr>
    </w:p>
    <w:p w:rsidR="00C72B46" w:rsidRPr="00762260" w:rsidRDefault="00C72B46" w:rsidP="00C72B46">
      <w:r w:rsidRPr="00762260">
        <w:t>Förväntas godkännas av Coreper II den 6 oktober 2011</w:t>
      </w:r>
    </w:p>
    <w:p w:rsidR="001334C9" w:rsidRPr="00762260" w:rsidRDefault="001334C9">
      <w:pPr>
        <w:pStyle w:val="RKnormal"/>
        <w:tabs>
          <w:tab w:val="clear" w:pos="1843"/>
          <w:tab w:val="left" w:pos="0"/>
        </w:tabs>
        <w:ind w:left="0"/>
      </w:pPr>
    </w:p>
    <w:p w:rsidR="001334C9" w:rsidRPr="00762260" w:rsidRDefault="001334C9" w:rsidP="00C72B46">
      <w:r w:rsidRPr="00762260">
        <w:t xml:space="preserve">UNCTAD (UN Conference on Trade and Development) är ett FN-organ som har till syfte är att bidra till en utvecklingsvänlig integrering av utvecklingsländerna i världsekonomin. Fokus ligger på handel, investeringar och teknologi. UNCTAD-konferenserna är organisationens högsta beslutande organ och äger rum vart fjärde år. Nästa högnivåkonferens, UNCTAD XIII äger rum i Doha, Qatar den 21-26 april. Förslaget till rådsslutsatser syftar till att formulera EU:s prioriteringar inför UNCTAD XIII. Förslaget innebär i korthet att EU understryker vikten av att organisationen fokuserar på de frågor som ligger inom dess mandat och inom dessa de områden där organisationen anses kunna ge mervärde som t ex investeringar, ekonomisk diversifiering och produktiv kapacitet, syd-syd samarbete, regional integration, råvaror, private sektorns roll samt god samhällsstyrning. Vidare anser EU att jämställdhetsfrågorna fortsatt bör belysas och integreras i organisationens arbete. </w:t>
      </w:r>
    </w:p>
    <w:p w:rsidR="001334C9" w:rsidRPr="00762260" w:rsidRDefault="001334C9" w:rsidP="001334C9">
      <w:pPr>
        <w:pStyle w:val="Rubrik2"/>
      </w:pPr>
      <w:bookmarkStart w:id="95" w:name="_Toc305590771"/>
      <w:r w:rsidRPr="00762260">
        <w:t>38. Proposed EU position on the draft declaration by the First Ministerial Conference of the Union for the Mediterranean (UfM) on sustainable urban development (</w:t>
      </w:r>
      <w:smartTag w:uri="urn:schemas-microsoft-com:office:smarttags" w:element="City">
        <w:smartTag w:uri="urn:schemas-microsoft-com:office:smarttags" w:element="place">
          <w:r w:rsidRPr="00762260">
            <w:t>Strasbourg</w:t>
          </w:r>
        </w:smartTag>
      </w:smartTag>
      <w:r w:rsidRPr="00762260">
        <w:t>, 9 and 10 November 2011)</w:t>
      </w:r>
      <w:bookmarkEnd w:id="95"/>
    </w:p>
    <w:p w:rsidR="001334C9" w:rsidRPr="00762260" w:rsidRDefault="001334C9" w:rsidP="001334C9">
      <w:r w:rsidRPr="00762260">
        <w:t>14908/11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Utrikesdepartementet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Carl Bildt</w:t>
      </w:r>
    </w:p>
    <w:p w:rsidR="001334C9" w:rsidRPr="00762260" w:rsidRDefault="001334C9">
      <w:pPr>
        <w:pStyle w:val="RKnormal"/>
        <w:tabs>
          <w:tab w:val="clear" w:pos="1843"/>
          <w:tab w:val="left" w:pos="0"/>
        </w:tabs>
        <w:ind w:left="0"/>
      </w:pPr>
    </w:p>
    <w:p w:rsidR="00C72B46" w:rsidRPr="00762260" w:rsidRDefault="00C72B46" w:rsidP="00C72B46">
      <w:r w:rsidRPr="00762260">
        <w:t>Förväntas godkännas av Coreper II den 6 oktober 2011</w:t>
      </w:r>
    </w:p>
    <w:p w:rsidR="001334C9" w:rsidRPr="00762260" w:rsidRDefault="001334C9">
      <w:pPr>
        <w:pStyle w:val="RKnormal"/>
        <w:tabs>
          <w:tab w:val="clear" w:pos="1843"/>
          <w:tab w:val="left" w:pos="0"/>
        </w:tabs>
        <w:ind w:left="0"/>
      </w:pPr>
    </w:p>
    <w:p w:rsidR="001334C9" w:rsidRPr="00762260" w:rsidRDefault="001334C9" w:rsidP="00C72B46">
      <w:r w:rsidRPr="00762260">
        <w:t xml:space="preserve">Fastställande av gemensam EU-position beträffande deklaration från det kommande ministermötet om hållbar urban utveckling inom ramen för Unionen för Medelhavet (9-10 november i Strasbourg, Frankrike). Deklarationstexten kommer senare förhandlas med partnerländerna. </w:t>
      </w:r>
    </w:p>
    <w:p w:rsidR="001334C9" w:rsidRPr="00762260" w:rsidRDefault="001334C9" w:rsidP="001334C9">
      <w:pPr>
        <w:pStyle w:val="Rubrik2"/>
      </w:pPr>
      <w:bookmarkStart w:id="96" w:name="_Toc305590772"/>
      <w:r w:rsidRPr="00762260">
        <w:t>39. (poss.) Enlargement Accession negotiations with Iceland Outcome of screening on Chapter 16: Taxation</w:t>
      </w:r>
      <w:bookmarkEnd w:id="96"/>
    </w:p>
    <w:p w:rsidR="001334C9" w:rsidRPr="00762260" w:rsidRDefault="001334C9" w:rsidP="001334C9">
      <w:r w:rsidRPr="00762260">
        <w:t>14968/11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Utrikesdepartementet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Carl Bildt</w:t>
      </w:r>
    </w:p>
    <w:p w:rsidR="001334C9" w:rsidRPr="00762260" w:rsidRDefault="001334C9">
      <w:pPr>
        <w:pStyle w:val="RKnormal"/>
        <w:tabs>
          <w:tab w:val="clear" w:pos="1843"/>
          <w:tab w:val="left" w:pos="0"/>
        </w:tabs>
        <w:ind w:left="0"/>
      </w:pPr>
    </w:p>
    <w:p w:rsidR="00C72B46" w:rsidRPr="00762260" w:rsidRDefault="00C72B46" w:rsidP="00C72B46">
      <w:r w:rsidRPr="00762260">
        <w:t>Förväntas godkännas av Coreper II den 6 oktober 2011</w:t>
      </w:r>
    </w:p>
    <w:p w:rsidR="001334C9" w:rsidRPr="00762260" w:rsidRDefault="001334C9">
      <w:pPr>
        <w:pStyle w:val="RKnormal"/>
        <w:tabs>
          <w:tab w:val="clear" w:pos="1843"/>
          <w:tab w:val="left" w:pos="0"/>
        </w:tabs>
        <w:ind w:left="0"/>
      </w:pPr>
    </w:p>
    <w:p w:rsidR="001334C9" w:rsidRPr="00762260" w:rsidRDefault="001334C9" w:rsidP="001334C9">
      <w:r w:rsidRPr="00762260">
        <w:t>Kommissionen har i en s.k. screeningrapport redovisat Islands förutsättningar att anpassa sig till EU:s regelverk gällande kapitel 16, skatter.</w:t>
      </w:r>
    </w:p>
    <w:p w:rsidR="001334C9" w:rsidRPr="00762260" w:rsidRDefault="001334C9" w:rsidP="001334C9"/>
    <w:p w:rsidR="001334C9" w:rsidRPr="00762260" w:rsidRDefault="001334C9" w:rsidP="001334C9">
      <w:r w:rsidRPr="00762260">
        <w:t>På skatteområdet omfattar EU:s regelverk bestämmelser om indirekta skatter, dvs. direktiv om punktskatter för energi, tobaksprodukter och alkoholhaltiga drycker samt moms. På området direkt beskattning handlar det dels om direktiv om vissa aspekter av företagsbeskattning för att underlätta för gränsöverskridande verksamhet inom EU, dels om administrativt samarbete samt en gemensam uppförandekod för företagsbeskattning. Syftet med detta samarbete är att motverka skattefusk genom ökad transparens och informationsutbyte samt att bekämpa skadlig skattekonkurrens.</w:t>
      </w:r>
    </w:p>
    <w:p w:rsidR="001334C9" w:rsidRPr="00762260" w:rsidRDefault="001334C9" w:rsidP="001334C9"/>
    <w:p w:rsidR="001334C9" w:rsidRPr="00762260" w:rsidRDefault="001334C9" w:rsidP="00C72B46">
      <w:r w:rsidRPr="00762260">
        <w:t xml:space="preserve">SE instämmer i  KOM:s bedömning att IS är tillräckligt väl förberett för att kapitel 16 ska kunna öppnas för förhandlingar.  </w:t>
      </w:r>
    </w:p>
    <w:p w:rsidR="001334C9" w:rsidRPr="00762260" w:rsidRDefault="001334C9" w:rsidP="001334C9">
      <w:pPr>
        <w:pStyle w:val="Rubrik2"/>
      </w:pPr>
      <w:bookmarkStart w:id="97" w:name="_Toc305590773"/>
      <w:r w:rsidRPr="00762260">
        <w:t>40. Work Plan for the Russia-EU Dialogue on Migration</w:t>
      </w:r>
      <w:bookmarkEnd w:id="97"/>
    </w:p>
    <w:p w:rsidR="001334C9" w:rsidRPr="00762260" w:rsidRDefault="001334C9" w:rsidP="001334C9">
      <w:r w:rsidRPr="00762260">
        <w:t>14793/11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Justitiedepartementet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Tobias Billström</w:t>
      </w:r>
    </w:p>
    <w:p w:rsidR="001334C9" w:rsidRPr="00762260" w:rsidRDefault="001334C9">
      <w:pPr>
        <w:pStyle w:val="RKnormal"/>
        <w:tabs>
          <w:tab w:val="clear" w:pos="1843"/>
          <w:tab w:val="left" w:pos="0"/>
        </w:tabs>
        <w:ind w:left="0"/>
      </w:pPr>
    </w:p>
    <w:p w:rsidR="001334C9" w:rsidRPr="00762260" w:rsidRDefault="001334C9" w:rsidP="001334C9">
      <w:r w:rsidRPr="00762260">
        <w:t>Tidigare behandling vid rådsmöte: Rättsliga och inrikes frågor</w:t>
      </w:r>
    </w:p>
    <w:p w:rsidR="001334C9" w:rsidRPr="00762260" w:rsidRDefault="001334C9">
      <w:pPr>
        <w:pStyle w:val="RKnormal"/>
        <w:tabs>
          <w:tab w:val="clear" w:pos="1843"/>
          <w:tab w:val="left" w:pos="0"/>
        </w:tabs>
        <w:ind w:left="0"/>
      </w:pPr>
    </w:p>
    <w:p w:rsidR="00C72B46" w:rsidRPr="00762260" w:rsidRDefault="00C72B46" w:rsidP="00C72B46">
      <w:r w:rsidRPr="00762260">
        <w:t>Förväntas godkännas av Coreper II den 6 oktober 2011</w:t>
      </w:r>
    </w:p>
    <w:p w:rsidR="001334C9" w:rsidRPr="00762260" w:rsidRDefault="001334C9">
      <w:pPr>
        <w:pStyle w:val="RKnormal"/>
        <w:tabs>
          <w:tab w:val="clear" w:pos="1843"/>
          <w:tab w:val="left" w:pos="0"/>
        </w:tabs>
        <w:ind w:left="0"/>
      </w:pPr>
    </w:p>
    <w:p w:rsidR="001334C9" w:rsidRPr="00762260" w:rsidRDefault="001334C9" w:rsidP="00C72B46">
      <w:r w:rsidRPr="00762260">
        <w:t xml:space="preserve">Arbetsprogrammet (2011-2012) syftar till att tydliggöra prioriteringar inom ramen för den nyetablerade bilaterala migrationsdialogen EU-RF (sjösatt vid EU-RF JHA PPC 19 maj 2011). I huvudsak planeras tematiska expertmöten inom fyra områden: internationellt skydd, olaglig invandring, migration och utveckling och laglig invandring. </w:t>
      </w:r>
    </w:p>
    <w:p w:rsidR="001334C9" w:rsidRPr="00762260" w:rsidRDefault="001334C9" w:rsidP="001334C9">
      <w:pPr>
        <w:pStyle w:val="Rubrik2"/>
      </w:pPr>
      <w:bookmarkStart w:id="98" w:name="_Toc305590774"/>
      <w:r w:rsidRPr="00762260">
        <w:t>41. Draft Council Act appointing a Deputy Director of Europol</w:t>
      </w:r>
      <w:bookmarkEnd w:id="98"/>
    </w:p>
    <w:p w:rsidR="001334C9" w:rsidRPr="00762260" w:rsidRDefault="001334C9" w:rsidP="001334C9">
      <w:r w:rsidRPr="00762260">
        <w:t>14946/11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Justitiedepartementet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Beatrice Ask</w:t>
      </w:r>
    </w:p>
    <w:p w:rsidR="001334C9" w:rsidRPr="00762260" w:rsidRDefault="001334C9">
      <w:pPr>
        <w:pStyle w:val="RKnormal"/>
        <w:tabs>
          <w:tab w:val="clear" w:pos="1843"/>
          <w:tab w:val="left" w:pos="0"/>
        </w:tabs>
        <w:ind w:left="0"/>
      </w:pPr>
    </w:p>
    <w:p w:rsidR="001334C9" w:rsidRPr="00762260" w:rsidRDefault="001334C9" w:rsidP="001334C9">
      <w:r w:rsidRPr="00762260">
        <w:t>Tidigare behandling vid rådsmöte: Rättsliga och inrikes frågor</w:t>
      </w:r>
    </w:p>
    <w:p w:rsidR="001334C9" w:rsidRPr="00762260" w:rsidRDefault="001334C9">
      <w:pPr>
        <w:pStyle w:val="RKnormal"/>
        <w:tabs>
          <w:tab w:val="clear" w:pos="1843"/>
          <w:tab w:val="left" w:pos="0"/>
        </w:tabs>
        <w:ind w:left="0"/>
      </w:pPr>
    </w:p>
    <w:p w:rsidR="00C72B46" w:rsidRPr="00762260" w:rsidRDefault="00C72B46" w:rsidP="00C72B46">
      <w:r w:rsidRPr="00762260">
        <w:t>Förväntas godkännas av Coreper II den 6 oktober 2011</w:t>
      </w:r>
    </w:p>
    <w:p w:rsidR="001334C9" w:rsidRPr="00762260" w:rsidRDefault="001334C9">
      <w:pPr>
        <w:pStyle w:val="RKnormal"/>
        <w:tabs>
          <w:tab w:val="clear" w:pos="1843"/>
          <w:tab w:val="left" w:pos="0"/>
        </w:tabs>
        <w:ind w:left="0"/>
      </w:pPr>
    </w:p>
    <w:p w:rsidR="001334C9" w:rsidRPr="00762260" w:rsidRDefault="001334C9" w:rsidP="001334C9">
      <w:r w:rsidRPr="00762260">
        <w:t xml:space="preserve">Enligt artikel 38 i Europolrådsbeslutet och Europols tjänsteföreskrifter har Europol genomfört en tillsättningsprocedur av en ny vicedirektör sedan den tidigare vicedirektören avgått. Efter urvalsprocessen har uttagningskommittén och Europols styrelse enats om att föreslå Oldrich Martinu som </w:t>
      </w:r>
      <w:r w:rsidR="00DD394B" w:rsidRPr="00762260">
        <w:t>kandidat</w:t>
      </w:r>
      <w:r w:rsidRPr="00762260">
        <w:t xml:space="preserve">. </w:t>
      </w:r>
    </w:p>
    <w:p w:rsidR="001334C9" w:rsidRPr="00762260" w:rsidRDefault="001334C9" w:rsidP="001334C9"/>
    <w:p w:rsidR="001334C9" w:rsidRPr="00762260" w:rsidRDefault="001334C9" w:rsidP="00C72B46">
      <w:r w:rsidRPr="00762260">
        <w:t xml:space="preserve">Enligt Europolrådsbeslutet skall rådet fastställa förfarandet och formellt besluta om att Martinu skall förordnas som vicedirektör. </w:t>
      </w:r>
      <w:smartTag w:uri="urn:schemas-microsoft-com:office:smarttags" w:element="place">
        <w:r w:rsidRPr="00762260">
          <w:t>SE kan</w:t>
        </w:r>
      </w:smartTag>
      <w:r w:rsidRPr="00762260">
        <w:t xml:space="preserve"> ställa sig bakom detta. </w:t>
      </w:r>
    </w:p>
    <w:p w:rsidR="001334C9" w:rsidRPr="00762260" w:rsidRDefault="001334C9" w:rsidP="001334C9">
      <w:pPr>
        <w:pStyle w:val="Rubrik2"/>
      </w:pPr>
      <w:bookmarkStart w:id="99" w:name="_Toc305590775"/>
      <w:r w:rsidRPr="00762260">
        <w:t xml:space="preserve">42. Council Decision on the signing and conclusion of the Agreement between the European Union and </w:t>
      </w:r>
      <w:smartTag w:uri="urn:schemas-microsoft-com:office:smarttags" w:element="country-region">
        <w:r w:rsidRPr="00762260">
          <w:t>New Zealand</w:t>
        </w:r>
      </w:smartTag>
      <w:r w:rsidRPr="00762260">
        <w:t xml:space="preserve"> establishing a framework for the participation of </w:t>
      </w:r>
      <w:smartTag w:uri="urn:schemas-microsoft-com:office:smarttags" w:element="country-region">
        <w:smartTag w:uri="urn:schemas-microsoft-com:office:smarttags" w:element="place">
          <w:r w:rsidRPr="00762260">
            <w:t>New Zealand</w:t>
          </w:r>
        </w:smartTag>
      </w:smartTag>
      <w:r w:rsidRPr="00762260">
        <w:t xml:space="preserve"> in European Union crisis management operations</w:t>
      </w:r>
      <w:bookmarkEnd w:id="99"/>
      <w:r w:rsidRPr="00762260">
        <w:t xml:space="preserve"> </w:t>
      </w:r>
    </w:p>
    <w:p w:rsidR="001334C9" w:rsidRPr="00762260" w:rsidRDefault="001334C9" w:rsidP="001334C9">
      <w:r w:rsidRPr="00762260">
        <w:t>14954/11, 14790/11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Utrikesdepartementet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Carl Bildt</w:t>
      </w:r>
    </w:p>
    <w:p w:rsidR="001334C9" w:rsidRPr="00762260" w:rsidRDefault="001334C9">
      <w:pPr>
        <w:pStyle w:val="RKnormal"/>
        <w:tabs>
          <w:tab w:val="clear" w:pos="1843"/>
          <w:tab w:val="left" w:pos="0"/>
        </w:tabs>
        <w:ind w:left="0"/>
      </w:pPr>
    </w:p>
    <w:p w:rsidR="009563BD" w:rsidRPr="00762260" w:rsidRDefault="009563BD" w:rsidP="009563BD">
      <w:r w:rsidRPr="00762260">
        <w:t xml:space="preserve">Rådsbeslutet gäller ett ramavtal med Nya Zeeland om deltagande i EU:s civila och militära krishanteringsinsatser. Avtalet innebär att Nya Zeeland i framtiden </w:t>
      </w:r>
      <w:smartTag w:uri="urn:schemas-microsoft-com:office:smarttags" w:element="State">
        <w:smartTag w:uri="urn:schemas-microsoft-com:office:smarttags" w:element="place">
          <w:r w:rsidRPr="00762260">
            <w:t>kan</w:t>
          </w:r>
        </w:smartTag>
      </w:smartTag>
      <w:r w:rsidRPr="00762260">
        <w:t xml:space="preserve"> ingå som tredje land i EU:s insatser och att EU därmed får möjlighet att fatta beslut om landets deltagande i enlighet med ramavtalet. Ramavtalet innehåller bl.a. frågor om personalens status, befälskedjan och finansiella aspekter.</w:t>
      </w:r>
    </w:p>
    <w:p w:rsidR="009563BD" w:rsidRPr="00762260" w:rsidRDefault="009563BD" w:rsidP="009563BD"/>
    <w:p w:rsidR="006D28F0" w:rsidRPr="00762260" w:rsidRDefault="009563BD" w:rsidP="009563BD">
      <w:r w:rsidRPr="00762260">
        <w:t xml:space="preserve">SE kan godkänna att EU ingår ramavtal med Nya </w:t>
      </w:r>
      <w:smartTag w:uri="urn:schemas-microsoft-com:office:smarttags" w:element="place">
        <w:r w:rsidRPr="00762260">
          <w:t>Zeeland</w:t>
        </w:r>
      </w:smartTag>
      <w:r w:rsidRPr="00762260">
        <w:t>. (Men f.n. reservation pga. avsaknad av regeringsbeslut.)</w:t>
      </w:r>
    </w:p>
    <w:p w:rsidR="009563BD" w:rsidRPr="00762260" w:rsidRDefault="009563BD" w:rsidP="009563BD"/>
    <w:p w:rsidR="001334C9" w:rsidRPr="00762260" w:rsidRDefault="001334C9" w:rsidP="001334C9">
      <w:pPr>
        <w:pStyle w:val="Rubrik2"/>
      </w:pPr>
      <w:bookmarkStart w:id="100" w:name="_Toc305590776"/>
      <w:r w:rsidRPr="00762260">
        <w:t>43. Council Regulation amending Regulation (EC) No 194/2008 renewing and strengthening the restrictive measures in respect of Burma/Myanmar</w:t>
      </w:r>
      <w:bookmarkEnd w:id="100"/>
    </w:p>
    <w:p w:rsidR="001334C9" w:rsidRPr="00762260" w:rsidRDefault="001334C9" w:rsidP="001334C9">
      <w:r w:rsidRPr="00762260">
        <w:t>14955/11, 14604/11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Utrikesdepartementet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Carl Bildt</w:t>
      </w:r>
    </w:p>
    <w:p w:rsidR="001334C9" w:rsidRPr="00762260" w:rsidRDefault="001334C9">
      <w:pPr>
        <w:pStyle w:val="RKnormal"/>
        <w:tabs>
          <w:tab w:val="clear" w:pos="1843"/>
          <w:tab w:val="left" w:pos="0"/>
        </w:tabs>
        <w:ind w:left="0"/>
      </w:pPr>
    </w:p>
    <w:p w:rsidR="00C72B46" w:rsidRPr="00762260" w:rsidRDefault="00C72B46" w:rsidP="00C72B46">
      <w:r w:rsidRPr="00762260">
        <w:t>Förväntas godkännas av Coreper II den 6 oktober 2011</w:t>
      </w:r>
    </w:p>
    <w:p w:rsidR="001334C9" w:rsidRPr="00762260" w:rsidRDefault="001334C9">
      <w:pPr>
        <w:pStyle w:val="RKnormal"/>
        <w:tabs>
          <w:tab w:val="clear" w:pos="1843"/>
          <w:tab w:val="left" w:pos="0"/>
        </w:tabs>
        <w:ind w:left="0"/>
      </w:pPr>
    </w:p>
    <w:p w:rsidR="001334C9" w:rsidRPr="00762260" w:rsidRDefault="001334C9" w:rsidP="001334C9">
      <w:r w:rsidRPr="00762260">
        <w:t>EU har med början i oktober 1996 infört flera typer av sanktioner mot Burma och dess ledning pga. svåra brister vad gäller demokrati och mänskliga rättigheter. Sanktionerna syftar till att bidra till en utveckling mot demokrati i Burma och till att stärka respekten för de mänskliga rättigheterna i landet. De restriktiva åtgärderna innebär bl.a.:</w:t>
      </w:r>
    </w:p>
    <w:p w:rsidR="001334C9" w:rsidRPr="00762260" w:rsidRDefault="00922D58" w:rsidP="001334C9">
      <w:r w:rsidRPr="00762260">
        <w:t xml:space="preserve">· </w:t>
      </w:r>
      <w:r w:rsidR="001334C9" w:rsidRPr="00762260">
        <w:t>förbud mot export av krigsmateriel och viss utrustning som kan användas för internt förtryck samt av vissa anslutande tjänster,</w:t>
      </w:r>
    </w:p>
    <w:p w:rsidR="001334C9" w:rsidRPr="00762260" w:rsidRDefault="001334C9" w:rsidP="001334C9">
      <w:r w:rsidRPr="00762260">
        <w:t>·</w:t>
      </w:r>
      <w:r w:rsidR="00922D58" w:rsidRPr="00762260">
        <w:t xml:space="preserve"> </w:t>
      </w:r>
      <w:r w:rsidRPr="00762260">
        <w:t>ett partiellt handelsembargo riktat mot näringarna timmer, metaller och ädla stenar i Burma,</w:t>
      </w:r>
    </w:p>
    <w:p w:rsidR="001334C9" w:rsidRPr="00762260" w:rsidRDefault="001334C9" w:rsidP="001334C9">
      <w:r w:rsidRPr="00762260">
        <w:t>·</w:t>
      </w:r>
      <w:r w:rsidR="00922D58" w:rsidRPr="00762260">
        <w:t xml:space="preserve"> </w:t>
      </w:r>
      <w:r w:rsidRPr="00762260">
        <w:t>förbud mot investering i och finansiella tjänster till ett antal statskontrollerade organ,</w:t>
      </w:r>
    </w:p>
    <w:p w:rsidR="001334C9" w:rsidRPr="00762260" w:rsidRDefault="001334C9" w:rsidP="001334C9">
      <w:r w:rsidRPr="00762260">
        <w:t>·</w:t>
      </w:r>
      <w:r w:rsidR="00922D58" w:rsidRPr="00762260">
        <w:t xml:space="preserve"> </w:t>
      </w:r>
      <w:r w:rsidRPr="00762260">
        <w:t>inreseförbud till EU och frysning av tillgångar till personer i eller nära regimen,</w:t>
      </w:r>
    </w:p>
    <w:p w:rsidR="001334C9" w:rsidRPr="00762260" w:rsidRDefault="001334C9" w:rsidP="001334C9">
      <w:r w:rsidRPr="00762260">
        <w:t>·</w:t>
      </w:r>
      <w:r w:rsidR="00922D58" w:rsidRPr="00762260">
        <w:t xml:space="preserve"> </w:t>
      </w:r>
      <w:r w:rsidRPr="00762260">
        <w:t>restriktioner beträffande utvecklingssamarbetet.</w:t>
      </w:r>
    </w:p>
    <w:p w:rsidR="001334C9" w:rsidRPr="00762260" w:rsidRDefault="001334C9" w:rsidP="001334C9"/>
    <w:p w:rsidR="001334C9" w:rsidRPr="00762260" w:rsidRDefault="001334C9" w:rsidP="001334C9">
      <w:r w:rsidRPr="00762260">
        <w:t>De restriktiva åtgärderna har förlängts vid flera tillfällen, senast i rådsbeslut den 12 april 2011 då mindre justeringar skedde mot bakgrund av att landet tagit vissa steg mot ett nominellt civilt styre. I april 2011 upplöstes den styrande militärjuntan formellt och ersattes av en nominellt civil regering som dock till största delen består av f.d. höga militärer. EU:s ministerråd beslutade att samtliga ministrar i den nya regeringen skulle införas i förteckningen över personer och enheter som omfattas av inreseförbud till EU och frysning av tillgångar. I syfte att uppmuntra till framtida framsteg angående civilt styre och för att stärka demokratin och respekten för mänskliga rättigheter beslutades samtidigt att dessa riktade sanktioner tillfälligtvis inte ska tillämpas under tolv månader i fråga om de ministrar som saknar anknytning till militären eller som är väsentliga för dialogen med det internationella samfundet. Dessutom beslutade ministerrådet att, i syfte att främja dialog med relevanta parter i Burma, häva moratoriet mot regeringsbesök på hög nivå från EU till Burma.</w:t>
      </w:r>
    </w:p>
    <w:p w:rsidR="001334C9" w:rsidRPr="00762260" w:rsidRDefault="001334C9" w:rsidP="001334C9"/>
    <w:p w:rsidR="001334C9" w:rsidRPr="00762260" w:rsidRDefault="001334C9" w:rsidP="001334C9">
      <w:r w:rsidRPr="00762260">
        <w:t>Rådsbeslutet den 12 april föregicks av behandling i EU-nämnden den 8 april 2011.</w:t>
      </w:r>
    </w:p>
    <w:p w:rsidR="001334C9" w:rsidRPr="00762260" w:rsidRDefault="001334C9" w:rsidP="001334C9"/>
    <w:p w:rsidR="001334C9" w:rsidRPr="00762260" w:rsidRDefault="001334C9" w:rsidP="00C72B46">
      <w:r w:rsidRPr="00762260">
        <w:t xml:space="preserve">Den gällande rådsförordningen föreslås uppdateras i enlighet med rådsbeslutet den 12 april. SE stöder utkastet till rådsförordning. </w:t>
      </w:r>
    </w:p>
    <w:p w:rsidR="001334C9" w:rsidRPr="00762260" w:rsidRDefault="00D77E89" w:rsidP="001334C9">
      <w:pPr>
        <w:pStyle w:val="Rubrik2"/>
      </w:pPr>
      <w:r w:rsidRPr="00762260">
        <w:br w:type="page"/>
      </w:r>
      <w:bookmarkStart w:id="101" w:name="_Toc305590777"/>
      <w:r w:rsidR="001334C9" w:rsidRPr="00762260">
        <w:t>44. = (poss.) Draft Council Decision amending Council Decision 2010/639/CFSP concerning  restrictive measures against Belarus Council Regulation amending Council Regulation (EC) No 765/2006 concerning restrictive measures in respect of Belarus  Draft Council Implementing Regulation implementing Article 8a(1) of Regulation (EC) No 765/2006 concerning restrictive measures against President Lukashenko and certain officials of Belarus</w:t>
      </w:r>
      <w:bookmarkEnd w:id="101"/>
    </w:p>
    <w:p w:rsidR="001334C9" w:rsidRPr="00762260" w:rsidRDefault="001334C9" w:rsidP="001334C9">
      <w:r w:rsidRPr="00762260">
        <w:t>14300/11, 14304/11, 14951/11, 14961/11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Utrikesdepartementet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Carl Bildt</w:t>
      </w:r>
    </w:p>
    <w:p w:rsidR="001334C9" w:rsidRPr="00762260" w:rsidRDefault="001334C9">
      <w:pPr>
        <w:pStyle w:val="RKnormal"/>
        <w:tabs>
          <w:tab w:val="clear" w:pos="1843"/>
          <w:tab w:val="left" w:pos="0"/>
        </w:tabs>
        <w:ind w:left="0"/>
      </w:pPr>
    </w:p>
    <w:p w:rsidR="00922D58" w:rsidRPr="00762260" w:rsidRDefault="00922D58" w:rsidP="00922D58">
      <w:pPr>
        <w:rPr>
          <w:b/>
          <w:i/>
          <w:iCs/>
        </w:rPr>
      </w:pPr>
      <w:r w:rsidRPr="00762260">
        <w:t xml:space="preserve">Genom rådets beslut 2011/69/GUSP av den 31 januari 2011 upphörde den tillfälliga suspenderingen av reserestriktionerna från 2008 att gälla för ett antal tjänstemän i Vitryssland som varit föremål för restriktioner sedan 2004, för ansvar för oegentligheter och åsidosättande av internationella normer för val, brott mot mänskliga rättigheter genom angrepp på fredliga demonstranter, samt repressalier mot det civila samhället och den demokratiska oppositionen i samband med valet 2004. Samtidigt utökades den krets som omfattas av restriktiva åtgärder (reserestriktioner och frysning) med personer som, i samband med valet 2010, haft ansvar för åsidosättande av internationella normer för val samt för repressionen mot representanter för det civila samhället och den demokratiska oppositionen. De restriktiva åtgärderna gäller till och med den 31 oktober 2011. </w:t>
      </w:r>
    </w:p>
    <w:p w:rsidR="00922D58" w:rsidRPr="00762260" w:rsidRDefault="00922D58" w:rsidP="00922D58"/>
    <w:p w:rsidR="00922D58" w:rsidRPr="00762260" w:rsidRDefault="00922D58" w:rsidP="00922D58">
      <w:pPr>
        <w:rPr>
          <w:b/>
          <w:i/>
          <w:iCs/>
        </w:rPr>
      </w:pPr>
      <w:r w:rsidRPr="00762260">
        <w:t>Mot bakgrund av det fortsatt försämrade läget i Vitryssland, förväntas rådet besluta om dels en förlängning av de restriktiva åtgärderna till den 31 oktober 2012, dels om en utökning av de restriktiva åtgärderna till att omfatta ytterligare personer och ev. enheter, dels om införande av en standardklausul till skydd för redan ingångna kontrakt.</w:t>
      </w:r>
    </w:p>
    <w:p w:rsidR="001334C9" w:rsidRPr="00762260" w:rsidRDefault="00CF210E" w:rsidP="00922D58">
      <w:pPr>
        <w:pStyle w:val="Rubrik2"/>
      </w:pPr>
      <w:r w:rsidRPr="00762260">
        <w:rPr>
          <w:rFonts w:ascii="OrigGarmnd BT" w:hAnsi="OrigGarmnd BT" w:cs="Times New Roman"/>
          <w:b w:val="0"/>
          <w:i w:val="0"/>
          <w:iCs w:val="0"/>
          <w:kern w:val="0"/>
        </w:rPr>
        <w:t xml:space="preserve"> </w:t>
      </w:r>
      <w:bookmarkStart w:id="102" w:name="_Toc305590778"/>
      <w:r w:rsidR="001334C9" w:rsidRPr="00762260">
        <w:t>45. = (poss.) Draft Council Implementing Decision implementing Council Decision 2011/235/CFSP concerning restrictive measures directed against certain persons and entities in view of the situation in Iran</w:t>
      </w:r>
      <w:r w:rsidR="00462756" w:rsidRPr="00762260">
        <w:t xml:space="preserve"> </w:t>
      </w:r>
      <w:r w:rsidR="001334C9" w:rsidRPr="00762260">
        <w:t>Draft Council Implementing Regulation implementing Article 12(1) of Regulation (EU) No 359/2011 concerning restrictive measures directed against certain persons, entities and bodies in view of the situation in Iran</w:t>
      </w:r>
      <w:bookmarkEnd w:id="102"/>
    </w:p>
    <w:p w:rsidR="001334C9" w:rsidRPr="00762260" w:rsidRDefault="001334C9" w:rsidP="001334C9">
      <w:r w:rsidRPr="00762260">
        <w:t>14900/11, 14901/11, 14959/11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Utrikesdepartementet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Carl Bildt</w:t>
      </w:r>
    </w:p>
    <w:p w:rsidR="001334C9" w:rsidRPr="00762260" w:rsidRDefault="001334C9">
      <w:pPr>
        <w:pStyle w:val="RKnormal"/>
        <w:tabs>
          <w:tab w:val="clear" w:pos="1843"/>
          <w:tab w:val="left" w:pos="0"/>
        </w:tabs>
        <w:ind w:left="0"/>
      </w:pPr>
    </w:p>
    <w:p w:rsidR="00C72B46" w:rsidRPr="00762260" w:rsidRDefault="00C72B46" w:rsidP="00C72B46">
      <w:r w:rsidRPr="00762260">
        <w:t>Förväntas godkännas av Coreper II den 6 oktober 2011</w:t>
      </w:r>
    </w:p>
    <w:p w:rsidR="00C72B46" w:rsidRPr="00762260" w:rsidRDefault="00C72B46">
      <w:pPr>
        <w:pStyle w:val="RKnormal"/>
        <w:tabs>
          <w:tab w:val="clear" w:pos="1843"/>
          <w:tab w:val="left" w:pos="0"/>
        </w:tabs>
        <w:ind w:left="0"/>
      </w:pPr>
    </w:p>
    <w:p w:rsidR="000C0B10" w:rsidRPr="00762260" w:rsidRDefault="000C0B10" w:rsidP="000C0B10">
      <w:pPr>
        <w:pStyle w:val="RKnormal"/>
        <w:tabs>
          <w:tab w:val="clear" w:pos="1843"/>
          <w:tab w:val="left" w:pos="0"/>
        </w:tabs>
        <w:ind w:left="0"/>
      </w:pPr>
      <w:r w:rsidRPr="00762260">
        <w:t>Den 12 april 2011 beslutade rådet (rådsbeslut 2011/235/GUSP) att införa riktade, restriktiva åtgärder mot 32 iranska medborgare som ansågs ha medverkat i eller varit ansvariga för ledning eller genomförande av allvarliga kränkningar av de mänskliga rättigheterna i Iran. De riktade åtgärderna omfattar reseförbud samt frysning av finansiella och ekonomiska tillgångar inom EU. Syftet med dessa åtgärder är att öka respekten och förbättra situationen för de mänskliga rättigheterna i Iran.</w:t>
      </w:r>
    </w:p>
    <w:p w:rsidR="000C0B10" w:rsidRPr="00762260" w:rsidRDefault="000C0B10" w:rsidP="000C0B10">
      <w:pPr>
        <w:pStyle w:val="RKnormal"/>
        <w:tabs>
          <w:tab w:val="clear" w:pos="1843"/>
          <w:tab w:val="left" w:pos="0"/>
        </w:tabs>
        <w:ind w:left="0"/>
      </w:pPr>
    </w:p>
    <w:p w:rsidR="001334C9" w:rsidRPr="00762260" w:rsidRDefault="000C0B10" w:rsidP="000C0B10">
      <w:pPr>
        <w:pStyle w:val="RKnormal"/>
        <w:tabs>
          <w:tab w:val="clear" w:pos="1843"/>
          <w:tab w:val="left" w:pos="0"/>
        </w:tabs>
        <w:ind w:left="0"/>
      </w:pPr>
      <w:r w:rsidRPr="00762260">
        <w:t>Mot bakgrund av den fortsatt negativa utvecklingen för mänskliga rättigheter i Iran kommer rådet vid rådsmötet den 10 oktober att komplettera rådsbeslutet från den 12 april med ytterligare 29 iranska medborgare, som anses ha varit delaktiga i allvarliga kränkningar av de mänskliga rättigheterna i Iran.</w:t>
      </w:r>
    </w:p>
    <w:p w:rsidR="001334C9" w:rsidRPr="00762260" w:rsidRDefault="001334C9" w:rsidP="001334C9">
      <w:pPr>
        <w:pStyle w:val="Rubrik2"/>
      </w:pPr>
      <w:bookmarkStart w:id="103" w:name="_Toc305590779"/>
      <w:r w:rsidRPr="00762260">
        <w:t xml:space="preserve">46. Political and Security Committee Decision concerning the appointment of the Head of </w:t>
      </w:r>
      <w:smartTag w:uri="urn:schemas-microsoft-com:office:smarttags" w:element="City">
        <w:smartTag w:uri="urn:schemas-microsoft-com:office:smarttags" w:element="place">
          <w:r w:rsidRPr="00762260">
            <w:t>Mission</w:t>
          </w:r>
        </w:smartTag>
      </w:smartTag>
      <w:r w:rsidRPr="00762260">
        <w:t xml:space="preserve"> of EUJUST LEX-Iraq</w:t>
      </w:r>
      <w:bookmarkEnd w:id="103"/>
    </w:p>
    <w:p w:rsidR="001334C9" w:rsidRPr="00762260" w:rsidRDefault="001334C9" w:rsidP="001334C9">
      <w:r w:rsidRPr="00762260">
        <w:t>14610/11, 14264/11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Utrikesdepartementet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Carl Bildt</w:t>
      </w:r>
    </w:p>
    <w:p w:rsidR="001334C9" w:rsidRPr="00762260" w:rsidRDefault="001334C9">
      <w:pPr>
        <w:pStyle w:val="RKnormal"/>
        <w:tabs>
          <w:tab w:val="clear" w:pos="1843"/>
          <w:tab w:val="left" w:pos="0"/>
        </w:tabs>
        <w:ind w:left="0"/>
      </w:pPr>
    </w:p>
    <w:p w:rsidR="00C72B46" w:rsidRPr="00762260" w:rsidRDefault="00C72B46" w:rsidP="00C72B46">
      <w:r w:rsidRPr="00762260">
        <w:t>Förväntas godkännas av Coreper II den 6 oktober 2011</w:t>
      </w:r>
    </w:p>
    <w:p w:rsidR="001334C9" w:rsidRPr="00762260" w:rsidRDefault="001334C9">
      <w:pPr>
        <w:pStyle w:val="RKnormal"/>
        <w:tabs>
          <w:tab w:val="clear" w:pos="1843"/>
          <w:tab w:val="left" w:pos="0"/>
        </w:tabs>
        <w:ind w:left="0"/>
      </w:pPr>
    </w:p>
    <w:p w:rsidR="001334C9" w:rsidRPr="00762260" w:rsidRDefault="001334C9" w:rsidP="00C72B46">
      <w:r w:rsidRPr="00762260">
        <w:t xml:space="preserve">Beslutet gäller utnämning av ny chef (s.k. Head of Mission) för insatsen EUJUST LEX Irak. Till ny chef har brigadgeneral László Huszár utnämnts. Huszár kommer från Ungern och tillträder tjänsten den 1 oktober 2011. EUJUST LEX (European Union Integrated Rule of Law Mission) i Irak är EU:s första integrerade rättssäkerhetsinsats. Syftet med insatsen är att erbjuda utbildning till tjänstemän på hög och mellannivå inom rättssystemet med målet att stärka polis, rättsväsende och inte minst samarbetet och den operativa samordningen dem emellan. </w:t>
      </w:r>
    </w:p>
    <w:p w:rsidR="001334C9" w:rsidRPr="00762260" w:rsidRDefault="005D1EAC" w:rsidP="001334C9">
      <w:pPr>
        <w:pStyle w:val="Rubrik2"/>
      </w:pPr>
      <w:bookmarkStart w:id="104" w:name="_Toc305590780"/>
      <w:r w:rsidRPr="00762260">
        <w:t>47</w:t>
      </w:r>
      <w:r w:rsidR="001334C9" w:rsidRPr="00762260">
        <w:t>. Proposal for a Regulation of the European Parliament and the Council amending Council Regulation (EC) No 2007/2004 establishing a European Agency for the Management of Operational Cooperation at the External Borders of the Member States of the European Union (FRONTEX) [first reading](LA) Adoption of the legislative act</w:t>
      </w:r>
      <w:bookmarkEnd w:id="104"/>
    </w:p>
    <w:p w:rsidR="001334C9" w:rsidRPr="00762260" w:rsidRDefault="001334C9" w:rsidP="001334C9">
      <w:r w:rsidRPr="00762260">
        <w:t>14702/11, 37/11</w:t>
      </w:r>
    </w:p>
    <w:p w:rsidR="001334C9" w:rsidRPr="00762260" w:rsidRDefault="001334C9">
      <w:pPr>
        <w:pStyle w:val="RKnormal"/>
        <w:tabs>
          <w:tab w:val="clear" w:pos="1843"/>
          <w:tab w:val="left" w:pos="0"/>
        </w:tabs>
        <w:ind w:left="0"/>
      </w:pPr>
    </w:p>
    <w:p w:rsidR="001334C9" w:rsidRPr="00762260" w:rsidRDefault="001334C9" w:rsidP="001334C9">
      <w:r w:rsidRPr="00762260">
        <w:t>Ansvarigt departement: Justitiedepartementet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Beatrice Ask</w:t>
      </w:r>
    </w:p>
    <w:p w:rsidR="001334C9" w:rsidRPr="00762260" w:rsidRDefault="001334C9">
      <w:pPr>
        <w:pStyle w:val="RKnormal"/>
        <w:tabs>
          <w:tab w:val="clear" w:pos="1843"/>
          <w:tab w:val="left" w:pos="0"/>
        </w:tabs>
        <w:ind w:left="0"/>
      </w:pPr>
    </w:p>
    <w:p w:rsidR="001334C9" w:rsidRPr="00762260" w:rsidRDefault="001334C9" w:rsidP="001334C9">
      <w:r w:rsidRPr="00762260">
        <w:t>Tidigare behandling i EU -nämnden: 2011-06-08</w:t>
      </w:r>
    </w:p>
    <w:p w:rsidR="001334C9" w:rsidRPr="00762260" w:rsidRDefault="001334C9">
      <w:pPr>
        <w:pStyle w:val="RKnormal"/>
        <w:tabs>
          <w:tab w:val="clear" w:pos="1843"/>
          <w:tab w:val="left" w:pos="0"/>
        </w:tabs>
        <w:ind w:left="0"/>
      </w:pPr>
    </w:p>
    <w:p w:rsidR="006D28F0" w:rsidRPr="00762260" w:rsidRDefault="001334C9" w:rsidP="006D28F0">
      <w:r w:rsidRPr="00762260">
        <w:t xml:space="preserve">Tidigare behandling vid rådsmöte: </w:t>
      </w:r>
      <w:r w:rsidR="006D28F0" w:rsidRPr="00762260">
        <w:t>9-10 juni 2011 i rådet för rättsliga och inrikes frågor</w:t>
      </w:r>
    </w:p>
    <w:p w:rsidR="001334C9" w:rsidRPr="00762260" w:rsidRDefault="001334C9" w:rsidP="001334C9"/>
    <w:p w:rsidR="00C72B46" w:rsidRPr="00762260" w:rsidRDefault="00C72B46" w:rsidP="00C72B46">
      <w:r w:rsidRPr="00762260">
        <w:t>Förväntas godkännas av Coreper II den 6 oktober 2011</w:t>
      </w:r>
    </w:p>
    <w:p w:rsidR="001334C9" w:rsidRPr="00762260" w:rsidRDefault="001334C9">
      <w:pPr>
        <w:pStyle w:val="RKnormal"/>
        <w:tabs>
          <w:tab w:val="clear" w:pos="1843"/>
          <w:tab w:val="left" w:pos="0"/>
        </w:tabs>
        <w:ind w:left="0"/>
      </w:pPr>
    </w:p>
    <w:p w:rsidR="001334C9" w:rsidRPr="00762260" w:rsidRDefault="001334C9" w:rsidP="001334C9">
      <w:r w:rsidRPr="00762260">
        <w:t xml:space="preserve">Som svar på en uppmaning i Stockholmsprogrammet presenterade kommissionen i februari 2010 ett förslag till ändring av Frontexförordningen, i syfte att klargöra Frontex mandat och stärka byråns roll. Coreper bekräftade den 22 juni 2011 att man nått en politisk överenskommelse om texten. Europaparlamentet godkände överenskommelsen den 13 september 2011. </w:t>
      </w:r>
    </w:p>
    <w:p w:rsidR="001334C9" w:rsidRPr="00762260" w:rsidRDefault="001334C9" w:rsidP="001334C9"/>
    <w:p w:rsidR="001334C9" w:rsidRPr="00762260" w:rsidRDefault="001334C9" w:rsidP="001334C9">
      <w:r w:rsidRPr="00762260">
        <w:t>Sverige välkomnar förordningsändringarna som skapar förutsättningar för Frontex att på ett mer effektivt sätt bedriva sitt arbete.</w:t>
      </w:r>
    </w:p>
    <w:p w:rsidR="001334C9" w:rsidRPr="00762260" w:rsidRDefault="001334C9" w:rsidP="001334C9"/>
    <w:p w:rsidR="001334C9" w:rsidRPr="00762260" w:rsidRDefault="001334C9" w:rsidP="001334C9">
      <w:r w:rsidRPr="00762260">
        <w:t>De överenskomna ändringarna innebär bl.a. att:</w:t>
      </w:r>
    </w:p>
    <w:p w:rsidR="001334C9" w:rsidRPr="00762260" w:rsidRDefault="001334C9" w:rsidP="001334C9">
      <w:r w:rsidRPr="00762260">
        <w:t>•</w:t>
      </w:r>
      <w:r w:rsidR="00922D58" w:rsidRPr="00762260">
        <w:t xml:space="preserve"> </w:t>
      </w:r>
      <w:r w:rsidRPr="00762260">
        <w:t xml:space="preserve">Frontex ska inrätta Europeiska gränskontrollenheter som ska omfatta såväl Frontex gemensamma stödgrupper som RABIT-grupper (Rapid Border Intervention Teams). Förslaget förenklar det nuvarande regelverket, men innebär ingen ändring i praktiken av genomförandet av gemensamma operationer eller RABIT-insatser. </w:t>
      </w:r>
    </w:p>
    <w:p w:rsidR="001334C9" w:rsidRPr="00762260" w:rsidRDefault="001334C9" w:rsidP="001334C9">
      <w:r w:rsidRPr="00762260">
        <w:t>•</w:t>
      </w:r>
      <w:r w:rsidR="00922D58" w:rsidRPr="00762260">
        <w:t xml:space="preserve"> </w:t>
      </w:r>
      <w:r w:rsidRPr="00762260">
        <w:t xml:space="preserve">Sekondering av personal från medlemsstaterna till Frontex, främst för deltagande i gemensamma operationer, ska förhandlas mellan Frontex och respektive medlemsstat och fastställas i årliga överenskommelser. </w:t>
      </w:r>
    </w:p>
    <w:p w:rsidR="001334C9" w:rsidRPr="00762260" w:rsidRDefault="001334C9" w:rsidP="001334C9">
      <w:r w:rsidRPr="00762260">
        <w:t>•</w:t>
      </w:r>
      <w:r w:rsidR="00922D58" w:rsidRPr="00762260">
        <w:t xml:space="preserve"> </w:t>
      </w:r>
      <w:r w:rsidRPr="00762260">
        <w:t xml:space="preserve">Frontex ges rätt att köpa och hyra gränskontrollutrustning. </w:t>
      </w:r>
    </w:p>
    <w:p w:rsidR="001334C9" w:rsidRPr="00762260" w:rsidRDefault="001334C9" w:rsidP="001334C9">
      <w:r w:rsidRPr="00762260">
        <w:t>•</w:t>
      </w:r>
      <w:r w:rsidR="00922D58" w:rsidRPr="00762260">
        <w:t xml:space="preserve"> </w:t>
      </w:r>
      <w:r w:rsidRPr="00762260">
        <w:t xml:space="preserve">Frontex får rätt att behandla de personuppgifter som är nödvändiga för verksamheten. Behandling får ske för personer som misstänks vara inblandade i gränsöverskridande brottslighet, människosmuggling och människohandel samt för personer som ingår i byråns gemensamma återsändandeoperationer. Uppgifterna får överföras till Europol för utredning. </w:t>
      </w:r>
    </w:p>
    <w:p w:rsidR="001334C9" w:rsidRPr="00762260" w:rsidRDefault="001334C9" w:rsidP="001334C9">
      <w:r w:rsidRPr="00762260">
        <w:t>•</w:t>
      </w:r>
      <w:r w:rsidR="00922D58" w:rsidRPr="00762260">
        <w:t xml:space="preserve"> </w:t>
      </w:r>
      <w:r w:rsidRPr="00762260">
        <w:t xml:space="preserve">Byrån ska inrätta ett rådgivande forum för grundläggande rättigheter med representanter från det europeiska asylstödskontoret (EASO), den europeiska byrån för grundläggande rättigheter (FRA), UNHCR och andra relevanta organisationer. </w:t>
      </w:r>
    </w:p>
    <w:p w:rsidR="001334C9" w:rsidRPr="00762260" w:rsidRDefault="00922D58" w:rsidP="00C40632">
      <w:r w:rsidRPr="00762260">
        <w:t xml:space="preserve">• </w:t>
      </w:r>
      <w:r w:rsidR="001334C9" w:rsidRPr="00762260">
        <w:t xml:space="preserve">Nästa regelbundna oberoende utvärdering som görs av Frontex verksamhet ska omfatta en analys av behovet av ytterligare samordning av medlemsstaternas gränskontrollarbete, inklusive möjligheten att skapa ett europeiskt system för gränskontrollanter (text i enlighet med Stockholmsprogrammet). </w:t>
      </w:r>
    </w:p>
    <w:p w:rsidR="001334C9" w:rsidRPr="00762260" w:rsidRDefault="001334C9" w:rsidP="001334C9">
      <w:pPr>
        <w:pStyle w:val="Rubrik2"/>
      </w:pPr>
      <w:bookmarkStart w:id="105" w:name="_Toc305590781"/>
      <w:r w:rsidRPr="00762260">
        <w:t>4</w:t>
      </w:r>
      <w:r w:rsidR="005D1EAC" w:rsidRPr="00762260">
        <w:t>8</w:t>
      </w:r>
      <w:r w:rsidRPr="00762260">
        <w:t>. External financing instruments (conciliation procedure) Proposal for a Regulation of the European Parliament and of the Council amending Regulation (EC) No 1934/2006 establishing a financing instrument for cooperation with industrialised and other high income countries and territories Proposal for a Regulation of the European Parliament and of the Council amending Regulation (EC) No 1905/2006 establishing a financing instrument for development cooperation Proposal for a Regulation of the European Parliament and of the Council amending Regulation (EC) No 1889/2006 on establishing a financing instrument for the promotion of democracy and human rights worldwide Proposal for a Regulation of the European Parliament and of the Council amending Regulation (EC) No 1905/2006 establishing a financing instrument for development cooperation Extension of the deadline</w:t>
      </w:r>
      <w:bookmarkEnd w:id="105"/>
    </w:p>
    <w:p w:rsidR="001334C9" w:rsidRPr="00762260" w:rsidRDefault="001334C9" w:rsidP="001334C9">
      <w:r w:rsidRPr="00762260">
        <w:t>14933/11</w:t>
      </w:r>
    </w:p>
    <w:p w:rsidR="001334C9" w:rsidRPr="00762260" w:rsidRDefault="001334C9" w:rsidP="001334C9">
      <w:r w:rsidRPr="00762260">
        <w:t>Ansvarigt departement: Utrikesdepartementet</w:t>
      </w:r>
    </w:p>
    <w:p w:rsidR="001334C9" w:rsidRPr="00762260" w:rsidRDefault="001334C9">
      <w:pPr>
        <w:pStyle w:val="RKnormal"/>
        <w:tabs>
          <w:tab w:val="clear" w:pos="1843"/>
          <w:tab w:val="left" w:pos="0"/>
        </w:tabs>
        <w:ind w:left="0"/>
      </w:pPr>
    </w:p>
    <w:p w:rsidR="001334C9" w:rsidRPr="00762260" w:rsidRDefault="001334C9" w:rsidP="001334C9">
      <w:r w:rsidRPr="00762260">
        <w:t>Ansvarigt statsråd: Carl Bildt</w:t>
      </w:r>
    </w:p>
    <w:p w:rsidR="001334C9" w:rsidRPr="00762260" w:rsidRDefault="001334C9">
      <w:pPr>
        <w:pStyle w:val="RKnormal"/>
        <w:tabs>
          <w:tab w:val="clear" w:pos="1843"/>
          <w:tab w:val="left" w:pos="0"/>
        </w:tabs>
        <w:ind w:left="0"/>
      </w:pPr>
    </w:p>
    <w:p w:rsidR="00C40632" w:rsidRPr="00762260" w:rsidRDefault="00C40632" w:rsidP="00C40632">
      <w:r w:rsidRPr="00762260">
        <w:t>Förväntas godkännas av Coreper II den 6 oktober 2011</w:t>
      </w:r>
    </w:p>
    <w:p w:rsidR="001334C9" w:rsidRPr="00762260" w:rsidRDefault="001334C9">
      <w:pPr>
        <w:pStyle w:val="RKnormal"/>
        <w:tabs>
          <w:tab w:val="clear" w:pos="1843"/>
          <w:tab w:val="left" w:pos="0"/>
        </w:tabs>
        <w:ind w:left="0"/>
      </w:pPr>
    </w:p>
    <w:p w:rsidR="001334C9" w:rsidRPr="00762260" w:rsidRDefault="001334C9" w:rsidP="001334C9">
      <w:r w:rsidRPr="00762260">
        <w:t>Föranleder ingen annotering.</w:t>
      </w:r>
    </w:p>
    <w:p w:rsidR="009E0598" w:rsidRPr="00762260" w:rsidRDefault="005D1EAC" w:rsidP="009E0598">
      <w:pPr>
        <w:pStyle w:val="Rubrik2"/>
        <w:rPr>
          <w:lang w:eastAsia="sv-SE"/>
        </w:rPr>
      </w:pPr>
      <w:bookmarkStart w:id="106" w:name="_Toc305590782"/>
      <w:r w:rsidRPr="00762260">
        <w:rPr>
          <w:lang w:eastAsia="sv-SE"/>
        </w:rPr>
        <w:t>49</w:t>
      </w:r>
      <w:r w:rsidR="009E0598" w:rsidRPr="00762260">
        <w:rPr>
          <w:lang w:eastAsia="sv-SE"/>
        </w:rPr>
        <w:t>. Elargissement = Négociations d'adhésion avec l'Islande-Résultats de l'examen analytique concernant le chapitre 22 : Politique régionale et coordination des instruments structurels</w:t>
      </w:r>
      <w:bookmarkEnd w:id="106"/>
    </w:p>
    <w:p w:rsidR="009E0598" w:rsidRPr="00762260" w:rsidRDefault="009E0598" w:rsidP="009E0598">
      <w:pPr>
        <w:pStyle w:val="RKnormal"/>
        <w:ind w:left="0"/>
        <w:rPr>
          <w:iCs/>
        </w:rPr>
      </w:pPr>
      <w:r w:rsidRPr="00762260">
        <w:rPr>
          <w:iCs/>
        </w:rPr>
        <w:t xml:space="preserve">15093/11 </w:t>
      </w:r>
    </w:p>
    <w:p w:rsidR="009E0598" w:rsidRPr="00762260" w:rsidRDefault="009E0598" w:rsidP="009E0598">
      <w:pPr>
        <w:autoSpaceDE w:val="0"/>
        <w:autoSpaceDN w:val="0"/>
        <w:adjustRightInd w:val="0"/>
        <w:spacing w:line="240" w:lineRule="auto"/>
        <w:ind w:left="567" w:hanging="567"/>
        <w:rPr>
          <w:rFonts w:ascii="Times New Roman" w:hAnsi="Times New Roman"/>
          <w:color w:val="000000"/>
          <w:szCs w:val="24"/>
          <w:lang w:eastAsia="sv-SE"/>
        </w:rPr>
      </w:pPr>
    </w:p>
    <w:p w:rsidR="009E0598" w:rsidRPr="00762260" w:rsidRDefault="009E0598" w:rsidP="009E0598">
      <w:r w:rsidRPr="00762260">
        <w:t>Ansvarigt departement: Utrikesdepartementet</w:t>
      </w:r>
    </w:p>
    <w:p w:rsidR="009E0598" w:rsidRPr="00762260" w:rsidRDefault="009E0598" w:rsidP="009E0598">
      <w:pPr>
        <w:pStyle w:val="RKnormal"/>
        <w:tabs>
          <w:tab w:val="clear" w:pos="1843"/>
          <w:tab w:val="left" w:pos="0"/>
        </w:tabs>
        <w:ind w:left="0"/>
      </w:pPr>
    </w:p>
    <w:p w:rsidR="009E0598" w:rsidRPr="00762260" w:rsidRDefault="009E0598" w:rsidP="009E0598">
      <w:r w:rsidRPr="00762260">
        <w:t>Ansvarigt statsråd: Carl Bildt</w:t>
      </w:r>
    </w:p>
    <w:p w:rsidR="009E0598" w:rsidRPr="00762260" w:rsidRDefault="009E0598" w:rsidP="009E0598">
      <w:pPr>
        <w:pStyle w:val="RKnormal"/>
        <w:tabs>
          <w:tab w:val="clear" w:pos="1843"/>
          <w:tab w:val="left" w:pos="0"/>
        </w:tabs>
        <w:ind w:left="0"/>
      </w:pPr>
    </w:p>
    <w:p w:rsidR="009E0598" w:rsidRPr="00762260" w:rsidRDefault="009E0598" w:rsidP="009E0598">
      <w:r w:rsidRPr="00762260">
        <w:t>Förväntas godkännas av Coreper II den 6 oktober 2011</w:t>
      </w:r>
    </w:p>
    <w:p w:rsidR="009E0598" w:rsidRPr="00762260" w:rsidRDefault="009E0598" w:rsidP="009E0598">
      <w:pPr>
        <w:pStyle w:val="RKnormal"/>
        <w:tabs>
          <w:tab w:val="clear" w:pos="1843"/>
          <w:tab w:val="left" w:pos="0"/>
        </w:tabs>
        <w:ind w:left="0"/>
      </w:pPr>
    </w:p>
    <w:p w:rsidR="00765084" w:rsidRPr="00762260" w:rsidRDefault="00765084" w:rsidP="00922D58">
      <w:r w:rsidRPr="00762260">
        <w:t xml:space="preserve">Inom ramen </w:t>
      </w:r>
      <w:smartTag w:uri="urn:schemas-microsoft-com:office:smarttags" w:element="place">
        <w:smartTag w:uri="urn:schemas-microsoft-com:office:smarttags" w:element="PlaceName">
          <w:r w:rsidRPr="00762260">
            <w:t>för</w:t>
          </w:r>
        </w:smartTag>
        <w:r w:rsidRPr="00762260">
          <w:t xml:space="preserve"> </w:t>
        </w:r>
        <w:smartTag w:uri="urn:schemas-microsoft-com:office:smarttags" w:element="PlaceType">
          <w:r w:rsidRPr="00762260">
            <w:t>Islands</w:t>
          </w:r>
        </w:smartTag>
      </w:smartTag>
      <w:r w:rsidRPr="00762260">
        <w:t xml:space="preserve"> anslutningsförhandlingar med EU ska Coreper godkänna EU-kommissionens screeningrapport gällande förhandlingskapitel 22 (Regionalpolitik och samordning av strukturinstrument). </w:t>
      </w:r>
    </w:p>
    <w:p w:rsidR="00765084" w:rsidRPr="00762260" w:rsidRDefault="00765084" w:rsidP="00922D58"/>
    <w:p w:rsidR="00765084" w:rsidRPr="00762260" w:rsidRDefault="00765084" w:rsidP="00922D58">
      <w:r w:rsidRPr="00762260">
        <w:t xml:space="preserve">Kapitel 22 omfattar ram- och implementeringsföreskrifter rörande upprättande, godkännande och genomförande av strukturfonderna och sammanhållningsfonden, vilka förhandlas och godkänns av kommissionen. Medlemsstaterna måste utöver detta ha en institutionell ram och tillräcklig administrativ kapacitet på plats för att säkerställa planering, genomförande, uppföljning och utvärdering på ett adekvat och kostnadseffektivt sätt. </w:t>
      </w:r>
    </w:p>
    <w:p w:rsidR="00765084" w:rsidRPr="00762260" w:rsidRDefault="00765084" w:rsidP="00922D58"/>
    <w:p w:rsidR="009E0598" w:rsidRPr="00762260" w:rsidRDefault="00765084" w:rsidP="00922D58">
      <w:r w:rsidRPr="00762260">
        <w:t xml:space="preserve">Sammantaget bedömde Kommission att Island i nuläget inte är tillräckligt väl förberett för att förhandlingar ska kunna öppnas på området. Som öppningsvillkor rekommenderas därför </w:t>
      </w:r>
      <w:smartTag w:uri="urn:schemas-microsoft-com:office:smarttags" w:element="place">
        <w:smartTag w:uri="urn:schemas-microsoft-com:office:smarttags" w:element="PlaceName">
          <w:r w:rsidRPr="00762260">
            <w:t>att</w:t>
          </w:r>
        </w:smartTag>
        <w:r w:rsidRPr="00762260">
          <w:t xml:space="preserve"> </w:t>
        </w:r>
        <w:smartTag w:uri="urn:schemas-microsoft-com:office:smarttags" w:element="PlaceType">
          <w:r w:rsidRPr="00762260">
            <w:t>Island</w:t>
          </w:r>
        </w:smartTag>
      </w:smartTag>
      <w:r w:rsidRPr="00762260">
        <w:t xml:space="preserve"> först presenterar en detaljerad handlingsplan och tidsschema för implementeringen av sammanhållningspolitiken. Sverige instämmer med kommissionen om dessa villkor.</w:t>
      </w:r>
    </w:p>
    <w:p w:rsidR="009E0598" w:rsidRPr="00762260" w:rsidRDefault="009E0598" w:rsidP="009E0598">
      <w:pPr>
        <w:pStyle w:val="Rubrik2"/>
        <w:rPr>
          <w:lang w:eastAsia="sv-SE"/>
        </w:rPr>
      </w:pPr>
      <w:bookmarkStart w:id="107" w:name="_Toc305590783"/>
      <w:r w:rsidRPr="00762260">
        <w:rPr>
          <w:lang w:eastAsia="sv-SE"/>
        </w:rPr>
        <w:t>5</w:t>
      </w:r>
      <w:r w:rsidR="005D1EAC" w:rsidRPr="00762260">
        <w:rPr>
          <w:lang w:eastAsia="sv-SE"/>
        </w:rPr>
        <w:t>0</w:t>
      </w:r>
      <w:r w:rsidRPr="00762260">
        <w:rPr>
          <w:lang w:eastAsia="sv-SE"/>
        </w:rPr>
        <w:t>. (évent.) Elargissement = Négociations d'adhésion avec l'IslandeRésultats de l'examen analytique concernant le chapitre 21 : Résea ux transeuropéens</w:t>
      </w:r>
      <w:bookmarkEnd w:id="107"/>
    </w:p>
    <w:p w:rsidR="009E0598" w:rsidRPr="00762260" w:rsidRDefault="009E0598" w:rsidP="009E0598">
      <w:pPr>
        <w:autoSpaceDE w:val="0"/>
        <w:autoSpaceDN w:val="0"/>
        <w:adjustRightInd w:val="0"/>
        <w:spacing w:line="240" w:lineRule="auto"/>
        <w:rPr>
          <w:rFonts w:ascii="Times New Roman" w:hAnsi="Times New Roman"/>
          <w:color w:val="000000"/>
          <w:szCs w:val="24"/>
          <w:lang w:eastAsia="sv-SE"/>
        </w:rPr>
      </w:pPr>
      <w:r w:rsidRPr="00762260">
        <w:rPr>
          <w:rFonts w:ascii="Times New Roman" w:hAnsi="Times New Roman"/>
          <w:color w:val="000000"/>
          <w:szCs w:val="24"/>
          <w:lang w:eastAsia="sv-SE"/>
        </w:rPr>
        <w:t xml:space="preserve">15094/11 </w:t>
      </w:r>
    </w:p>
    <w:p w:rsidR="009E0598" w:rsidRPr="00762260" w:rsidRDefault="009E0598" w:rsidP="009E0598">
      <w:pPr>
        <w:autoSpaceDE w:val="0"/>
        <w:autoSpaceDN w:val="0"/>
        <w:adjustRightInd w:val="0"/>
        <w:spacing w:line="240" w:lineRule="auto"/>
        <w:ind w:left="15"/>
        <w:rPr>
          <w:rFonts w:ascii="Times New Roman" w:hAnsi="Times New Roman"/>
          <w:color w:val="000000"/>
          <w:szCs w:val="24"/>
          <w:lang w:eastAsia="sv-SE"/>
        </w:rPr>
      </w:pPr>
    </w:p>
    <w:p w:rsidR="009E0598" w:rsidRPr="00762260" w:rsidRDefault="009E0598" w:rsidP="009E0598">
      <w:r w:rsidRPr="00762260">
        <w:t>Ansvarigt departement: Utrikesdepartementet</w:t>
      </w:r>
    </w:p>
    <w:p w:rsidR="009E0598" w:rsidRPr="00762260" w:rsidRDefault="009E0598" w:rsidP="009E0598">
      <w:pPr>
        <w:pStyle w:val="RKnormal"/>
        <w:tabs>
          <w:tab w:val="clear" w:pos="1843"/>
          <w:tab w:val="left" w:pos="0"/>
        </w:tabs>
        <w:ind w:left="0"/>
      </w:pPr>
    </w:p>
    <w:p w:rsidR="009E0598" w:rsidRPr="00762260" w:rsidRDefault="009E0598" w:rsidP="009E0598">
      <w:r w:rsidRPr="00762260">
        <w:t>Ansvarigt statsråd: Carl Bildt</w:t>
      </w:r>
    </w:p>
    <w:p w:rsidR="009E0598" w:rsidRPr="00762260" w:rsidRDefault="009E0598" w:rsidP="009E0598">
      <w:pPr>
        <w:pStyle w:val="RKnormal"/>
        <w:tabs>
          <w:tab w:val="clear" w:pos="1843"/>
          <w:tab w:val="left" w:pos="0"/>
        </w:tabs>
        <w:ind w:left="0"/>
      </w:pPr>
    </w:p>
    <w:p w:rsidR="009E0598" w:rsidRPr="00762260" w:rsidRDefault="009E0598" w:rsidP="009E0598">
      <w:r w:rsidRPr="00762260">
        <w:t>Förväntas godkännas av Coreper II den 6 oktober 2011</w:t>
      </w:r>
    </w:p>
    <w:p w:rsidR="00FA4EF7" w:rsidRPr="00762260" w:rsidRDefault="00FA4EF7" w:rsidP="00FA4EF7"/>
    <w:p w:rsidR="00293B8D" w:rsidRPr="00762260" w:rsidRDefault="00293B8D" w:rsidP="00293B8D">
      <w:r w:rsidRPr="00762260">
        <w:t xml:space="preserve">Inom ramen för Islands anslutningsförhandlingar med EU ska Coreper godkänna EU-kommissionens screeningrapport gällande förhandlingskapitel 21 om Transeuropeiska nätverk. </w:t>
      </w:r>
    </w:p>
    <w:p w:rsidR="00293B8D" w:rsidRPr="00762260" w:rsidRDefault="00293B8D" w:rsidP="00293B8D"/>
    <w:p w:rsidR="00293B8D" w:rsidRPr="00762260" w:rsidRDefault="00293B8D" w:rsidP="00293B8D">
      <w:r w:rsidRPr="00762260">
        <w:t xml:space="preserve">Kapitel 21 omfattar politiken gällande de transeuropeiska näten inom områdena transport, telekommunikation och energi, samt gemenskapens riktlinjer för utvecklingen av dessa nätverk och projekt av gemensamt intresse. </w:t>
      </w:r>
    </w:p>
    <w:p w:rsidR="00293B8D" w:rsidRPr="00762260" w:rsidRDefault="00293B8D" w:rsidP="00293B8D"/>
    <w:p w:rsidR="00FA4EF7" w:rsidRPr="00762260" w:rsidRDefault="00293B8D" w:rsidP="00293B8D">
      <w:r w:rsidRPr="00762260">
        <w:t>Sverige instämmer i EU-kommissionens bedömning att Island är tillräckligt förberett för att inleda förhandlingar på området.</w:t>
      </w:r>
    </w:p>
    <w:p w:rsidR="009E0598" w:rsidRPr="00762260" w:rsidRDefault="005D1EAC" w:rsidP="009E0598">
      <w:pPr>
        <w:pStyle w:val="Rubrik2"/>
        <w:rPr>
          <w:lang w:eastAsia="sv-SE"/>
        </w:rPr>
      </w:pPr>
      <w:bookmarkStart w:id="108" w:name="_Toc305590784"/>
      <w:r w:rsidRPr="00762260">
        <w:rPr>
          <w:lang w:eastAsia="sv-SE"/>
        </w:rPr>
        <w:t>51</w:t>
      </w:r>
      <w:r w:rsidR="009E0598" w:rsidRPr="00762260">
        <w:rPr>
          <w:lang w:eastAsia="sv-SE"/>
        </w:rPr>
        <w:t>. Relations avec la République de Moldavie = Etablissement de la position de l'Union européenne pour le douzième Comité de Coopération UE-République de Moldavie (Chisinau, 18 octobre 2011)</w:t>
      </w:r>
      <w:bookmarkEnd w:id="108"/>
    </w:p>
    <w:p w:rsidR="009E0598" w:rsidRPr="00762260" w:rsidRDefault="009E0598" w:rsidP="009E0598">
      <w:pPr>
        <w:autoSpaceDE w:val="0"/>
        <w:autoSpaceDN w:val="0"/>
        <w:adjustRightInd w:val="0"/>
        <w:spacing w:line="240" w:lineRule="auto"/>
        <w:rPr>
          <w:rFonts w:ascii="Times New Roman" w:hAnsi="Times New Roman"/>
          <w:color w:val="000000"/>
          <w:szCs w:val="24"/>
          <w:lang w:eastAsia="sv-SE"/>
        </w:rPr>
      </w:pPr>
      <w:r w:rsidRPr="00762260">
        <w:rPr>
          <w:rFonts w:ascii="Times New Roman" w:hAnsi="Times New Roman"/>
          <w:color w:val="000000"/>
          <w:szCs w:val="24"/>
          <w:lang w:eastAsia="sv-SE"/>
        </w:rPr>
        <w:t xml:space="preserve">15010/11 </w:t>
      </w:r>
    </w:p>
    <w:p w:rsidR="009E0598" w:rsidRPr="00762260" w:rsidRDefault="009E0598" w:rsidP="009E0598">
      <w:pPr>
        <w:autoSpaceDE w:val="0"/>
        <w:autoSpaceDN w:val="0"/>
        <w:adjustRightInd w:val="0"/>
        <w:spacing w:line="240" w:lineRule="auto"/>
        <w:rPr>
          <w:rFonts w:ascii="Times New Roman" w:hAnsi="Times New Roman"/>
          <w:color w:val="000000"/>
          <w:szCs w:val="24"/>
          <w:lang w:eastAsia="sv-SE"/>
        </w:rPr>
      </w:pPr>
    </w:p>
    <w:p w:rsidR="009E0598" w:rsidRPr="00762260" w:rsidRDefault="009E0598" w:rsidP="009E0598">
      <w:r w:rsidRPr="00762260">
        <w:t>Ansvarigt departement: Utrikesdepartementet</w:t>
      </w:r>
    </w:p>
    <w:p w:rsidR="009E0598" w:rsidRPr="00762260" w:rsidRDefault="009E0598" w:rsidP="009E0598">
      <w:pPr>
        <w:pStyle w:val="RKnormal"/>
        <w:tabs>
          <w:tab w:val="clear" w:pos="1843"/>
          <w:tab w:val="left" w:pos="0"/>
        </w:tabs>
        <w:ind w:left="0"/>
      </w:pPr>
    </w:p>
    <w:p w:rsidR="009E0598" w:rsidRPr="00762260" w:rsidRDefault="009E0598" w:rsidP="009E0598">
      <w:r w:rsidRPr="00762260">
        <w:t>Ansvarigt statsråd: Carl Bildt</w:t>
      </w:r>
    </w:p>
    <w:p w:rsidR="009E0598" w:rsidRPr="00762260" w:rsidRDefault="009E0598" w:rsidP="009E0598">
      <w:pPr>
        <w:pStyle w:val="RKnormal"/>
        <w:tabs>
          <w:tab w:val="clear" w:pos="1843"/>
          <w:tab w:val="left" w:pos="0"/>
        </w:tabs>
        <w:ind w:left="0"/>
      </w:pPr>
    </w:p>
    <w:p w:rsidR="009E0598" w:rsidRPr="00762260" w:rsidRDefault="009E0598" w:rsidP="009E0598">
      <w:r w:rsidRPr="00762260">
        <w:t>Förväntas godkännas av Coreper II den 6 oktober 2011</w:t>
      </w:r>
    </w:p>
    <w:p w:rsidR="009E0598" w:rsidRPr="00762260" w:rsidRDefault="009E0598" w:rsidP="009E0598">
      <w:pPr>
        <w:pStyle w:val="RKnormal"/>
        <w:tabs>
          <w:tab w:val="clear" w:pos="1843"/>
          <w:tab w:val="left" w:pos="0"/>
        </w:tabs>
        <w:ind w:left="0"/>
      </w:pPr>
    </w:p>
    <w:p w:rsidR="00B50E82" w:rsidRPr="00762260" w:rsidRDefault="00B50E82" w:rsidP="00B50E82">
      <w:r w:rsidRPr="00762260">
        <w:t>En översyn av implementeringen av PSA, ENP-handlingsplanen och MD:s aktiviteter inom Öst-P görs genom samarbetskommittéer som möts två gånger per år. Det senaste samarbetskommittémötet ägde rum i oktober. Den annoterade dagordningen har godkänts genom tyst procedur i Coest den 3 oktober.</w:t>
      </w:r>
    </w:p>
    <w:p w:rsidR="009E0598" w:rsidRPr="00762260" w:rsidRDefault="005D1EAC" w:rsidP="009E0598">
      <w:pPr>
        <w:pStyle w:val="Rubrik2"/>
        <w:rPr>
          <w:lang w:eastAsia="sv-SE"/>
        </w:rPr>
      </w:pPr>
      <w:bookmarkStart w:id="109" w:name="_Toc305590785"/>
      <w:r w:rsidRPr="00762260">
        <w:rPr>
          <w:lang w:eastAsia="sv-SE"/>
        </w:rPr>
        <w:t>52</w:t>
      </w:r>
      <w:r w:rsidR="001B41DF" w:rsidRPr="00762260">
        <w:rPr>
          <w:lang w:eastAsia="sv-SE"/>
        </w:rPr>
        <w:t xml:space="preserve">. </w:t>
      </w:r>
      <w:r w:rsidR="009E0598" w:rsidRPr="00762260">
        <w:rPr>
          <w:lang w:eastAsia="sv-SE"/>
        </w:rPr>
        <w:t>Mesures restrictives à l'encontre de la Biélorussie = Lettre de réponse à une personne</w:t>
      </w:r>
      <w:bookmarkEnd w:id="109"/>
    </w:p>
    <w:p w:rsidR="009E0598" w:rsidRPr="00762260" w:rsidRDefault="009E0598" w:rsidP="009E0598">
      <w:pPr>
        <w:autoSpaceDE w:val="0"/>
        <w:autoSpaceDN w:val="0"/>
        <w:adjustRightInd w:val="0"/>
        <w:spacing w:line="240" w:lineRule="auto"/>
        <w:rPr>
          <w:rFonts w:ascii="Times New Roman" w:hAnsi="Times New Roman"/>
          <w:color w:val="000000"/>
          <w:szCs w:val="24"/>
          <w:lang w:eastAsia="sv-SE"/>
        </w:rPr>
      </w:pPr>
      <w:r w:rsidRPr="00762260">
        <w:rPr>
          <w:rFonts w:ascii="Times New Roman" w:hAnsi="Times New Roman"/>
          <w:color w:val="000000"/>
          <w:szCs w:val="24"/>
          <w:lang w:eastAsia="sv-SE"/>
        </w:rPr>
        <w:t>15033/11 PESC 1220 RELEX 988 COEST 335 FIN 700</w:t>
      </w:r>
    </w:p>
    <w:p w:rsidR="001B41DF" w:rsidRPr="00762260" w:rsidRDefault="001B41DF" w:rsidP="009E0598">
      <w:pPr>
        <w:autoSpaceDE w:val="0"/>
        <w:autoSpaceDN w:val="0"/>
        <w:adjustRightInd w:val="0"/>
        <w:spacing w:line="240" w:lineRule="auto"/>
        <w:rPr>
          <w:rFonts w:ascii="Times New Roman" w:hAnsi="Times New Roman"/>
          <w:color w:val="000000"/>
          <w:szCs w:val="24"/>
          <w:lang w:eastAsia="sv-SE"/>
        </w:rPr>
      </w:pPr>
    </w:p>
    <w:p w:rsidR="001B41DF" w:rsidRPr="00762260" w:rsidRDefault="001B41DF" w:rsidP="001B41DF">
      <w:r w:rsidRPr="00762260">
        <w:t>Ansvarigt departement: Utrikesdepartementet</w:t>
      </w:r>
    </w:p>
    <w:p w:rsidR="001B41DF" w:rsidRPr="00762260" w:rsidRDefault="001B41DF" w:rsidP="001B41DF">
      <w:pPr>
        <w:pStyle w:val="RKnormal"/>
        <w:tabs>
          <w:tab w:val="clear" w:pos="1843"/>
          <w:tab w:val="left" w:pos="0"/>
        </w:tabs>
        <w:ind w:left="0"/>
      </w:pPr>
    </w:p>
    <w:p w:rsidR="001B41DF" w:rsidRPr="00762260" w:rsidRDefault="001B41DF" w:rsidP="001B41DF">
      <w:r w:rsidRPr="00762260">
        <w:t>Ansvarigt statsråd: Carl Bildt</w:t>
      </w:r>
    </w:p>
    <w:p w:rsidR="001B41DF" w:rsidRPr="00762260" w:rsidRDefault="001B41DF" w:rsidP="001B41DF">
      <w:pPr>
        <w:pStyle w:val="RKnormal"/>
        <w:tabs>
          <w:tab w:val="clear" w:pos="1843"/>
          <w:tab w:val="left" w:pos="0"/>
        </w:tabs>
        <w:ind w:left="0"/>
      </w:pPr>
    </w:p>
    <w:p w:rsidR="001B41DF" w:rsidRPr="00762260" w:rsidRDefault="001B41DF" w:rsidP="001B41DF">
      <w:r w:rsidRPr="00762260">
        <w:t>Förväntas godkännas av Coreper II den 6 oktober 2011</w:t>
      </w:r>
    </w:p>
    <w:p w:rsidR="00922D58" w:rsidRPr="00762260" w:rsidRDefault="00922D58" w:rsidP="00922D58">
      <w:pPr>
        <w:tabs>
          <w:tab w:val="left" w:pos="0"/>
          <w:tab w:val="left" w:pos="2835"/>
        </w:tabs>
        <w:autoSpaceDE w:val="0"/>
        <w:autoSpaceDN w:val="0"/>
        <w:adjustRightInd w:val="0"/>
        <w:spacing w:line="240" w:lineRule="auto"/>
        <w:rPr>
          <w:rFonts w:ascii="Tms Rmn" w:hAnsi="Tms Rmn"/>
          <w:szCs w:val="24"/>
          <w:lang w:eastAsia="sv-SE"/>
        </w:rPr>
      </w:pPr>
    </w:p>
    <w:p w:rsidR="00922D58" w:rsidRPr="00762260" w:rsidRDefault="00922D58" w:rsidP="00922D58">
      <w:pPr>
        <w:autoSpaceDE w:val="0"/>
        <w:autoSpaceDN w:val="0"/>
        <w:adjustRightInd w:val="0"/>
        <w:spacing w:line="240" w:lineRule="auto"/>
        <w:rPr>
          <w:rFonts w:cs="OrigGarmnd BT"/>
          <w:color w:val="000000"/>
          <w:szCs w:val="24"/>
          <w:lang w:eastAsia="sv-SE"/>
        </w:rPr>
      </w:pPr>
      <w:r w:rsidRPr="00762260">
        <w:rPr>
          <w:rFonts w:cs="OrigGarmnd BT"/>
          <w:color w:val="000000"/>
          <w:szCs w:val="24"/>
          <w:lang w:eastAsia="sv-SE"/>
        </w:rPr>
        <w:t xml:space="preserve">En vitrysk journalist har begärt att strykas från listan över personer som är belagda med reserestriktioner samt har fått sina tilllgångar frysta. Motiveringen för begäran är att personen inte längre innehar den position för vilken listningen skett. </w:t>
      </w:r>
    </w:p>
    <w:p w:rsidR="00922D58" w:rsidRPr="00762260" w:rsidRDefault="00922D58" w:rsidP="00922D58">
      <w:pPr>
        <w:autoSpaceDE w:val="0"/>
        <w:autoSpaceDN w:val="0"/>
        <w:adjustRightInd w:val="0"/>
        <w:spacing w:line="240" w:lineRule="auto"/>
        <w:rPr>
          <w:rFonts w:cs="OrigGarmnd BT"/>
          <w:color w:val="000000"/>
          <w:szCs w:val="24"/>
          <w:lang w:eastAsia="sv-SE"/>
        </w:rPr>
      </w:pPr>
      <w:r w:rsidRPr="00762260">
        <w:rPr>
          <w:rFonts w:cs="OrigGarmnd BT"/>
          <w:color w:val="000000"/>
          <w:szCs w:val="24"/>
          <w:lang w:eastAsia="sv-SE"/>
        </w:rPr>
        <w:t xml:space="preserve"> </w:t>
      </w:r>
    </w:p>
    <w:p w:rsidR="009E0598" w:rsidRPr="00762260" w:rsidRDefault="00922D58" w:rsidP="00922D58">
      <w:pPr>
        <w:autoSpaceDE w:val="0"/>
        <w:autoSpaceDN w:val="0"/>
        <w:adjustRightInd w:val="0"/>
        <w:spacing w:line="240" w:lineRule="auto"/>
        <w:rPr>
          <w:rFonts w:cs="OrigGarmnd BT"/>
          <w:color w:val="000000"/>
          <w:szCs w:val="24"/>
          <w:lang w:eastAsia="sv-SE"/>
        </w:rPr>
      </w:pPr>
      <w:r w:rsidRPr="00762260">
        <w:rPr>
          <w:rFonts w:cs="OrigGarmnd BT"/>
          <w:color w:val="000000"/>
          <w:szCs w:val="24"/>
          <w:lang w:eastAsia="sv-SE"/>
        </w:rPr>
        <w:t>Rådet har enats om att avslå begäran.</w:t>
      </w:r>
    </w:p>
    <w:p w:rsidR="009E0598" w:rsidRPr="00762260" w:rsidRDefault="00D77E89" w:rsidP="009E0598">
      <w:pPr>
        <w:pStyle w:val="Rubrik2"/>
        <w:rPr>
          <w:lang w:eastAsia="sv-SE"/>
        </w:rPr>
      </w:pPr>
      <w:r w:rsidRPr="00762260">
        <w:rPr>
          <w:lang w:eastAsia="sv-SE"/>
        </w:rPr>
        <w:br w:type="page"/>
      </w:r>
      <w:bookmarkStart w:id="110" w:name="_Toc305590786"/>
      <w:r w:rsidR="005D1EAC" w:rsidRPr="00762260">
        <w:rPr>
          <w:lang w:eastAsia="sv-SE"/>
        </w:rPr>
        <w:t>53</w:t>
      </w:r>
      <w:r w:rsidR="009E0598" w:rsidRPr="00762260">
        <w:rPr>
          <w:lang w:eastAsia="sv-SE"/>
        </w:rPr>
        <w:t>. Antidumping = Proposition de règlement d'exécution du Conseil instituant un droit antidumping définitif sur les importations de transpalettes à main et de leurs parties essentielles originaires de la République populaire de Chine, tel qu'étendu aux importations de transpalettes à main et de leurs parties essentielles expédiés de Thaïlande, déclarés ou non originaires de Thaïlande, à la suite d'un réexamen au titre de l'expiration des mesures, conformément à l'article 11, paragraphe 2, du règlement (CE) n° 1225/2009 du Conseil</w:t>
      </w:r>
      <w:bookmarkEnd w:id="110"/>
    </w:p>
    <w:p w:rsidR="009E0598" w:rsidRPr="00762260" w:rsidRDefault="009E0598" w:rsidP="009E0598">
      <w:pPr>
        <w:autoSpaceDE w:val="0"/>
        <w:autoSpaceDN w:val="0"/>
        <w:adjustRightInd w:val="0"/>
        <w:spacing w:line="240" w:lineRule="auto"/>
        <w:rPr>
          <w:lang w:eastAsia="sv-SE"/>
        </w:rPr>
      </w:pPr>
      <w:r w:rsidRPr="00762260">
        <w:rPr>
          <w:lang w:eastAsia="sv-SE"/>
        </w:rPr>
        <w:t>14188/11, 14189/</w:t>
      </w:r>
    </w:p>
    <w:p w:rsidR="001B41DF" w:rsidRPr="00762260" w:rsidRDefault="001B41DF" w:rsidP="009E0598">
      <w:pPr>
        <w:autoSpaceDE w:val="0"/>
        <w:autoSpaceDN w:val="0"/>
        <w:adjustRightInd w:val="0"/>
        <w:spacing w:line="240" w:lineRule="auto"/>
        <w:rPr>
          <w:lang w:eastAsia="sv-SE"/>
        </w:rPr>
      </w:pPr>
    </w:p>
    <w:p w:rsidR="001B41DF" w:rsidRPr="00762260" w:rsidRDefault="001B41DF" w:rsidP="001B41DF">
      <w:r w:rsidRPr="00762260">
        <w:t>Ansvarigt departement: Utrikesdepartementet</w:t>
      </w:r>
    </w:p>
    <w:p w:rsidR="001B41DF" w:rsidRPr="00762260" w:rsidRDefault="001B41DF" w:rsidP="001B41DF">
      <w:pPr>
        <w:pStyle w:val="RKnormal"/>
        <w:tabs>
          <w:tab w:val="clear" w:pos="1843"/>
          <w:tab w:val="left" w:pos="0"/>
        </w:tabs>
        <w:ind w:left="0"/>
      </w:pPr>
    </w:p>
    <w:p w:rsidR="001B41DF" w:rsidRPr="00762260" w:rsidRDefault="001B41DF" w:rsidP="001B41DF">
      <w:r w:rsidRPr="00762260">
        <w:t>Ansvarigt statsråd: Carl Bildt</w:t>
      </w:r>
    </w:p>
    <w:p w:rsidR="001B41DF" w:rsidRPr="00762260" w:rsidRDefault="001B41DF" w:rsidP="001B41DF">
      <w:pPr>
        <w:pStyle w:val="RKnormal"/>
        <w:tabs>
          <w:tab w:val="clear" w:pos="1843"/>
          <w:tab w:val="left" w:pos="0"/>
        </w:tabs>
        <w:ind w:left="0"/>
      </w:pPr>
    </w:p>
    <w:p w:rsidR="001B41DF" w:rsidRPr="00762260" w:rsidRDefault="001B41DF" w:rsidP="001B41DF">
      <w:r w:rsidRPr="00762260">
        <w:t>Förväntas godkännas av Coreper II den 6 oktober 2011</w:t>
      </w:r>
    </w:p>
    <w:p w:rsidR="001B41DF" w:rsidRPr="00762260" w:rsidRDefault="001B41DF" w:rsidP="001B41DF">
      <w:pPr>
        <w:pStyle w:val="RKnormal"/>
        <w:tabs>
          <w:tab w:val="clear" w:pos="1843"/>
          <w:tab w:val="left" w:pos="0"/>
        </w:tabs>
        <w:ind w:left="0"/>
      </w:pPr>
    </w:p>
    <w:p w:rsidR="001B41DF" w:rsidRPr="00762260" w:rsidRDefault="00922D58" w:rsidP="00922D58">
      <w:pPr>
        <w:autoSpaceDE w:val="0"/>
        <w:autoSpaceDN w:val="0"/>
        <w:adjustRightInd w:val="0"/>
        <w:spacing w:line="240" w:lineRule="auto"/>
      </w:pPr>
      <w:r w:rsidRPr="00762260">
        <w:rPr>
          <w:rFonts w:cs="OrigGarmnd BT"/>
          <w:color w:val="000000"/>
          <w:szCs w:val="24"/>
          <w:lang w:eastAsia="sv-SE"/>
        </w:rPr>
        <w:t>Antidumpningstullar på gaffelvagnar (truckar) och väsentliga delar till dessa har varit i kraft mot Kina sedan 2005. Åtgärderna har även utvidgats till att omfatta gaffelvagnar och delar avsända från Thailand. Efter en översyn vid åtgärdstidens utgång har kommissionen nu föreslagit att åtgärderna ska förlängas. Vid antidumpningskommitténs möte den 28 juli 2011 motsatte sig Sverige kommissionens förslag att förlänga åtgärderna. Någon majoritet mot förslaget uppnåddes emellertid inte.</w:t>
      </w:r>
    </w:p>
    <w:sectPr w:rsidR="001B41DF" w:rsidRPr="00762260">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0588" w:rsidRPr="00762260" w:rsidRDefault="00480588">
      <w:r w:rsidRPr="00762260">
        <w:separator/>
      </w:r>
    </w:p>
  </w:endnote>
  <w:endnote w:type="continuationSeparator" w:id="0">
    <w:p w:rsidR="00480588" w:rsidRPr="00762260" w:rsidRDefault="00480588">
      <w:r w:rsidRPr="007622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257" w:rsidRPr="00762260" w:rsidRDefault="00382257">
    <w:pPr>
      <w:pStyle w:val="Sidfot"/>
      <w:framePr w:wrap="around" w:vAnchor="text" w:hAnchor="margin" w:xAlign="right" w:y="1"/>
      <w:rPr>
        <w:rStyle w:val="Sidnummer"/>
        <w:sz w:val="16"/>
      </w:rPr>
    </w:pPr>
    <w:r w:rsidRPr="00762260">
      <w:rPr>
        <w:rStyle w:val="Sidnummer"/>
        <w:sz w:val="16"/>
      </w:rPr>
      <w:fldChar w:fldCharType="begin" w:fldLock="1"/>
    </w:r>
    <w:r w:rsidRPr="00762260">
      <w:rPr>
        <w:rStyle w:val="Sidnummer"/>
        <w:sz w:val="16"/>
      </w:rPr>
      <w:instrText xml:space="preserve">PAGE  </w:instrText>
    </w:r>
    <w:r w:rsidRPr="00762260">
      <w:rPr>
        <w:rStyle w:val="Sidnummer"/>
        <w:sz w:val="16"/>
      </w:rPr>
      <w:fldChar w:fldCharType="separate"/>
    </w:r>
    <w:r w:rsidR="00530DC6" w:rsidRPr="00762260">
      <w:rPr>
        <w:rStyle w:val="Sidnummer"/>
        <w:sz w:val="16"/>
      </w:rPr>
      <w:t>2</w:t>
    </w:r>
    <w:r w:rsidRPr="00762260">
      <w:rPr>
        <w:rStyle w:val="Sidnummer"/>
        <w:sz w:val="16"/>
      </w:rPr>
      <w:fldChar w:fldCharType="end"/>
    </w:r>
    <w:r w:rsidRPr="00762260">
      <w:rPr>
        <w:rStyle w:val="Sidnummer"/>
        <w:sz w:val="16"/>
      </w:rPr>
      <w:t>(</w:t>
    </w:r>
    <w:r w:rsidRPr="00762260">
      <w:rPr>
        <w:rStyle w:val="Sidnummer"/>
        <w:sz w:val="16"/>
      </w:rPr>
      <w:fldChar w:fldCharType="begin" w:fldLock="1"/>
    </w:r>
    <w:r w:rsidRPr="00762260">
      <w:rPr>
        <w:rStyle w:val="Sidnummer"/>
        <w:sz w:val="16"/>
      </w:rPr>
      <w:instrText xml:space="preserve"> NUMPAGES </w:instrText>
    </w:r>
    <w:r w:rsidRPr="00762260">
      <w:rPr>
        <w:rStyle w:val="Sidnummer"/>
        <w:sz w:val="16"/>
      </w:rPr>
      <w:fldChar w:fldCharType="separate"/>
    </w:r>
    <w:r w:rsidR="000019A9" w:rsidRPr="00762260">
      <w:rPr>
        <w:rStyle w:val="Sidnummer"/>
        <w:sz w:val="16"/>
      </w:rPr>
      <w:t>41</w:t>
    </w:r>
    <w:r w:rsidRPr="00762260">
      <w:rPr>
        <w:rStyle w:val="Sidnummer"/>
        <w:sz w:val="16"/>
      </w:rPr>
      <w:fldChar w:fldCharType="end"/>
    </w:r>
    <w:r w:rsidRPr="00762260">
      <w:rPr>
        <w:rStyle w:val="Sidnummer"/>
        <w:sz w:val="16"/>
      </w:rPr>
      <w:t>)</w:t>
    </w:r>
  </w:p>
  <w:p w:rsidR="00382257" w:rsidRPr="00762260" w:rsidRDefault="00382257">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257" w:rsidRPr="00762260" w:rsidRDefault="00382257">
    <w:pPr>
      <w:pStyle w:val="Sidfot"/>
      <w:framePr w:wrap="around" w:vAnchor="text" w:hAnchor="margin" w:xAlign="right" w:y="1"/>
      <w:rPr>
        <w:rStyle w:val="Sidnummer"/>
        <w:sz w:val="16"/>
      </w:rPr>
    </w:pPr>
    <w:r w:rsidRPr="00762260">
      <w:rPr>
        <w:rStyle w:val="Sidnummer"/>
        <w:sz w:val="16"/>
      </w:rPr>
      <w:fldChar w:fldCharType="begin" w:fldLock="1"/>
    </w:r>
    <w:r w:rsidRPr="00762260">
      <w:rPr>
        <w:rStyle w:val="Sidnummer"/>
        <w:sz w:val="16"/>
      </w:rPr>
      <w:instrText xml:space="preserve">PAGE  </w:instrText>
    </w:r>
    <w:r w:rsidRPr="00762260">
      <w:rPr>
        <w:rStyle w:val="Sidnummer"/>
        <w:sz w:val="16"/>
      </w:rPr>
      <w:fldChar w:fldCharType="separate"/>
    </w:r>
    <w:r w:rsidR="00530DC6" w:rsidRPr="00762260">
      <w:rPr>
        <w:rStyle w:val="Sidnummer"/>
        <w:sz w:val="16"/>
      </w:rPr>
      <w:t>1</w:t>
    </w:r>
    <w:r w:rsidRPr="00762260">
      <w:rPr>
        <w:rStyle w:val="Sidnummer"/>
        <w:sz w:val="16"/>
      </w:rPr>
      <w:fldChar w:fldCharType="end"/>
    </w:r>
    <w:r w:rsidRPr="00762260">
      <w:rPr>
        <w:rStyle w:val="Sidnummer"/>
        <w:sz w:val="16"/>
      </w:rPr>
      <w:t>(</w:t>
    </w:r>
    <w:r w:rsidRPr="00762260">
      <w:rPr>
        <w:rStyle w:val="Sidnummer"/>
        <w:sz w:val="16"/>
      </w:rPr>
      <w:fldChar w:fldCharType="begin" w:fldLock="1"/>
    </w:r>
    <w:r w:rsidRPr="00762260">
      <w:rPr>
        <w:rStyle w:val="Sidnummer"/>
        <w:sz w:val="16"/>
      </w:rPr>
      <w:instrText xml:space="preserve"> NUMPAGES </w:instrText>
    </w:r>
    <w:r w:rsidRPr="00762260">
      <w:rPr>
        <w:rStyle w:val="Sidnummer"/>
        <w:sz w:val="16"/>
      </w:rPr>
      <w:fldChar w:fldCharType="separate"/>
    </w:r>
    <w:r w:rsidR="000019A9" w:rsidRPr="00762260">
      <w:rPr>
        <w:rStyle w:val="Sidnummer"/>
        <w:sz w:val="16"/>
      </w:rPr>
      <w:t>41</w:t>
    </w:r>
    <w:r w:rsidRPr="00762260">
      <w:rPr>
        <w:rStyle w:val="Sidnummer"/>
        <w:sz w:val="16"/>
      </w:rPr>
      <w:fldChar w:fldCharType="end"/>
    </w:r>
    <w:r w:rsidRPr="00762260">
      <w:rPr>
        <w:rStyle w:val="Sidnummer"/>
        <w:sz w:val="16"/>
      </w:rPr>
      <w:t>)</w:t>
    </w:r>
  </w:p>
  <w:p w:rsidR="00382257" w:rsidRPr="00762260" w:rsidRDefault="00382257">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0588" w:rsidRPr="00762260" w:rsidRDefault="00480588">
      <w:r w:rsidRPr="00762260">
        <w:separator/>
      </w:r>
    </w:p>
  </w:footnote>
  <w:footnote w:type="continuationSeparator" w:id="0">
    <w:p w:rsidR="00480588" w:rsidRPr="00762260" w:rsidRDefault="00480588">
      <w:r w:rsidRPr="007622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257" w:rsidRPr="00762260" w:rsidRDefault="00382257">
    <w:pPr>
      <w:pStyle w:val="Sidhuvud"/>
      <w:framePr w:wrap="around" w:vAnchor="text" w:hAnchor="margin" w:xAlign="right" w:y="1"/>
      <w:rPr>
        <w:rStyle w:val="Sidnummer"/>
      </w:rPr>
    </w:pPr>
  </w:p>
  <w:p w:rsidR="00382257" w:rsidRPr="00762260" w:rsidRDefault="00382257">
    <w:pPr>
      <w:pStyle w:val="Sidhuvud"/>
      <w:ind w:right="360"/>
    </w:pPr>
  </w:p>
  <w:p w:rsidR="00382257" w:rsidRPr="00762260" w:rsidRDefault="0038225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257" w:rsidRPr="00762260" w:rsidRDefault="00762260">
    <w:pPr>
      <w:framePr w:w="2948" w:h="1321" w:hRule="exact" w:wrap="notBeside" w:vAnchor="page" w:hAnchor="page" w:x="1362" w:y="653"/>
    </w:pPr>
    <w:r w:rsidRPr="00762260">
      <w:rPr>
        <w:noProof/>
      </w:rPr>
      <w:drawing>
        <wp:inline distT="0" distB="0" distL="0" distR="0">
          <wp:extent cx="1866900" cy="84391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3915"/>
                  </a:xfrm>
                  <a:prstGeom prst="rect">
                    <a:avLst/>
                  </a:prstGeom>
                  <a:noFill/>
                  <a:ln>
                    <a:noFill/>
                  </a:ln>
                </pic:spPr>
              </pic:pic>
            </a:graphicData>
          </a:graphic>
        </wp:inline>
      </w:drawing>
    </w:r>
  </w:p>
  <w:p w:rsidR="00382257" w:rsidRPr="00762260" w:rsidRDefault="00382257">
    <w:pPr>
      <w:pStyle w:val="Sidhuvud"/>
    </w:pPr>
  </w:p>
  <w:p w:rsidR="00382257" w:rsidRPr="00762260" w:rsidRDefault="00382257">
    <w:pPr>
      <w:pStyle w:val="Sidhuvud"/>
      <w:ind w:right="360"/>
    </w:pPr>
  </w:p>
  <w:p w:rsidR="00382257" w:rsidRPr="00762260" w:rsidRDefault="0038225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257" w:rsidRPr="00762260" w:rsidRDefault="00762260">
    <w:pPr>
      <w:framePr w:w="2948" w:h="1321" w:hRule="exact" w:wrap="notBeside" w:vAnchor="page" w:hAnchor="page" w:x="1362" w:y="653"/>
    </w:pPr>
    <w:r w:rsidRPr="00762260">
      <w:rPr>
        <w:noProof/>
      </w:rPr>
      <w:drawing>
        <wp:inline distT="0" distB="0" distL="0" distR="0">
          <wp:extent cx="1872615"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82257" w:rsidRPr="00762260" w:rsidRDefault="003822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821197"/>
    <w:multiLevelType w:val="hybridMultilevel"/>
    <w:tmpl w:val="13B8F5C8"/>
    <w:lvl w:ilvl="0" w:tplc="4D6C7D1E">
      <w:start w:val="1"/>
      <w:numFmt w:val="lowerLetter"/>
      <w:lvlText w:val="(%1)"/>
      <w:lvlJc w:val="left"/>
      <w:pPr>
        <w:tabs>
          <w:tab w:val="num" w:pos="1287"/>
        </w:tabs>
        <w:ind w:left="1287" w:hanging="360"/>
      </w:p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7"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9"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1"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260261039">
    <w:abstractNumId w:val="11"/>
  </w:num>
  <w:num w:numId="2" w16cid:durableId="1045954898">
    <w:abstractNumId w:val="9"/>
  </w:num>
  <w:num w:numId="3" w16cid:durableId="1218589967">
    <w:abstractNumId w:val="4"/>
  </w:num>
  <w:num w:numId="4" w16cid:durableId="809127058">
    <w:abstractNumId w:val="10"/>
  </w:num>
  <w:num w:numId="5" w16cid:durableId="881403185">
    <w:abstractNumId w:val="0"/>
  </w:num>
  <w:num w:numId="6" w16cid:durableId="1867258106">
    <w:abstractNumId w:val="1"/>
  </w:num>
  <w:num w:numId="7" w16cid:durableId="1714228364">
    <w:abstractNumId w:val="7"/>
  </w:num>
  <w:num w:numId="8" w16cid:durableId="7831136">
    <w:abstractNumId w:val="2"/>
  </w:num>
  <w:num w:numId="9" w16cid:durableId="66926430">
    <w:abstractNumId w:val="3"/>
  </w:num>
  <w:num w:numId="10" w16cid:durableId="1128932698">
    <w:abstractNumId w:val="5"/>
  </w:num>
  <w:num w:numId="11" w16cid:durableId="372583550">
    <w:abstractNumId w:val="8"/>
  </w:num>
  <w:num w:numId="12" w16cid:durableId="1498291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1334C9"/>
    <w:rsid w:val="000019A9"/>
    <w:rsid w:val="00086A59"/>
    <w:rsid w:val="00096354"/>
    <w:rsid w:val="000C0B10"/>
    <w:rsid w:val="000C772B"/>
    <w:rsid w:val="00113D08"/>
    <w:rsid w:val="001334C9"/>
    <w:rsid w:val="00171906"/>
    <w:rsid w:val="001B41DF"/>
    <w:rsid w:val="00293B8D"/>
    <w:rsid w:val="002D7AED"/>
    <w:rsid w:val="003032DA"/>
    <w:rsid w:val="00344ECF"/>
    <w:rsid w:val="00382257"/>
    <w:rsid w:val="003A1888"/>
    <w:rsid w:val="003E0E8E"/>
    <w:rsid w:val="00462756"/>
    <w:rsid w:val="00480588"/>
    <w:rsid w:val="004E65FD"/>
    <w:rsid w:val="00530DC6"/>
    <w:rsid w:val="00547DCD"/>
    <w:rsid w:val="00587F40"/>
    <w:rsid w:val="005A23F9"/>
    <w:rsid w:val="005C212F"/>
    <w:rsid w:val="005D1EAC"/>
    <w:rsid w:val="005F1820"/>
    <w:rsid w:val="006D28F0"/>
    <w:rsid w:val="00762260"/>
    <w:rsid w:val="00765084"/>
    <w:rsid w:val="00847B54"/>
    <w:rsid w:val="00922D58"/>
    <w:rsid w:val="00936272"/>
    <w:rsid w:val="009563BD"/>
    <w:rsid w:val="00973EDA"/>
    <w:rsid w:val="009866A2"/>
    <w:rsid w:val="009B6A27"/>
    <w:rsid w:val="009E0598"/>
    <w:rsid w:val="00A72123"/>
    <w:rsid w:val="00AF0928"/>
    <w:rsid w:val="00B11AF2"/>
    <w:rsid w:val="00B50E82"/>
    <w:rsid w:val="00B9119D"/>
    <w:rsid w:val="00BA6B91"/>
    <w:rsid w:val="00C037AE"/>
    <w:rsid w:val="00C40632"/>
    <w:rsid w:val="00C50655"/>
    <w:rsid w:val="00C72B46"/>
    <w:rsid w:val="00CF210E"/>
    <w:rsid w:val="00D27DF9"/>
    <w:rsid w:val="00D440F9"/>
    <w:rsid w:val="00D77A37"/>
    <w:rsid w:val="00D77E89"/>
    <w:rsid w:val="00DA487B"/>
    <w:rsid w:val="00DD394B"/>
    <w:rsid w:val="00DE0153"/>
    <w:rsid w:val="00E6658A"/>
    <w:rsid w:val="00EC3C7C"/>
    <w:rsid w:val="00ED5DCC"/>
    <w:rsid w:val="00F056A7"/>
    <w:rsid w:val="00F06555"/>
    <w:rsid w:val="00F47B98"/>
    <w:rsid w:val="00FA4EF7"/>
    <w:rsid w:val="00FF72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A8946F51-32D1-447B-9B54-CBFC782D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31229">
      <w:bodyDiv w:val="1"/>
      <w:marLeft w:val="0"/>
      <w:marRight w:val="0"/>
      <w:marTop w:val="0"/>
      <w:marBottom w:val="0"/>
      <w:divBdr>
        <w:top w:val="none" w:sz="0" w:space="0" w:color="auto"/>
        <w:left w:val="none" w:sz="0" w:space="0" w:color="auto"/>
        <w:bottom w:val="none" w:sz="0" w:space="0" w:color="auto"/>
        <w:right w:val="none" w:sz="0" w:space="0" w:color="auto"/>
      </w:divBdr>
    </w:div>
    <w:div w:id="1723941374">
      <w:bodyDiv w:val="1"/>
      <w:marLeft w:val="0"/>
      <w:marRight w:val="0"/>
      <w:marTop w:val="0"/>
      <w:marBottom w:val="0"/>
      <w:divBdr>
        <w:top w:val="none" w:sz="0" w:space="0" w:color="auto"/>
        <w:left w:val="none" w:sz="0" w:space="0" w:color="auto"/>
        <w:bottom w:val="none" w:sz="0" w:space="0" w:color="auto"/>
        <w:right w:val="none" w:sz="0" w:space="0" w:color="auto"/>
      </w:divBdr>
    </w:div>
    <w:div w:id="184400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1.1.dot</Template>
  <TotalTime>0</TotalTime>
  <Pages>2</Pages>
  <Words>9749</Words>
  <Characters>60543</Characters>
  <Application>Microsoft Office Word</Application>
  <DocSecurity>4</DocSecurity>
  <Lines>1593</Lines>
  <Paragraphs>627</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69665</CharactersWithSpaces>
  <SharedDoc>false</SharedDoc>
  <HLinks>
    <vt:vector size="342" baseType="variant">
      <vt:variant>
        <vt:i4>1703992</vt:i4>
      </vt:variant>
      <vt:variant>
        <vt:i4>338</vt:i4>
      </vt:variant>
      <vt:variant>
        <vt:i4>0</vt:i4>
      </vt:variant>
      <vt:variant>
        <vt:i4>5</vt:i4>
      </vt:variant>
      <vt:variant>
        <vt:lpwstr/>
      </vt:variant>
      <vt:variant>
        <vt:lpwstr>_Toc305590786</vt:lpwstr>
      </vt:variant>
      <vt:variant>
        <vt:i4>1703992</vt:i4>
      </vt:variant>
      <vt:variant>
        <vt:i4>332</vt:i4>
      </vt:variant>
      <vt:variant>
        <vt:i4>0</vt:i4>
      </vt:variant>
      <vt:variant>
        <vt:i4>5</vt:i4>
      </vt:variant>
      <vt:variant>
        <vt:lpwstr/>
      </vt:variant>
      <vt:variant>
        <vt:lpwstr>_Toc305590785</vt:lpwstr>
      </vt:variant>
      <vt:variant>
        <vt:i4>1703992</vt:i4>
      </vt:variant>
      <vt:variant>
        <vt:i4>326</vt:i4>
      </vt:variant>
      <vt:variant>
        <vt:i4>0</vt:i4>
      </vt:variant>
      <vt:variant>
        <vt:i4>5</vt:i4>
      </vt:variant>
      <vt:variant>
        <vt:lpwstr/>
      </vt:variant>
      <vt:variant>
        <vt:lpwstr>_Toc305590784</vt:lpwstr>
      </vt:variant>
      <vt:variant>
        <vt:i4>1703992</vt:i4>
      </vt:variant>
      <vt:variant>
        <vt:i4>320</vt:i4>
      </vt:variant>
      <vt:variant>
        <vt:i4>0</vt:i4>
      </vt:variant>
      <vt:variant>
        <vt:i4>5</vt:i4>
      </vt:variant>
      <vt:variant>
        <vt:lpwstr/>
      </vt:variant>
      <vt:variant>
        <vt:lpwstr>_Toc305590783</vt:lpwstr>
      </vt:variant>
      <vt:variant>
        <vt:i4>1703992</vt:i4>
      </vt:variant>
      <vt:variant>
        <vt:i4>314</vt:i4>
      </vt:variant>
      <vt:variant>
        <vt:i4>0</vt:i4>
      </vt:variant>
      <vt:variant>
        <vt:i4>5</vt:i4>
      </vt:variant>
      <vt:variant>
        <vt:lpwstr/>
      </vt:variant>
      <vt:variant>
        <vt:lpwstr>_Toc305590782</vt:lpwstr>
      </vt:variant>
      <vt:variant>
        <vt:i4>1703992</vt:i4>
      </vt:variant>
      <vt:variant>
        <vt:i4>308</vt:i4>
      </vt:variant>
      <vt:variant>
        <vt:i4>0</vt:i4>
      </vt:variant>
      <vt:variant>
        <vt:i4>5</vt:i4>
      </vt:variant>
      <vt:variant>
        <vt:lpwstr/>
      </vt:variant>
      <vt:variant>
        <vt:lpwstr>_Toc305590781</vt:lpwstr>
      </vt:variant>
      <vt:variant>
        <vt:i4>1703992</vt:i4>
      </vt:variant>
      <vt:variant>
        <vt:i4>302</vt:i4>
      </vt:variant>
      <vt:variant>
        <vt:i4>0</vt:i4>
      </vt:variant>
      <vt:variant>
        <vt:i4>5</vt:i4>
      </vt:variant>
      <vt:variant>
        <vt:lpwstr/>
      </vt:variant>
      <vt:variant>
        <vt:lpwstr>_Toc305590780</vt:lpwstr>
      </vt:variant>
      <vt:variant>
        <vt:i4>1376312</vt:i4>
      </vt:variant>
      <vt:variant>
        <vt:i4>296</vt:i4>
      </vt:variant>
      <vt:variant>
        <vt:i4>0</vt:i4>
      </vt:variant>
      <vt:variant>
        <vt:i4>5</vt:i4>
      </vt:variant>
      <vt:variant>
        <vt:lpwstr/>
      </vt:variant>
      <vt:variant>
        <vt:lpwstr>_Toc305590779</vt:lpwstr>
      </vt:variant>
      <vt:variant>
        <vt:i4>1376312</vt:i4>
      </vt:variant>
      <vt:variant>
        <vt:i4>290</vt:i4>
      </vt:variant>
      <vt:variant>
        <vt:i4>0</vt:i4>
      </vt:variant>
      <vt:variant>
        <vt:i4>5</vt:i4>
      </vt:variant>
      <vt:variant>
        <vt:lpwstr/>
      </vt:variant>
      <vt:variant>
        <vt:lpwstr>_Toc305590778</vt:lpwstr>
      </vt:variant>
      <vt:variant>
        <vt:i4>1376312</vt:i4>
      </vt:variant>
      <vt:variant>
        <vt:i4>284</vt:i4>
      </vt:variant>
      <vt:variant>
        <vt:i4>0</vt:i4>
      </vt:variant>
      <vt:variant>
        <vt:i4>5</vt:i4>
      </vt:variant>
      <vt:variant>
        <vt:lpwstr/>
      </vt:variant>
      <vt:variant>
        <vt:lpwstr>_Toc305590777</vt:lpwstr>
      </vt:variant>
      <vt:variant>
        <vt:i4>1376312</vt:i4>
      </vt:variant>
      <vt:variant>
        <vt:i4>278</vt:i4>
      </vt:variant>
      <vt:variant>
        <vt:i4>0</vt:i4>
      </vt:variant>
      <vt:variant>
        <vt:i4>5</vt:i4>
      </vt:variant>
      <vt:variant>
        <vt:lpwstr/>
      </vt:variant>
      <vt:variant>
        <vt:lpwstr>_Toc305590776</vt:lpwstr>
      </vt:variant>
      <vt:variant>
        <vt:i4>1376312</vt:i4>
      </vt:variant>
      <vt:variant>
        <vt:i4>272</vt:i4>
      </vt:variant>
      <vt:variant>
        <vt:i4>0</vt:i4>
      </vt:variant>
      <vt:variant>
        <vt:i4>5</vt:i4>
      </vt:variant>
      <vt:variant>
        <vt:lpwstr/>
      </vt:variant>
      <vt:variant>
        <vt:lpwstr>_Toc305590775</vt:lpwstr>
      </vt:variant>
      <vt:variant>
        <vt:i4>1376312</vt:i4>
      </vt:variant>
      <vt:variant>
        <vt:i4>266</vt:i4>
      </vt:variant>
      <vt:variant>
        <vt:i4>0</vt:i4>
      </vt:variant>
      <vt:variant>
        <vt:i4>5</vt:i4>
      </vt:variant>
      <vt:variant>
        <vt:lpwstr/>
      </vt:variant>
      <vt:variant>
        <vt:lpwstr>_Toc305590774</vt:lpwstr>
      </vt:variant>
      <vt:variant>
        <vt:i4>1376312</vt:i4>
      </vt:variant>
      <vt:variant>
        <vt:i4>260</vt:i4>
      </vt:variant>
      <vt:variant>
        <vt:i4>0</vt:i4>
      </vt:variant>
      <vt:variant>
        <vt:i4>5</vt:i4>
      </vt:variant>
      <vt:variant>
        <vt:lpwstr/>
      </vt:variant>
      <vt:variant>
        <vt:lpwstr>_Toc305590773</vt:lpwstr>
      </vt:variant>
      <vt:variant>
        <vt:i4>1376312</vt:i4>
      </vt:variant>
      <vt:variant>
        <vt:i4>254</vt:i4>
      </vt:variant>
      <vt:variant>
        <vt:i4>0</vt:i4>
      </vt:variant>
      <vt:variant>
        <vt:i4>5</vt:i4>
      </vt:variant>
      <vt:variant>
        <vt:lpwstr/>
      </vt:variant>
      <vt:variant>
        <vt:lpwstr>_Toc305590772</vt:lpwstr>
      </vt:variant>
      <vt:variant>
        <vt:i4>1376312</vt:i4>
      </vt:variant>
      <vt:variant>
        <vt:i4>248</vt:i4>
      </vt:variant>
      <vt:variant>
        <vt:i4>0</vt:i4>
      </vt:variant>
      <vt:variant>
        <vt:i4>5</vt:i4>
      </vt:variant>
      <vt:variant>
        <vt:lpwstr/>
      </vt:variant>
      <vt:variant>
        <vt:lpwstr>_Toc305590771</vt:lpwstr>
      </vt:variant>
      <vt:variant>
        <vt:i4>1376312</vt:i4>
      </vt:variant>
      <vt:variant>
        <vt:i4>242</vt:i4>
      </vt:variant>
      <vt:variant>
        <vt:i4>0</vt:i4>
      </vt:variant>
      <vt:variant>
        <vt:i4>5</vt:i4>
      </vt:variant>
      <vt:variant>
        <vt:lpwstr/>
      </vt:variant>
      <vt:variant>
        <vt:lpwstr>_Toc305590770</vt:lpwstr>
      </vt:variant>
      <vt:variant>
        <vt:i4>1310776</vt:i4>
      </vt:variant>
      <vt:variant>
        <vt:i4>236</vt:i4>
      </vt:variant>
      <vt:variant>
        <vt:i4>0</vt:i4>
      </vt:variant>
      <vt:variant>
        <vt:i4>5</vt:i4>
      </vt:variant>
      <vt:variant>
        <vt:lpwstr/>
      </vt:variant>
      <vt:variant>
        <vt:lpwstr>_Toc305590769</vt:lpwstr>
      </vt:variant>
      <vt:variant>
        <vt:i4>1310776</vt:i4>
      </vt:variant>
      <vt:variant>
        <vt:i4>230</vt:i4>
      </vt:variant>
      <vt:variant>
        <vt:i4>0</vt:i4>
      </vt:variant>
      <vt:variant>
        <vt:i4>5</vt:i4>
      </vt:variant>
      <vt:variant>
        <vt:lpwstr/>
      </vt:variant>
      <vt:variant>
        <vt:lpwstr>_Toc305590768</vt:lpwstr>
      </vt:variant>
      <vt:variant>
        <vt:i4>1310776</vt:i4>
      </vt:variant>
      <vt:variant>
        <vt:i4>224</vt:i4>
      </vt:variant>
      <vt:variant>
        <vt:i4>0</vt:i4>
      </vt:variant>
      <vt:variant>
        <vt:i4>5</vt:i4>
      </vt:variant>
      <vt:variant>
        <vt:lpwstr/>
      </vt:variant>
      <vt:variant>
        <vt:lpwstr>_Toc305590767</vt:lpwstr>
      </vt:variant>
      <vt:variant>
        <vt:i4>1310776</vt:i4>
      </vt:variant>
      <vt:variant>
        <vt:i4>218</vt:i4>
      </vt:variant>
      <vt:variant>
        <vt:i4>0</vt:i4>
      </vt:variant>
      <vt:variant>
        <vt:i4>5</vt:i4>
      </vt:variant>
      <vt:variant>
        <vt:lpwstr/>
      </vt:variant>
      <vt:variant>
        <vt:lpwstr>_Toc305590766</vt:lpwstr>
      </vt:variant>
      <vt:variant>
        <vt:i4>1310776</vt:i4>
      </vt:variant>
      <vt:variant>
        <vt:i4>212</vt:i4>
      </vt:variant>
      <vt:variant>
        <vt:i4>0</vt:i4>
      </vt:variant>
      <vt:variant>
        <vt:i4>5</vt:i4>
      </vt:variant>
      <vt:variant>
        <vt:lpwstr/>
      </vt:variant>
      <vt:variant>
        <vt:lpwstr>_Toc305590765</vt:lpwstr>
      </vt:variant>
      <vt:variant>
        <vt:i4>1310776</vt:i4>
      </vt:variant>
      <vt:variant>
        <vt:i4>206</vt:i4>
      </vt:variant>
      <vt:variant>
        <vt:i4>0</vt:i4>
      </vt:variant>
      <vt:variant>
        <vt:i4>5</vt:i4>
      </vt:variant>
      <vt:variant>
        <vt:lpwstr/>
      </vt:variant>
      <vt:variant>
        <vt:lpwstr>_Toc305590764</vt:lpwstr>
      </vt:variant>
      <vt:variant>
        <vt:i4>1310776</vt:i4>
      </vt:variant>
      <vt:variant>
        <vt:i4>200</vt:i4>
      </vt:variant>
      <vt:variant>
        <vt:i4>0</vt:i4>
      </vt:variant>
      <vt:variant>
        <vt:i4>5</vt:i4>
      </vt:variant>
      <vt:variant>
        <vt:lpwstr/>
      </vt:variant>
      <vt:variant>
        <vt:lpwstr>_Toc305590763</vt:lpwstr>
      </vt:variant>
      <vt:variant>
        <vt:i4>1310776</vt:i4>
      </vt:variant>
      <vt:variant>
        <vt:i4>194</vt:i4>
      </vt:variant>
      <vt:variant>
        <vt:i4>0</vt:i4>
      </vt:variant>
      <vt:variant>
        <vt:i4>5</vt:i4>
      </vt:variant>
      <vt:variant>
        <vt:lpwstr/>
      </vt:variant>
      <vt:variant>
        <vt:lpwstr>_Toc305590762</vt:lpwstr>
      </vt:variant>
      <vt:variant>
        <vt:i4>1310776</vt:i4>
      </vt:variant>
      <vt:variant>
        <vt:i4>188</vt:i4>
      </vt:variant>
      <vt:variant>
        <vt:i4>0</vt:i4>
      </vt:variant>
      <vt:variant>
        <vt:i4>5</vt:i4>
      </vt:variant>
      <vt:variant>
        <vt:lpwstr/>
      </vt:variant>
      <vt:variant>
        <vt:lpwstr>_Toc305590761</vt:lpwstr>
      </vt:variant>
      <vt:variant>
        <vt:i4>1310776</vt:i4>
      </vt:variant>
      <vt:variant>
        <vt:i4>182</vt:i4>
      </vt:variant>
      <vt:variant>
        <vt:i4>0</vt:i4>
      </vt:variant>
      <vt:variant>
        <vt:i4>5</vt:i4>
      </vt:variant>
      <vt:variant>
        <vt:lpwstr/>
      </vt:variant>
      <vt:variant>
        <vt:lpwstr>_Toc305590760</vt:lpwstr>
      </vt:variant>
      <vt:variant>
        <vt:i4>1507384</vt:i4>
      </vt:variant>
      <vt:variant>
        <vt:i4>176</vt:i4>
      </vt:variant>
      <vt:variant>
        <vt:i4>0</vt:i4>
      </vt:variant>
      <vt:variant>
        <vt:i4>5</vt:i4>
      </vt:variant>
      <vt:variant>
        <vt:lpwstr/>
      </vt:variant>
      <vt:variant>
        <vt:lpwstr>_Toc305590759</vt:lpwstr>
      </vt:variant>
      <vt:variant>
        <vt:i4>1507384</vt:i4>
      </vt:variant>
      <vt:variant>
        <vt:i4>170</vt:i4>
      </vt:variant>
      <vt:variant>
        <vt:i4>0</vt:i4>
      </vt:variant>
      <vt:variant>
        <vt:i4>5</vt:i4>
      </vt:variant>
      <vt:variant>
        <vt:lpwstr/>
      </vt:variant>
      <vt:variant>
        <vt:lpwstr>_Toc305590758</vt:lpwstr>
      </vt:variant>
      <vt:variant>
        <vt:i4>1507384</vt:i4>
      </vt:variant>
      <vt:variant>
        <vt:i4>164</vt:i4>
      </vt:variant>
      <vt:variant>
        <vt:i4>0</vt:i4>
      </vt:variant>
      <vt:variant>
        <vt:i4>5</vt:i4>
      </vt:variant>
      <vt:variant>
        <vt:lpwstr/>
      </vt:variant>
      <vt:variant>
        <vt:lpwstr>_Toc305590757</vt:lpwstr>
      </vt:variant>
      <vt:variant>
        <vt:i4>1507384</vt:i4>
      </vt:variant>
      <vt:variant>
        <vt:i4>158</vt:i4>
      </vt:variant>
      <vt:variant>
        <vt:i4>0</vt:i4>
      </vt:variant>
      <vt:variant>
        <vt:i4>5</vt:i4>
      </vt:variant>
      <vt:variant>
        <vt:lpwstr/>
      </vt:variant>
      <vt:variant>
        <vt:lpwstr>_Toc305590756</vt:lpwstr>
      </vt:variant>
      <vt:variant>
        <vt:i4>1507384</vt:i4>
      </vt:variant>
      <vt:variant>
        <vt:i4>152</vt:i4>
      </vt:variant>
      <vt:variant>
        <vt:i4>0</vt:i4>
      </vt:variant>
      <vt:variant>
        <vt:i4>5</vt:i4>
      </vt:variant>
      <vt:variant>
        <vt:lpwstr/>
      </vt:variant>
      <vt:variant>
        <vt:lpwstr>_Toc305590755</vt:lpwstr>
      </vt:variant>
      <vt:variant>
        <vt:i4>1507384</vt:i4>
      </vt:variant>
      <vt:variant>
        <vt:i4>146</vt:i4>
      </vt:variant>
      <vt:variant>
        <vt:i4>0</vt:i4>
      </vt:variant>
      <vt:variant>
        <vt:i4>5</vt:i4>
      </vt:variant>
      <vt:variant>
        <vt:lpwstr/>
      </vt:variant>
      <vt:variant>
        <vt:lpwstr>_Toc305590754</vt:lpwstr>
      </vt:variant>
      <vt:variant>
        <vt:i4>1507384</vt:i4>
      </vt:variant>
      <vt:variant>
        <vt:i4>140</vt:i4>
      </vt:variant>
      <vt:variant>
        <vt:i4>0</vt:i4>
      </vt:variant>
      <vt:variant>
        <vt:i4>5</vt:i4>
      </vt:variant>
      <vt:variant>
        <vt:lpwstr/>
      </vt:variant>
      <vt:variant>
        <vt:lpwstr>_Toc305590753</vt:lpwstr>
      </vt:variant>
      <vt:variant>
        <vt:i4>1507384</vt:i4>
      </vt:variant>
      <vt:variant>
        <vt:i4>134</vt:i4>
      </vt:variant>
      <vt:variant>
        <vt:i4>0</vt:i4>
      </vt:variant>
      <vt:variant>
        <vt:i4>5</vt:i4>
      </vt:variant>
      <vt:variant>
        <vt:lpwstr/>
      </vt:variant>
      <vt:variant>
        <vt:lpwstr>_Toc305590752</vt:lpwstr>
      </vt:variant>
      <vt:variant>
        <vt:i4>1507384</vt:i4>
      </vt:variant>
      <vt:variant>
        <vt:i4>128</vt:i4>
      </vt:variant>
      <vt:variant>
        <vt:i4>0</vt:i4>
      </vt:variant>
      <vt:variant>
        <vt:i4>5</vt:i4>
      </vt:variant>
      <vt:variant>
        <vt:lpwstr/>
      </vt:variant>
      <vt:variant>
        <vt:lpwstr>_Toc305590751</vt:lpwstr>
      </vt:variant>
      <vt:variant>
        <vt:i4>1507384</vt:i4>
      </vt:variant>
      <vt:variant>
        <vt:i4>122</vt:i4>
      </vt:variant>
      <vt:variant>
        <vt:i4>0</vt:i4>
      </vt:variant>
      <vt:variant>
        <vt:i4>5</vt:i4>
      </vt:variant>
      <vt:variant>
        <vt:lpwstr/>
      </vt:variant>
      <vt:variant>
        <vt:lpwstr>_Toc305590750</vt:lpwstr>
      </vt:variant>
      <vt:variant>
        <vt:i4>1441848</vt:i4>
      </vt:variant>
      <vt:variant>
        <vt:i4>116</vt:i4>
      </vt:variant>
      <vt:variant>
        <vt:i4>0</vt:i4>
      </vt:variant>
      <vt:variant>
        <vt:i4>5</vt:i4>
      </vt:variant>
      <vt:variant>
        <vt:lpwstr/>
      </vt:variant>
      <vt:variant>
        <vt:lpwstr>_Toc305590749</vt:lpwstr>
      </vt:variant>
      <vt:variant>
        <vt:i4>1441848</vt:i4>
      </vt:variant>
      <vt:variant>
        <vt:i4>110</vt:i4>
      </vt:variant>
      <vt:variant>
        <vt:i4>0</vt:i4>
      </vt:variant>
      <vt:variant>
        <vt:i4>5</vt:i4>
      </vt:variant>
      <vt:variant>
        <vt:lpwstr/>
      </vt:variant>
      <vt:variant>
        <vt:lpwstr>_Toc305590748</vt:lpwstr>
      </vt:variant>
      <vt:variant>
        <vt:i4>1441848</vt:i4>
      </vt:variant>
      <vt:variant>
        <vt:i4>104</vt:i4>
      </vt:variant>
      <vt:variant>
        <vt:i4>0</vt:i4>
      </vt:variant>
      <vt:variant>
        <vt:i4>5</vt:i4>
      </vt:variant>
      <vt:variant>
        <vt:lpwstr/>
      </vt:variant>
      <vt:variant>
        <vt:lpwstr>_Toc305590747</vt:lpwstr>
      </vt:variant>
      <vt:variant>
        <vt:i4>1441848</vt:i4>
      </vt:variant>
      <vt:variant>
        <vt:i4>98</vt:i4>
      </vt:variant>
      <vt:variant>
        <vt:i4>0</vt:i4>
      </vt:variant>
      <vt:variant>
        <vt:i4>5</vt:i4>
      </vt:variant>
      <vt:variant>
        <vt:lpwstr/>
      </vt:variant>
      <vt:variant>
        <vt:lpwstr>_Toc305590746</vt:lpwstr>
      </vt:variant>
      <vt:variant>
        <vt:i4>1441848</vt:i4>
      </vt:variant>
      <vt:variant>
        <vt:i4>92</vt:i4>
      </vt:variant>
      <vt:variant>
        <vt:i4>0</vt:i4>
      </vt:variant>
      <vt:variant>
        <vt:i4>5</vt:i4>
      </vt:variant>
      <vt:variant>
        <vt:lpwstr/>
      </vt:variant>
      <vt:variant>
        <vt:lpwstr>_Toc305590745</vt:lpwstr>
      </vt:variant>
      <vt:variant>
        <vt:i4>1441848</vt:i4>
      </vt:variant>
      <vt:variant>
        <vt:i4>86</vt:i4>
      </vt:variant>
      <vt:variant>
        <vt:i4>0</vt:i4>
      </vt:variant>
      <vt:variant>
        <vt:i4>5</vt:i4>
      </vt:variant>
      <vt:variant>
        <vt:lpwstr/>
      </vt:variant>
      <vt:variant>
        <vt:lpwstr>_Toc305590744</vt:lpwstr>
      </vt:variant>
      <vt:variant>
        <vt:i4>1441848</vt:i4>
      </vt:variant>
      <vt:variant>
        <vt:i4>80</vt:i4>
      </vt:variant>
      <vt:variant>
        <vt:i4>0</vt:i4>
      </vt:variant>
      <vt:variant>
        <vt:i4>5</vt:i4>
      </vt:variant>
      <vt:variant>
        <vt:lpwstr/>
      </vt:variant>
      <vt:variant>
        <vt:lpwstr>_Toc305590743</vt:lpwstr>
      </vt:variant>
      <vt:variant>
        <vt:i4>1441848</vt:i4>
      </vt:variant>
      <vt:variant>
        <vt:i4>74</vt:i4>
      </vt:variant>
      <vt:variant>
        <vt:i4>0</vt:i4>
      </vt:variant>
      <vt:variant>
        <vt:i4>5</vt:i4>
      </vt:variant>
      <vt:variant>
        <vt:lpwstr/>
      </vt:variant>
      <vt:variant>
        <vt:lpwstr>_Toc305590742</vt:lpwstr>
      </vt:variant>
      <vt:variant>
        <vt:i4>1441848</vt:i4>
      </vt:variant>
      <vt:variant>
        <vt:i4>68</vt:i4>
      </vt:variant>
      <vt:variant>
        <vt:i4>0</vt:i4>
      </vt:variant>
      <vt:variant>
        <vt:i4>5</vt:i4>
      </vt:variant>
      <vt:variant>
        <vt:lpwstr/>
      </vt:variant>
      <vt:variant>
        <vt:lpwstr>_Toc305590741</vt:lpwstr>
      </vt:variant>
      <vt:variant>
        <vt:i4>1441848</vt:i4>
      </vt:variant>
      <vt:variant>
        <vt:i4>62</vt:i4>
      </vt:variant>
      <vt:variant>
        <vt:i4>0</vt:i4>
      </vt:variant>
      <vt:variant>
        <vt:i4>5</vt:i4>
      </vt:variant>
      <vt:variant>
        <vt:lpwstr/>
      </vt:variant>
      <vt:variant>
        <vt:lpwstr>_Toc305590740</vt:lpwstr>
      </vt:variant>
      <vt:variant>
        <vt:i4>1114168</vt:i4>
      </vt:variant>
      <vt:variant>
        <vt:i4>56</vt:i4>
      </vt:variant>
      <vt:variant>
        <vt:i4>0</vt:i4>
      </vt:variant>
      <vt:variant>
        <vt:i4>5</vt:i4>
      </vt:variant>
      <vt:variant>
        <vt:lpwstr/>
      </vt:variant>
      <vt:variant>
        <vt:lpwstr>_Toc305590739</vt:lpwstr>
      </vt:variant>
      <vt:variant>
        <vt:i4>1114168</vt:i4>
      </vt:variant>
      <vt:variant>
        <vt:i4>50</vt:i4>
      </vt:variant>
      <vt:variant>
        <vt:i4>0</vt:i4>
      </vt:variant>
      <vt:variant>
        <vt:i4>5</vt:i4>
      </vt:variant>
      <vt:variant>
        <vt:lpwstr/>
      </vt:variant>
      <vt:variant>
        <vt:lpwstr>_Toc305590738</vt:lpwstr>
      </vt:variant>
      <vt:variant>
        <vt:i4>1114168</vt:i4>
      </vt:variant>
      <vt:variant>
        <vt:i4>44</vt:i4>
      </vt:variant>
      <vt:variant>
        <vt:i4>0</vt:i4>
      </vt:variant>
      <vt:variant>
        <vt:i4>5</vt:i4>
      </vt:variant>
      <vt:variant>
        <vt:lpwstr/>
      </vt:variant>
      <vt:variant>
        <vt:lpwstr>_Toc305590737</vt:lpwstr>
      </vt:variant>
      <vt:variant>
        <vt:i4>1114168</vt:i4>
      </vt:variant>
      <vt:variant>
        <vt:i4>38</vt:i4>
      </vt:variant>
      <vt:variant>
        <vt:i4>0</vt:i4>
      </vt:variant>
      <vt:variant>
        <vt:i4>5</vt:i4>
      </vt:variant>
      <vt:variant>
        <vt:lpwstr/>
      </vt:variant>
      <vt:variant>
        <vt:lpwstr>_Toc305590736</vt:lpwstr>
      </vt:variant>
      <vt:variant>
        <vt:i4>1114168</vt:i4>
      </vt:variant>
      <vt:variant>
        <vt:i4>32</vt:i4>
      </vt:variant>
      <vt:variant>
        <vt:i4>0</vt:i4>
      </vt:variant>
      <vt:variant>
        <vt:i4>5</vt:i4>
      </vt:variant>
      <vt:variant>
        <vt:lpwstr/>
      </vt:variant>
      <vt:variant>
        <vt:lpwstr>_Toc305590735</vt:lpwstr>
      </vt:variant>
      <vt:variant>
        <vt:i4>1114168</vt:i4>
      </vt:variant>
      <vt:variant>
        <vt:i4>26</vt:i4>
      </vt:variant>
      <vt:variant>
        <vt:i4>0</vt:i4>
      </vt:variant>
      <vt:variant>
        <vt:i4>5</vt:i4>
      </vt:variant>
      <vt:variant>
        <vt:lpwstr/>
      </vt:variant>
      <vt:variant>
        <vt:lpwstr>_Toc305590734</vt:lpwstr>
      </vt:variant>
      <vt:variant>
        <vt:i4>1114168</vt:i4>
      </vt:variant>
      <vt:variant>
        <vt:i4>20</vt:i4>
      </vt:variant>
      <vt:variant>
        <vt:i4>0</vt:i4>
      </vt:variant>
      <vt:variant>
        <vt:i4>5</vt:i4>
      </vt:variant>
      <vt:variant>
        <vt:lpwstr/>
      </vt:variant>
      <vt:variant>
        <vt:lpwstr>_Toc305590733</vt:lpwstr>
      </vt:variant>
      <vt:variant>
        <vt:i4>1114168</vt:i4>
      </vt:variant>
      <vt:variant>
        <vt:i4>14</vt:i4>
      </vt:variant>
      <vt:variant>
        <vt:i4>0</vt:i4>
      </vt:variant>
      <vt:variant>
        <vt:i4>5</vt:i4>
      </vt:variant>
      <vt:variant>
        <vt:lpwstr/>
      </vt:variant>
      <vt:variant>
        <vt:lpwstr>_Toc305590732</vt:lpwstr>
      </vt:variant>
      <vt:variant>
        <vt:i4>1114168</vt:i4>
      </vt:variant>
      <vt:variant>
        <vt:i4>8</vt:i4>
      </vt:variant>
      <vt:variant>
        <vt:i4>0</vt:i4>
      </vt:variant>
      <vt:variant>
        <vt:i4>5</vt:i4>
      </vt:variant>
      <vt:variant>
        <vt:lpwstr/>
      </vt:variant>
      <vt:variant>
        <vt:lpwstr>_Toc305590731</vt:lpwstr>
      </vt:variant>
      <vt:variant>
        <vt:i4>1114168</vt:i4>
      </vt:variant>
      <vt:variant>
        <vt:i4>2</vt:i4>
      </vt:variant>
      <vt:variant>
        <vt:i4>0</vt:i4>
      </vt:variant>
      <vt:variant>
        <vt:i4>5</vt:i4>
      </vt:variant>
      <vt:variant>
        <vt:lpwstr/>
      </vt:variant>
      <vt:variant>
        <vt:lpwstr>_Toc305590730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2011-10-05T13:13:00Z</cp:lastPrinted>
  <dcterms:created xsi:type="dcterms:W3CDTF">2025-12-17T21:45:00Z</dcterms:created>
  <dcterms:modified xsi:type="dcterms:W3CDTF">2025-12-17T21:45:00Z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y fmtid="{D5CDD505-2E9C-101B-9397-08002B2CF9AE}" pid="9" name="RKOrdnaDepartement">
    <vt:lpwstr>Statsrådsberedningen</vt:lpwstr>
  </property>
  <property fmtid="{D5CDD505-2E9C-101B-9397-08002B2CF9AE}" pid="10" name="RKOrdnaActivityCategory">
    <vt:lpwstr>4.1. Europeiska unionen</vt:lpwstr>
  </property>
  <property fmtid="{D5CDD505-2E9C-101B-9397-08002B2CF9AE}" pid="11" name="RKOrdnaDiarienummer">
    <vt:lpwstr/>
  </property>
  <property fmtid="{D5CDD505-2E9C-101B-9397-08002B2CF9AE}" pid="12" name="RKOrdnaSearchKeywords">
    <vt:lpwstr/>
  </property>
  <property fmtid="{D5CDD505-2E9C-101B-9397-08002B2CF9AE}" pid="13" name="RKOrdnaSarskildSkyddsvard">
    <vt:lpwstr>0</vt:lpwstr>
  </property>
</Properties>
</file>