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C0CA8">
        <w:tblPrEx>
          <w:tblCellMar>
            <w:top w:w="0" w:type="dxa"/>
            <w:left w:w="0" w:type="dxa"/>
            <w:bottom w:w="0" w:type="dxa"/>
            <w:right w:w="0" w:type="dxa"/>
          </w:tblCellMar>
        </w:tblPrEx>
        <w:trPr>
          <w:gridAfter w:val="2"/>
          <w:wAfter w:w="1758" w:type="dxa"/>
          <w:cantSplit/>
          <w:trHeight w:val="1320"/>
        </w:trPr>
        <w:tc>
          <w:tcPr>
            <w:tcW w:w="5897" w:type="dxa"/>
          </w:tcPr>
          <w:p w:rsidR="00511D2B" w:rsidRPr="004C0CA8" w:rsidRDefault="00511D2B">
            <w:pPr>
              <w:pStyle w:val="HuvudRubrik"/>
            </w:pPr>
            <w:r w:rsidRPr="004C0CA8">
              <w:t>Regeringskansliet</w:t>
            </w:r>
          </w:p>
          <w:p w:rsidR="00511D2B" w:rsidRPr="004C0CA8" w:rsidRDefault="00511D2B">
            <w:pPr>
              <w:pStyle w:val="HuvudRubrik"/>
            </w:pPr>
            <w:r w:rsidRPr="004C0CA8">
              <w:t xml:space="preserve">Faktapromemoria </w:t>
            </w:r>
            <w:r w:rsidRPr="004C0CA8">
              <w:t>2006/07</w:t>
            </w:r>
            <w:r w:rsidRPr="004C0CA8">
              <w:t>:</w:t>
            </w:r>
            <w:r w:rsidRPr="004C0CA8">
              <w:t>FPM110</w:t>
            </w:r>
          </w:p>
        </w:tc>
      </w:tr>
      <w:tr w:rsidR="00000000" w:rsidRPr="004C0CA8">
        <w:tblPrEx>
          <w:tblCellMar>
            <w:top w:w="0" w:type="dxa"/>
            <w:left w:w="0" w:type="dxa"/>
            <w:bottom w:w="0" w:type="dxa"/>
            <w:right w:w="0" w:type="dxa"/>
          </w:tblCellMar>
        </w:tblPrEx>
        <w:trPr>
          <w:gridAfter w:val="2"/>
          <w:wAfter w:w="1758" w:type="dxa"/>
          <w:cantSplit/>
          <w:trHeight w:val="240"/>
        </w:trPr>
        <w:tc>
          <w:tcPr>
            <w:tcW w:w="5897" w:type="dxa"/>
          </w:tcPr>
          <w:p w:rsidR="00511D2B" w:rsidRPr="004C0CA8" w:rsidRDefault="00511D2B">
            <w:pPr>
              <w:pStyle w:val="HuvudRubrik"/>
              <w:rPr>
                <w:sz w:val="28"/>
              </w:rPr>
            </w:pPr>
            <w:r w:rsidRPr="004C0CA8">
              <w:t>Rådsbeslut om åtaganden i Tjänstehandelsavtalet GATS</w:t>
            </w:r>
          </w:p>
        </w:tc>
      </w:tr>
      <w:tr w:rsidR="006D4AA5" w:rsidRPr="004C0CA8">
        <w:tblPrEx>
          <w:tblCellMar>
            <w:top w:w="0" w:type="dxa"/>
            <w:left w:w="0" w:type="dxa"/>
            <w:bottom w:w="0" w:type="dxa"/>
            <w:right w:w="0" w:type="dxa"/>
          </w:tblCellMar>
        </w:tblPrEx>
        <w:trPr>
          <w:cantSplit/>
          <w:trHeight w:val="285"/>
        </w:trPr>
        <w:tc>
          <w:tcPr>
            <w:tcW w:w="7655" w:type="dxa"/>
            <w:gridSpan w:val="3"/>
          </w:tcPr>
          <w:p w:rsidR="006D4AA5" w:rsidRPr="004C0CA8" w:rsidRDefault="000172CE">
            <w:pPr>
              <w:pStyle w:val="Departement"/>
              <w:rPr>
                <w:sz w:val="28"/>
              </w:rPr>
            </w:pPr>
            <w:r w:rsidRPr="004C0CA8">
              <w:t>Utrikesdepartementet</w:t>
            </w:r>
          </w:p>
        </w:tc>
      </w:tr>
      <w:tr w:rsidR="006D4AA5" w:rsidRPr="004C0CA8">
        <w:tblPrEx>
          <w:tblCellMar>
            <w:top w:w="0" w:type="dxa"/>
            <w:left w:w="0" w:type="dxa"/>
            <w:bottom w:w="0" w:type="dxa"/>
            <w:right w:w="0" w:type="dxa"/>
          </w:tblCellMar>
        </w:tblPrEx>
        <w:trPr>
          <w:cantSplit/>
          <w:trHeight w:val="240"/>
        </w:trPr>
        <w:tc>
          <w:tcPr>
            <w:tcW w:w="7655" w:type="dxa"/>
            <w:gridSpan w:val="3"/>
          </w:tcPr>
          <w:p w:rsidR="006D4AA5" w:rsidRPr="004C0CA8" w:rsidRDefault="000172CE">
            <w:pPr>
              <w:pStyle w:val="Dokumentdatum"/>
            </w:pPr>
            <w:r w:rsidRPr="004C0CA8">
              <w:t>2007-08-20</w:t>
            </w:r>
          </w:p>
        </w:tc>
      </w:tr>
      <w:tr w:rsidR="006D4AA5" w:rsidRPr="004C0CA8">
        <w:tblPrEx>
          <w:tblCellMar>
            <w:top w:w="0" w:type="dxa"/>
            <w:left w:w="0" w:type="dxa"/>
            <w:bottom w:w="0" w:type="dxa"/>
            <w:right w:w="0" w:type="dxa"/>
          </w:tblCellMar>
        </w:tblPrEx>
        <w:trPr>
          <w:cantSplit/>
          <w:trHeight w:val="726"/>
        </w:trPr>
        <w:tc>
          <w:tcPr>
            <w:tcW w:w="7655" w:type="dxa"/>
            <w:gridSpan w:val="3"/>
            <w:vAlign w:val="bottom"/>
          </w:tcPr>
          <w:p w:rsidR="006D4AA5" w:rsidRPr="004C0CA8" w:rsidRDefault="006D4AA5">
            <w:pPr>
              <w:pStyle w:val="Dokumentbeteckning"/>
            </w:pPr>
            <w:r w:rsidRPr="004C0CA8">
              <w:t>Dokumentbeteckning</w:t>
            </w:r>
          </w:p>
        </w:tc>
      </w:tr>
      <w:tr w:rsidR="00451999" w:rsidRPr="004C0CA8">
        <w:tblPrEx>
          <w:tblCellMar>
            <w:top w:w="0" w:type="dxa"/>
            <w:left w:w="0" w:type="dxa"/>
            <w:bottom w:w="0" w:type="dxa"/>
            <w:right w:w="0" w:type="dxa"/>
          </w:tblCellMar>
        </w:tblPrEx>
        <w:trPr>
          <w:gridAfter w:val="1"/>
          <w:wAfter w:w="1560" w:type="dxa"/>
          <w:trHeight w:val="120"/>
        </w:trPr>
        <w:tc>
          <w:tcPr>
            <w:tcW w:w="6095" w:type="dxa"/>
            <w:gridSpan w:val="2"/>
          </w:tcPr>
          <w:p w:rsidR="00451999" w:rsidRPr="004C0CA8" w:rsidRDefault="000172CE" w:rsidP="000172CE">
            <w:bookmarkStart w:id="0" w:name="KomNr"/>
            <w:bookmarkEnd w:id="0"/>
            <w:r w:rsidRPr="004C0CA8">
              <w:t>KOM (2007) 154</w:t>
            </w:r>
          </w:p>
        </w:tc>
      </w:tr>
      <w:tr w:rsidR="000172CE" w:rsidRPr="004C0CA8">
        <w:tblPrEx>
          <w:tblCellMar>
            <w:top w:w="0" w:type="dxa"/>
            <w:left w:w="0" w:type="dxa"/>
            <w:bottom w:w="0" w:type="dxa"/>
            <w:right w:w="0" w:type="dxa"/>
          </w:tblCellMar>
        </w:tblPrEx>
        <w:trPr>
          <w:gridAfter w:val="1"/>
          <w:wAfter w:w="1560" w:type="dxa"/>
          <w:trHeight w:val="120"/>
        </w:trPr>
        <w:tc>
          <w:tcPr>
            <w:tcW w:w="6095" w:type="dxa"/>
            <w:gridSpan w:val="2"/>
          </w:tcPr>
          <w:p w:rsidR="000172CE" w:rsidRPr="004C0CA8" w:rsidRDefault="000172CE" w:rsidP="000172CE">
            <w:pPr>
              <w:pStyle w:val="Dokumentbeteckning-titel"/>
            </w:pPr>
            <w:r w:rsidRPr="004C0CA8">
              <w:t>Proposal for a Council Decision on the conclusion of the relevant agreements under Article XXI GATS</w:t>
            </w:r>
          </w:p>
        </w:tc>
      </w:tr>
      <w:tr w:rsidR="000172CE" w:rsidRPr="004C0CA8">
        <w:tblPrEx>
          <w:tblCellMar>
            <w:top w:w="0" w:type="dxa"/>
            <w:left w:w="0" w:type="dxa"/>
            <w:bottom w:w="0" w:type="dxa"/>
            <w:right w:w="0" w:type="dxa"/>
          </w:tblCellMar>
        </w:tblPrEx>
        <w:trPr>
          <w:gridAfter w:val="1"/>
          <w:wAfter w:w="1560" w:type="dxa"/>
          <w:trHeight w:val="120"/>
        </w:trPr>
        <w:tc>
          <w:tcPr>
            <w:tcW w:w="6095" w:type="dxa"/>
            <w:gridSpan w:val="2"/>
          </w:tcPr>
          <w:p w:rsidR="000172CE" w:rsidRPr="004C0CA8" w:rsidRDefault="000172CE" w:rsidP="000172CE">
            <w:r w:rsidRPr="004C0CA8">
              <w:t>11507/07</w:t>
            </w:r>
          </w:p>
        </w:tc>
      </w:tr>
      <w:tr w:rsidR="000172CE" w:rsidRPr="004C0CA8">
        <w:tblPrEx>
          <w:tblCellMar>
            <w:top w:w="0" w:type="dxa"/>
            <w:left w:w="0" w:type="dxa"/>
            <w:bottom w:w="0" w:type="dxa"/>
            <w:right w:w="0" w:type="dxa"/>
          </w:tblCellMar>
        </w:tblPrEx>
        <w:trPr>
          <w:gridAfter w:val="1"/>
          <w:wAfter w:w="1560" w:type="dxa"/>
          <w:trHeight w:val="120"/>
        </w:trPr>
        <w:tc>
          <w:tcPr>
            <w:tcW w:w="6095" w:type="dxa"/>
            <w:gridSpan w:val="2"/>
          </w:tcPr>
          <w:p w:rsidR="000172CE" w:rsidRPr="004C0CA8" w:rsidRDefault="000172CE" w:rsidP="000172CE">
            <w:pPr>
              <w:pStyle w:val="Dokumentbeteckning-titel"/>
            </w:pPr>
            <w:r w:rsidRPr="004C0CA8">
              <w:t>WTO 144 SERVICES 49</w:t>
            </w:r>
          </w:p>
        </w:tc>
      </w:tr>
    </w:tbl>
    <w:p w:rsidR="006D4AA5" w:rsidRPr="004C0CA8" w:rsidRDefault="006D4AA5"/>
    <w:p w:rsidR="00D8663C" w:rsidRPr="004C0CA8" w:rsidRDefault="00D8663C" w:rsidP="00D8663C">
      <w:pPr>
        <w:pStyle w:val="Rubrik1"/>
        <w:numPr>
          <w:ilvl w:val="0"/>
          <w:numId w:val="0"/>
        </w:numPr>
      </w:pPr>
      <w:r w:rsidRPr="004C0CA8">
        <w:t>Sammanfattning</w:t>
      </w:r>
    </w:p>
    <w:p w:rsidR="00E869F5" w:rsidRPr="004C0CA8" w:rsidRDefault="007550DE" w:rsidP="00470CC9">
      <w:pPr>
        <w:rPr>
          <w:sz w:val="24"/>
          <w:szCs w:val="24"/>
        </w:rPr>
      </w:pPr>
      <w:r w:rsidRPr="004C0CA8">
        <w:rPr>
          <w:sz w:val="24"/>
          <w:szCs w:val="24"/>
        </w:rPr>
        <w:t>Eftersom EU ha</w:t>
      </w:r>
      <w:r w:rsidR="00DD11C2" w:rsidRPr="004C0CA8">
        <w:rPr>
          <w:sz w:val="24"/>
          <w:szCs w:val="24"/>
        </w:rPr>
        <w:t>r utvidgats sedan 1995 måste EG:</w:t>
      </w:r>
      <w:r w:rsidRPr="004C0CA8">
        <w:rPr>
          <w:sz w:val="24"/>
          <w:szCs w:val="24"/>
        </w:rPr>
        <w:t xml:space="preserve">s åtaganden i WTO:s tjänstehandelsavtal GATS </w:t>
      </w:r>
      <w:r w:rsidR="00752086" w:rsidRPr="004C0CA8">
        <w:rPr>
          <w:sz w:val="24"/>
          <w:szCs w:val="24"/>
        </w:rPr>
        <w:t>harmoniseras</w:t>
      </w:r>
      <w:r w:rsidRPr="004C0CA8">
        <w:rPr>
          <w:sz w:val="24"/>
          <w:szCs w:val="24"/>
        </w:rPr>
        <w:t xml:space="preserve">. </w:t>
      </w:r>
      <w:r w:rsidR="00DD11C2" w:rsidRPr="004C0CA8">
        <w:rPr>
          <w:sz w:val="24"/>
          <w:szCs w:val="24"/>
        </w:rPr>
        <w:t>Denna s.k. konsolidering</w:t>
      </w:r>
      <w:r w:rsidR="005A1B9A" w:rsidRPr="004C0CA8">
        <w:rPr>
          <w:sz w:val="24"/>
          <w:szCs w:val="24"/>
        </w:rPr>
        <w:t xml:space="preserve">, som utgör </w:t>
      </w:r>
      <w:r w:rsidR="00752086" w:rsidRPr="004C0CA8">
        <w:rPr>
          <w:sz w:val="24"/>
          <w:szCs w:val="24"/>
        </w:rPr>
        <w:t>en mycket teknisk</w:t>
      </w:r>
      <w:r w:rsidR="005A1B9A" w:rsidRPr="004C0CA8">
        <w:rPr>
          <w:sz w:val="24"/>
          <w:szCs w:val="24"/>
        </w:rPr>
        <w:t>t</w:t>
      </w:r>
      <w:r w:rsidR="00752086" w:rsidRPr="004C0CA8">
        <w:rPr>
          <w:sz w:val="24"/>
          <w:szCs w:val="24"/>
        </w:rPr>
        <w:t xml:space="preserve"> och juridiskt komplicerad fråga</w:t>
      </w:r>
      <w:r w:rsidR="005A1B9A" w:rsidRPr="004C0CA8">
        <w:rPr>
          <w:sz w:val="24"/>
          <w:szCs w:val="24"/>
        </w:rPr>
        <w:t>,</w:t>
      </w:r>
      <w:r w:rsidR="00752086" w:rsidRPr="004C0CA8">
        <w:rPr>
          <w:sz w:val="24"/>
          <w:szCs w:val="24"/>
        </w:rPr>
        <w:t xml:space="preserve"> </w:t>
      </w:r>
      <w:r w:rsidR="00DD11C2" w:rsidRPr="004C0CA8">
        <w:rPr>
          <w:sz w:val="24"/>
          <w:szCs w:val="24"/>
        </w:rPr>
        <w:t xml:space="preserve">innebär vissa ändringar </w:t>
      </w:r>
      <w:r w:rsidR="007D514F" w:rsidRPr="004C0CA8">
        <w:rPr>
          <w:sz w:val="24"/>
          <w:szCs w:val="24"/>
        </w:rPr>
        <w:t>och tillbakadraganden</w:t>
      </w:r>
      <w:r w:rsidR="0095192C" w:rsidRPr="004C0CA8">
        <w:rPr>
          <w:sz w:val="24"/>
          <w:szCs w:val="24"/>
        </w:rPr>
        <w:t xml:space="preserve"> av tidigare gjor</w:t>
      </w:r>
      <w:r w:rsidR="00F6151A" w:rsidRPr="004C0CA8">
        <w:rPr>
          <w:sz w:val="24"/>
          <w:szCs w:val="24"/>
        </w:rPr>
        <w:t>d</w:t>
      </w:r>
      <w:r w:rsidR="0095192C" w:rsidRPr="004C0CA8">
        <w:rPr>
          <w:sz w:val="24"/>
          <w:szCs w:val="24"/>
        </w:rPr>
        <w:t>a utfästelser</w:t>
      </w:r>
      <w:r w:rsidR="00DD11C2" w:rsidRPr="004C0CA8">
        <w:rPr>
          <w:sz w:val="24"/>
          <w:szCs w:val="24"/>
        </w:rPr>
        <w:t>.</w:t>
      </w:r>
      <w:r w:rsidR="002E5871" w:rsidRPr="004C0CA8">
        <w:rPr>
          <w:sz w:val="24"/>
          <w:szCs w:val="24"/>
        </w:rPr>
        <w:t xml:space="preserve"> </w:t>
      </w:r>
      <w:r w:rsidR="00C42705" w:rsidRPr="004C0CA8">
        <w:rPr>
          <w:sz w:val="24"/>
          <w:szCs w:val="24"/>
        </w:rPr>
        <w:t xml:space="preserve">När </w:t>
      </w:r>
      <w:r w:rsidR="002E5871" w:rsidRPr="004C0CA8">
        <w:rPr>
          <w:sz w:val="24"/>
          <w:szCs w:val="24"/>
        </w:rPr>
        <w:t>så sker</w:t>
      </w:r>
      <w:r w:rsidR="00C42705" w:rsidRPr="004C0CA8" w:rsidDel="00C42705">
        <w:t xml:space="preserve"> </w:t>
      </w:r>
      <w:r w:rsidR="00C42705" w:rsidRPr="004C0CA8">
        <w:rPr>
          <w:sz w:val="24"/>
          <w:szCs w:val="24"/>
        </w:rPr>
        <w:t>har</w:t>
      </w:r>
      <w:r w:rsidR="00CA742F" w:rsidRPr="004C0CA8">
        <w:t xml:space="preserve"> </w:t>
      </w:r>
      <w:r w:rsidR="00CA742F" w:rsidRPr="004C0CA8">
        <w:rPr>
          <w:sz w:val="24"/>
          <w:szCs w:val="24"/>
        </w:rPr>
        <w:t xml:space="preserve">enligt GATS </w:t>
      </w:r>
      <w:r w:rsidR="00436546" w:rsidRPr="004C0CA8">
        <w:rPr>
          <w:sz w:val="24"/>
          <w:szCs w:val="24"/>
        </w:rPr>
        <w:t xml:space="preserve">andra </w:t>
      </w:r>
      <w:r w:rsidR="008734DE" w:rsidRPr="004C0CA8">
        <w:rPr>
          <w:sz w:val="24"/>
          <w:szCs w:val="24"/>
        </w:rPr>
        <w:t>WTO-medlemmar</w:t>
      </w:r>
      <w:r w:rsidR="004C783C" w:rsidRPr="004C0CA8">
        <w:rPr>
          <w:sz w:val="24"/>
          <w:szCs w:val="24"/>
        </w:rPr>
        <w:t xml:space="preserve">, som anser sig vara drabbade av de ändringar landet i fråga genomfört, </w:t>
      </w:r>
      <w:r w:rsidR="008734DE" w:rsidRPr="004C0CA8">
        <w:rPr>
          <w:sz w:val="24"/>
          <w:szCs w:val="24"/>
        </w:rPr>
        <w:t xml:space="preserve"> rätt att kräva kompensation</w:t>
      </w:r>
      <w:r w:rsidR="00043A8F" w:rsidRPr="004C0CA8">
        <w:rPr>
          <w:sz w:val="24"/>
          <w:szCs w:val="24"/>
        </w:rPr>
        <w:t xml:space="preserve"> </w:t>
      </w:r>
      <w:r w:rsidR="00C42705" w:rsidRPr="004C0CA8">
        <w:rPr>
          <w:sz w:val="24"/>
          <w:szCs w:val="24"/>
        </w:rPr>
        <w:t>i form av nya åtaganden</w:t>
      </w:r>
      <w:r w:rsidR="008B09E3" w:rsidRPr="004C0CA8">
        <w:rPr>
          <w:sz w:val="24"/>
          <w:szCs w:val="24"/>
        </w:rPr>
        <w:t>.</w:t>
      </w:r>
      <w:r w:rsidR="008734DE" w:rsidRPr="004C0CA8">
        <w:rPr>
          <w:sz w:val="24"/>
          <w:szCs w:val="24"/>
        </w:rPr>
        <w:t xml:space="preserve"> </w:t>
      </w:r>
      <w:r w:rsidR="004C783C" w:rsidRPr="004C0CA8">
        <w:rPr>
          <w:sz w:val="24"/>
          <w:szCs w:val="24"/>
        </w:rPr>
        <w:t>18</w:t>
      </w:r>
      <w:r w:rsidR="008734DE" w:rsidRPr="004C0CA8">
        <w:rPr>
          <w:sz w:val="24"/>
          <w:szCs w:val="24"/>
        </w:rPr>
        <w:t xml:space="preserve"> WTO-medlemmar </w:t>
      </w:r>
      <w:r w:rsidR="00AA59AC" w:rsidRPr="004C0CA8">
        <w:rPr>
          <w:sz w:val="24"/>
          <w:szCs w:val="24"/>
        </w:rPr>
        <w:t xml:space="preserve">begärde kompensation </w:t>
      </w:r>
      <w:r w:rsidR="009E1EEE" w:rsidRPr="004C0CA8">
        <w:rPr>
          <w:sz w:val="24"/>
          <w:szCs w:val="24"/>
        </w:rPr>
        <w:t>i samband med</w:t>
      </w:r>
      <w:r w:rsidR="00AA59AC" w:rsidRPr="004C0CA8">
        <w:rPr>
          <w:sz w:val="24"/>
          <w:szCs w:val="24"/>
        </w:rPr>
        <w:t xml:space="preserve"> konsolidering</w:t>
      </w:r>
      <w:r w:rsidR="00CA742F" w:rsidRPr="004C0CA8">
        <w:rPr>
          <w:sz w:val="24"/>
          <w:szCs w:val="24"/>
        </w:rPr>
        <w:t>en av EG:s bindningslistor i GATS</w:t>
      </w:r>
      <w:r w:rsidR="008734DE" w:rsidRPr="004C0CA8">
        <w:rPr>
          <w:sz w:val="24"/>
          <w:szCs w:val="24"/>
        </w:rPr>
        <w:t xml:space="preserve">. </w:t>
      </w:r>
      <w:r w:rsidR="00CA742F" w:rsidRPr="004C0CA8">
        <w:rPr>
          <w:sz w:val="24"/>
          <w:szCs w:val="24"/>
        </w:rPr>
        <w:t>Förhandlingar inleddes och r</w:t>
      </w:r>
      <w:r w:rsidR="008734DE" w:rsidRPr="004C0CA8">
        <w:rPr>
          <w:sz w:val="24"/>
          <w:szCs w:val="24"/>
        </w:rPr>
        <w:t>esultatet av de</w:t>
      </w:r>
      <w:r w:rsidR="00CA742F" w:rsidRPr="004C0CA8">
        <w:rPr>
          <w:sz w:val="24"/>
          <w:szCs w:val="24"/>
        </w:rPr>
        <w:t>ssa</w:t>
      </w:r>
      <w:r w:rsidR="008734DE" w:rsidRPr="004C0CA8">
        <w:rPr>
          <w:sz w:val="24"/>
          <w:szCs w:val="24"/>
        </w:rPr>
        <w:t xml:space="preserve"> kompensationsförhandlingar ska</w:t>
      </w:r>
      <w:r w:rsidR="00884FF1" w:rsidRPr="004C0CA8">
        <w:rPr>
          <w:sz w:val="24"/>
          <w:szCs w:val="24"/>
        </w:rPr>
        <w:t>ll</w:t>
      </w:r>
      <w:r w:rsidR="008734DE" w:rsidRPr="004C0CA8">
        <w:rPr>
          <w:sz w:val="24"/>
          <w:szCs w:val="24"/>
        </w:rPr>
        <w:t xml:space="preserve"> nu antas av </w:t>
      </w:r>
      <w:r w:rsidR="00752086" w:rsidRPr="004C0CA8">
        <w:rPr>
          <w:sz w:val="24"/>
          <w:szCs w:val="24"/>
        </w:rPr>
        <w:t>r</w:t>
      </w:r>
      <w:r w:rsidR="008734DE" w:rsidRPr="004C0CA8">
        <w:rPr>
          <w:sz w:val="24"/>
          <w:szCs w:val="24"/>
        </w:rPr>
        <w:t xml:space="preserve">ådet. </w:t>
      </w:r>
    </w:p>
    <w:p w:rsidR="009F4E1D" w:rsidRPr="004C0CA8" w:rsidRDefault="009F4E1D" w:rsidP="000172CE"/>
    <w:p w:rsidR="00671AA6" w:rsidRPr="004C0CA8" w:rsidRDefault="008B09E3" w:rsidP="00671AA6">
      <w:pPr>
        <w:rPr>
          <w:sz w:val="24"/>
          <w:szCs w:val="24"/>
        </w:rPr>
      </w:pPr>
      <w:r w:rsidRPr="004C0CA8">
        <w:rPr>
          <w:sz w:val="24"/>
          <w:szCs w:val="24"/>
        </w:rPr>
        <w:t>Till följd av kompensationsförhandlingarna ska</w:t>
      </w:r>
      <w:r w:rsidR="00884FF1" w:rsidRPr="004C0CA8">
        <w:rPr>
          <w:sz w:val="24"/>
          <w:szCs w:val="24"/>
        </w:rPr>
        <w:t>ll</w:t>
      </w:r>
      <w:r w:rsidRPr="004C0CA8">
        <w:rPr>
          <w:sz w:val="24"/>
          <w:szCs w:val="24"/>
        </w:rPr>
        <w:t xml:space="preserve"> </w:t>
      </w:r>
      <w:r w:rsidR="003977CB" w:rsidRPr="004C0CA8">
        <w:rPr>
          <w:sz w:val="24"/>
          <w:szCs w:val="24"/>
        </w:rPr>
        <w:t>E</w:t>
      </w:r>
      <w:r w:rsidR="00A23AC2" w:rsidRPr="004C0CA8">
        <w:rPr>
          <w:sz w:val="24"/>
          <w:szCs w:val="24"/>
        </w:rPr>
        <w:t>G och medlem</w:t>
      </w:r>
      <w:r w:rsidR="00436546" w:rsidRPr="004C0CA8">
        <w:rPr>
          <w:sz w:val="24"/>
          <w:szCs w:val="24"/>
        </w:rPr>
        <w:t>s</w:t>
      </w:r>
      <w:r w:rsidR="00A23AC2" w:rsidRPr="004C0CA8">
        <w:rPr>
          <w:sz w:val="24"/>
          <w:szCs w:val="24"/>
        </w:rPr>
        <w:t>staterna</w:t>
      </w:r>
      <w:r w:rsidR="00AA59AC" w:rsidRPr="004C0CA8">
        <w:rPr>
          <w:sz w:val="24"/>
          <w:szCs w:val="24"/>
        </w:rPr>
        <w:t xml:space="preserve"> </w:t>
      </w:r>
      <w:r w:rsidR="003977CB" w:rsidRPr="004C0CA8">
        <w:rPr>
          <w:sz w:val="24"/>
          <w:szCs w:val="24"/>
        </w:rPr>
        <w:t xml:space="preserve">förbinda </w:t>
      </w:r>
      <w:r w:rsidR="00BD6F50" w:rsidRPr="004C0CA8">
        <w:rPr>
          <w:sz w:val="24"/>
          <w:szCs w:val="24"/>
        </w:rPr>
        <w:t xml:space="preserve">två </w:t>
      </w:r>
      <w:r w:rsidRPr="004C0CA8">
        <w:rPr>
          <w:sz w:val="24"/>
          <w:szCs w:val="24"/>
        </w:rPr>
        <w:t xml:space="preserve">nya åtaganden </w:t>
      </w:r>
      <w:r w:rsidR="003977CB" w:rsidRPr="004C0CA8">
        <w:rPr>
          <w:sz w:val="24"/>
          <w:szCs w:val="24"/>
        </w:rPr>
        <w:t>i GATS</w:t>
      </w:r>
      <w:r w:rsidRPr="004C0CA8">
        <w:rPr>
          <w:sz w:val="24"/>
          <w:szCs w:val="24"/>
        </w:rPr>
        <w:t>.</w:t>
      </w:r>
      <w:r w:rsidR="003977CB" w:rsidRPr="004C0CA8">
        <w:rPr>
          <w:sz w:val="24"/>
          <w:szCs w:val="24"/>
        </w:rPr>
        <w:t xml:space="preserve"> </w:t>
      </w:r>
      <w:r w:rsidR="00466368" w:rsidRPr="004C0CA8">
        <w:rPr>
          <w:sz w:val="24"/>
          <w:szCs w:val="24"/>
        </w:rPr>
        <w:t>Båda de</w:t>
      </w:r>
      <w:r w:rsidR="00884FF1" w:rsidRPr="004C0CA8">
        <w:rPr>
          <w:sz w:val="24"/>
          <w:szCs w:val="24"/>
        </w:rPr>
        <w:t>ssa</w:t>
      </w:r>
      <w:r w:rsidR="00466368" w:rsidRPr="004C0CA8">
        <w:rPr>
          <w:sz w:val="24"/>
          <w:szCs w:val="24"/>
        </w:rPr>
        <w:t xml:space="preserve"> </w:t>
      </w:r>
      <w:r w:rsidR="009E1EEE" w:rsidRPr="004C0CA8">
        <w:rPr>
          <w:sz w:val="24"/>
          <w:szCs w:val="24"/>
        </w:rPr>
        <w:t>å</w:t>
      </w:r>
      <w:r w:rsidR="003977CB" w:rsidRPr="004C0CA8">
        <w:rPr>
          <w:sz w:val="24"/>
          <w:szCs w:val="24"/>
        </w:rPr>
        <w:t>tagande</w:t>
      </w:r>
      <w:r w:rsidR="00466368" w:rsidRPr="004C0CA8">
        <w:rPr>
          <w:sz w:val="24"/>
          <w:szCs w:val="24"/>
        </w:rPr>
        <w:t>n</w:t>
      </w:r>
      <w:r w:rsidR="003977CB" w:rsidRPr="004C0CA8">
        <w:rPr>
          <w:sz w:val="24"/>
          <w:szCs w:val="24"/>
        </w:rPr>
        <w:t xml:space="preserve"> ingår </w:t>
      </w:r>
      <w:r w:rsidR="00CA742F" w:rsidRPr="004C0CA8">
        <w:rPr>
          <w:sz w:val="24"/>
          <w:szCs w:val="24"/>
        </w:rPr>
        <w:t xml:space="preserve">sedan tidigare </w:t>
      </w:r>
      <w:r w:rsidR="003977CB" w:rsidRPr="004C0CA8">
        <w:rPr>
          <w:sz w:val="24"/>
          <w:szCs w:val="24"/>
        </w:rPr>
        <w:t>i EU:s i frihandelsavtal med Mexiko</w:t>
      </w:r>
      <w:r w:rsidR="00986292" w:rsidRPr="004C0CA8">
        <w:rPr>
          <w:sz w:val="24"/>
          <w:szCs w:val="24"/>
        </w:rPr>
        <w:t xml:space="preserve"> och</w:t>
      </w:r>
      <w:r w:rsidR="003977CB" w:rsidRPr="004C0CA8">
        <w:rPr>
          <w:sz w:val="24"/>
          <w:szCs w:val="24"/>
        </w:rPr>
        <w:t xml:space="preserve"> </w:t>
      </w:r>
      <w:r w:rsidR="00466368" w:rsidRPr="004C0CA8">
        <w:rPr>
          <w:sz w:val="24"/>
          <w:szCs w:val="24"/>
        </w:rPr>
        <w:t xml:space="preserve">det ena </w:t>
      </w:r>
      <w:r w:rsidR="009E1EEE" w:rsidRPr="004C0CA8">
        <w:rPr>
          <w:sz w:val="24"/>
          <w:szCs w:val="24"/>
        </w:rPr>
        <w:t xml:space="preserve">ingår </w:t>
      </w:r>
      <w:r w:rsidR="00884FF1" w:rsidRPr="004C0CA8">
        <w:rPr>
          <w:sz w:val="24"/>
          <w:szCs w:val="24"/>
        </w:rPr>
        <w:t>även</w:t>
      </w:r>
      <w:r w:rsidR="009E1EEE" w:rsidRPr="004C0CA8">
        <w:rPr>
          <w:sz w:val="24"/>
          <w:szCs w:val="24"/>
        </w:rPr>
        <w:t xml:space="preserve"> i EG:s </w:t>
      </w:r>
      <w:r w:rsidR="00752086" w:rsidRPr="004C0CA8">
        <w:rPr>
          <w:sz w:val="24"/>
          <w:szCs w:val="24"/>
        </w:rPr>
        <w:t>tjänstehandels</w:t>
      </w:r>
      <w:r w:rsidR="009E1EEE" w:rsidRPr="004C0CA8">
        <w:rPr>
          <w:sz w:val="24"/>
          <w:szCs w:val="24"/>
        </w:rPr>
        <w:t xml:space="preserve">bud i de pågående WTO-förhandlingarna, </w:t>
      </w:r>
      <w:r w:rsidR="00884FF1" w:rsidRPr="004C0CA8">
        <w:rPr>
          <w:sz w:val="24"/>
          <w:szCs w:val="24"/>
        </w:rPr>
        <w:t xml:space="preserve">inom ramen för </w:t>
      </w:r>
      <w:r w:rsidR="009E1EEE" w:rsidRPr="004C0CA8">
        <w:rPr>
          <w:sz w:val="24"/>
          <w:szCs w:val="24"/>
        </w:rPr>
        <w:t xml:space="preserve">den s.k. Doharundan. </w:t>
      </w:r>
      <w:r w:rsidR="003977CB" w:rsidRPr="004C0CA8">
        <w:rPr>
          <w:sz w:val="24"/>
          <w:szCs w:val="24"/>
        </w:rPr>
        <w:t xml:space="preserve">Det </w:t>
      </w:r>
      <w:r w:rsidR="009E1EEE" w:rsidRPr="004C0CA8">
        <w:rPr>
          <w:sz w:val="24"/>
          <w:szCs w:val="24"/>
        </w:rPr>
        <w:t>handlar</w:t>
      </w:r>
      <w:r w:rsidR="003977CB" w:rsidRPr="004C0CA8">
        <w:rPr>
          <w:sz w:val="24"/>
          <w:szCs w:val="24"/>
        </w:rPr>
        <w:t xml:space="preserve"> således </w:t>
      </w:r>
      <w:r w:rsidR="009E1EEE" w:rsidRPr="004C0CA8">
        <w:rPr>
          <w:sz w:val="24"/>
          <w:szCs w:val="24"/>
        </w:rPr>
        <w:t>inte om några</w:t>
      </w:r>
      <w:r w:rsidR="003977CB" w:rsidRPr="004C0CA8">
        <w:rPr>
          <w:sz w:val="24"/>
          <w:szCs w:val="24"/>
        </w:rPr>
        <w:t xml:space="preserve"> nya åtaganden </w:t>
      </w:r>
      <w:r w:rsidR="009E1EEE" w:rsidRPr="004C0CA8">
        <w:rPr>
          <w:sz w:val="24"/>
          <w:szCs w:val="24"/>
        </w:rPr>
        <w:t xml:space="preserve">i substans </w:t>
      </w:r>
      <w:r w:rsidR="003977CB" w:rsidRPr="004C0CA8">
        <w:rPr>
          <w:sz w:val="24"/>
          <w:szCs w:val="24"/>
        </w:rPr>
        <w:t xml:space="preserve">för </w:t>
      </w:r>
      <w:r w:rsidR="00AA59AC" w:rsidRPr="004C0CA8">
        <w:rPr>
          <w:sz w:val="24"/>
          <w:szCs w:val="24"/>
        </w:rPr>
        <w:t>svensk del</w:t>
      </w:r>
      <w:r w:rsidR="009E1EEE" w:rsidRPr="004C0CA8">
        <w:rPr>
          <w:sz w:val="24"/>
          <w:szCs w:val="24"/>
        </w:rPr>
        <w:t xml:space="preserve">, </w:t>
      </w:r>
      <w:r w:rsidR="003977CB" w:rsidRPr="004C0CA8">
        <w:rPr>
          <w:sz w:val="24"/>
          <w:szCs w:val="24"/>
        </w:rPr>
        <w:t xml:space="preserve">utan </w:t>
      </w:r>
      <w:r w:rsidR="00884FF1" w:rsidRPr="004C0CA8">
        <w:rPr>
          <w:sz w:val="24"/>
          <w:szCs w:val="24"/>
        </w:rPr>
        <w:t xml:space="preserve">endast </w:t>
      </w:r>
      <w:r w:rsidR="009E1EEE" w:rsidRPr="004C0CA8">
        <w:rPr>
          <w:sz w:val="24"/>
          <w:szCs w:val="24"/>
        </w:rPr>
        <w:t xml:space="preserve">om </w:t>
      </w:r>
      <w:r w:rsidR="003977CB" w:rsidRPr="004C0CA8">
        <w:rPr>
          <w:sz w:val="24"/>
          <w:szCs w:val="24"/>
        </w:rPr>
        <w:t xml:space="preserve">att Sverige </w:t>
      </w:r>
      <w:r w:rsidR="003977CB" w:rsidRPr="004C0CA8">
        <w:rPr>
          <w:sz w:val="24"/>
          <w:szCs w:val="24"/>
        </w:rPr>
        <w:lastRenderedPageBreak/>
        <w:t xml:space="preserve">binder </w:t>
      </w:r>
      <w:r w:rsidR="009E1EEE" w:rsidRPr="004C0CA8">
        <w:rPr>
          <w:sz w:val="24"/>
          <w:szCs w:val="24"/>
        </w:rPr>
        <w:t xml:space="preserve">de </w:t>
      </w:r>
      <w:r w:rsidR="003977CB" w:rsidRPr="004C0CA8">
        <w:rPr>
          <w:sz w:val="24"/>
          <w:szCs w:val="24"/>
        </w:rPr>
        <w:t xml:space="preserve">åtaganden </w:t>
      </w:r>
      <w:r w:rsidR="009E1EEE" w:rsidRPr="004C0CA8">
        <w:rPr>
          <w:sz w:val="24"/>
          <w:szCs w:val="24"/>
        </w:rPr>
        <w:t xml:space="preserve">som förhandlats fram i kompensationsförhandlingarna </w:t>
      </w:r>
      <w:r w:rsidR="003977CB" w:rsidRPr="004C0CA8">
        <w:rPr>
          <w:sz w:val="24"/>
          <w:szCs w:val="24"/>
        </w:rPr>
        <w:t>även i GATS</w:t>
      </w:r>
      <w:r w:rsidR="00043A8F" w:rsidRPr="004C0CA8">
        <w:rPr>
          <w:sz w:val="24"/>
          <w:szCs w:val="24"/>
        </w:rPr>
        <w:t>. K</w:t>
      </w:r>
      <w:r w:rsidR="00727DB1" w:rsidRPr="004C0CA8">
        <w:rPr>
          <w:sz w:val="24"/>
          <w:szCs w:val="24"/>
        </w:rPr>
        <w:t>ompensationsåtaganden</w:t>
      </w:r>
      <w:r w:rsidR="00043A8F" w:rsidRPr="004C0CA8">
        <w:rPr>
          <w:sz w:val="24"/>
          <w:szCs w:val="24"/>
        </w:rPr>
        <w:t>a</w:t>
      </w:r>
      <w:r w:rsidR="003977CB" w:rsidRPr="004C0CA8">
        <w:rPr>
          <w:sz w:val="24"/>
          <w:szCs w:val="24"/>
        </w:rPr>
        <w:t xml:space="preserve"> kommer </w:t>
      </w:r>
      <w:r w:rsidRPr="004C0CA8">
        <w:rPr>
          <w:sz w:val="24"/>
          <w:szCs w:val="24"/>
        </w:rPr>
        <w:t xml:space="preserve">därmed </w:t>
      </w:r>
      <w:r w:rsidR="003977CB" w:rsidRPr="004C0CA8">
        <w:rPr>
          <w:sz w:val="24"/>
          <w:szCs w:val="24"/>
        </w:rPr>
        <w:t>att gäll</w:t>
      </w:r>
      <w:r w:rsidR="00DD11C2" w:rsidRPr="004C0CA8">
        <w:rPr>
          <w:sz w:val="24"/>
          <w:szCs w:val="24"/>
        </w:rPr>
        <w:t>a</w:t>
      </w:r>
      <w:r w:rsidR="003977CB" w:rsidRPr="004C0CA8">
        <w:rPr>
          <w:sz w:val="24"/>
          <w:szCs w:val="24"/>
        </w:rPr>
        <w:t xml:space="preserve"> </w:t>
      </w:r>
      <w:r w:rsidR="009E1EEE" w:rsidRPr="004C0CA8">
        <w:rPr>
          <w:sz w:val="24"/>
          <w:szCs w:val="24"/>
        </w:rPr>
        <w:t>gentemot</w:t>
      </w:r>
      <w:r w:rsidR="003977CB" w:rsidRPr="004C0CA8">
        <w:rPr>
          <w:sz w:val="24"/>
          <w:szCs w:val="24"/>
        </w:rPr>
        <w:t xml:space="preserve"> alla WTO-medlemmar.</w:t>
      </w:r>
    </w:p>
    <w:p w:rsidR="0095192C" w:rsidRPr="004C0CA8" w:rsidRDefault="0095192C" w:rsidP="000172CE"/>
    <w:p w:rsidR="00043A8F" w:rsidRPr="004C0CA8" w:rsidRDefault="00671AA6" w:rsidP="000172CE">
      <w:r w:rsidRPr="004C0CA8">
        <w:t xml:space="preserve">Ett utestående problem är vilken rättslig grund som ska </w:t>
      </w:r>
      <w:r w:rsidR="009E1EEE" w:rsidRPr="004C0CA8">
        <w:t>användas</w:t>
      </w:r>
      <w:r w:rsidR="00E869F5" w:rsidRPr="004C0CA8">
        <w:t xml:space="preserve"> för </w:t>
      </w:r>
      <w:r w:rsidR="00752086" w:rsidRPr="004C0CA8">
        <w:t>antagandet av kompensationsåtagandena</w:t>
      </w:r>
      <w:r w:rsidR="00E869F5" w:rsidRPr="004C0CA8">
        <w:t xml:space="preserve"> </w:t>
      </w:r>
      <w:r w:rsidRPr="004C0CA8">
        <w:t xml:space="preserve">där </w:t>
      </w:r>
      <w:r w:rsidR="00A23AC2" w:rsidRPr="004C0CA8">
        <w:t>r</w:t>
      </w:r>
      <w:r w:rsidRPr="004C0CA8">
        <w:t xml:space="preserve">ådets respektive </w:t>
      </w:r>
      <w:r w:rsidR="00A23AC2" w:rsidRPr="004C0CA8">
        <w:t>k</w:t>
      </w:r>
      <w:r w:rsidRPr="004C0CA8">
        <w:t xml:space="preserve">ommissionens rättstjänster har delade meningar. </w:t>
      </w:r>
      <w:r w:rsidR="0095192C" w:rsidRPr="004C0CA8">
        <w:t xml:space="preserve">Valet av rättslig grund </w:t>
      </w:r>
      <w:r w:rsidR="00884FF1" w:rsidRPr="004C0CA8">
        <w:t>är avgörande för huruvida beslutskompetensen ligger hos medlemsstaterna eller hos gemenskapen.</w:t>
      </w:r>
      <w:r w:rsidR="00655CA9" w:rsidRPr="004C0CA8">
        <w:t xml:space="preserve"> </w:t>
      </w:r>
      <w:r w:rsidRPr="004C0CA8">
        <w:t xml:space="preserve">Kommissionen har meddelat att </w:t>
      </w:r>
      <w:r w:rsidR="00884FF1" w:rsidRPr="004C0CA8">
        <w:t>man avser</w:t>
      </w:r>
      <w:r w:rsidRPr="004C0CA8">
        <w:t xml:space="preserve"> att begära ett yttrande av EG-domstolen. </w:t>
      </w:r>
    </w:p>
    <w:p w:rsidR="00043A8F" w:rsidRPr="004C0CA8" w:rsidRDefault="00043A8F" w:rsidP="000172CE"/>
    <w:p w:rsidR="00F0183F" w:rsidRPr="004C0CA8" w:rsidRDefault="006B3CA6" w:rsidP="000172CE">
      <w:pPr>
        <w:rPr>
          <w:szCs w:val="24"/>
        </w:rPr>
      </w:pPr>
      <w:r w:rsidRPr="004C0CA8">
        <w:t>Regeringen</w:t>
      </w:r>
      <w:r w:rsidR="00F0183F" w:rsidRPr="004C0CA8">
        <w:t xml:space="preserve"> stödjer resultatet av kompensationsförhandlingarna och antagandet av EG:s nya åtaganden</w:t>
      </w:r>
      <w:r w:rsidR="00752086" w:rsidRPr="004C0CA8">
        <w:t xml:space="preserve"> i GATS</w:t>
      </w:r>
      <w:r w:rsidR="00CA742F" w:rsidRPr="004C0CA8">
        <w:t>, samt ställer</w:t>
      </w:r>
      <w:r w:rsidR="00F0183F" w:rsidRPr="004C0CA8">
        <w:t xml:space="preserve"> sig bakom rådets </w:t>
      </w:r>
      <w:r w:rsidR="00CA742F" w:rsidRPr="004C0CA8">
        <w:t>rättstjänsts bedömning</w:t>
      </w:r>
      <w:r w:rsidR="00F0183F" w:rsidRPr="004C0CA8">
        <w:t xml:space="preserve"> om att delad kompetens </w:t>
      </w:r>
      <w:r w:rsidR="00884FF1" w:rsidRPr="004C0CA8">
        <w:t xml:space="preserve">bör </w:t>
      </w:r>
      <w:r w:rsidR="00F0183F" w:rsidRPr="004C0CA8">
        <w:t>utgör</w:t>
      </w:r>
      <w:r w:rsidR="00884FF1" w:rsidRPr="004C0CA8">
        <w:t>a</w:t>
      </w:r>
      <w:r w:rsidR="00F0183F" w:rsidRPr="004C0CA8">
        <w:t xml:space="preserve"> den rättsliga beslutsgrunden</w:t>
      </w:r>
      <w:r w:rsidR="00043A8F" w:rsidRPr="004C0CA8">
        <w:t>.</w:t>
      </w:r>
    </w:p>
    <w:p w:rsidR="0095192C" w:rsidRPr="004C0CA8" w:rsidRDefault="0095192C" w:rsidP="000172CE"/>
    <w:p w:rsidR="00D8663C" w:rsidRPr="004C0CA8" w:rsidRDefault="00D8663C" w:rsidP="00D8663C">
      <w:pPr>
        <w:pStyle w:val="Rubrik1"/>
      </w:pPr>
      <w:r w:rsidRPr="004C0CA8">
        <w:t>Förslaget</w:t>
      </w:r>
    </w:p>
    <w:p w:rsidR="00D8663C" w:rsidRPr="004C0CA8" w:rsidRDefault="00D8663C" w:rsidP="00D8663C">
      <w:pPr>
        <w:pStyle w:val="Rubrik2"/>
        <w:tabs>
          <w:tab w:val="num" w:pos="624"/>
        </w:tabs>
        <w:ind w:left="624"/>
      </w:pPr>
      <w:r w:rsidRPr="004C0CA8">
        <w:t>Innehåll</w:t>
      </w:r>
    </w:p>
    <w:p w:rsidR="005A09CD" w:rsidRPr="004C0CA8" w:rsidRDefault="005A09CD" w:rsidP="005A09CD">
      <w:pPr>
        <w:rPr>
          <w:sz w:val="24"/>
          <w:szCs w:val="24"/>
        </w:rPr>
      </w:pPr>
      <w:r w:rsidRPr="004C0CA8">
        <w:rPr>
          <w:sz w:val="24"/>
          <w:szCs w:val="24"/>
        </w:rPr>
        <w:t xml:space="preserve">Den internationella tjänstehandeln regleras i WTO:s tjänstehandelsavtal GATS. </w:t>
      </w:r>
      <w:r w:rsidR="009E1EEE" w:rsidRPr="004C0CA8">
        <w:rPr>
          <w:sz w:val="24"/>
          <w:szCs w:val="24"/>
        </w:rPr>
        <w:t xml:space="preserve">I EU gäller </w:t>
      </w:r>
      <w:r w:rsidR="00295FC9" w:rsidRPr="004C0CA8">
        <w:rPr>
          <w:sz w:val="24"/>
          <w:szCs w:val="24"/>
        </w:rPr>
        <w:t>d</w:t>
      </w:r>
      <w:r w:rsidRPr="004C0CA8">
        <w:rPr>
          <w:sz w:val="24"/>
          <w:szCs w:val="24"/>
        </w:rPr>
        <w:t xml:space="preserve">elad kompetens mellan medlemsstaterna och </w:t>
      </w:r>
      <w:r w:rsidR="00A23AC2" w:rsidRPr="004C0CA8">
        <w:rPr>
          <w:sz w:val="24"/>
          <w:szCs w:val="24"/>
        </w:rPr>
        <w:t>EG</w:t>
      </w:r>
      <w:r w:rsidR="009E1EEE" w:rsidRPr="004C0CA8">
        <w:rPr>
          <w:sz w:val="24"/>
          <w:szCs w:val="24"/>
        </w:rPr>
        <w:t xml:space="preserve"> på tjänstehandelsområdet</w:t>
      </w:r>
      <w:r w:rsidR="00351432" w:rsidRPr="004C0CA8">
        <w:rPr>
          <w:sz w:val="24"/>
          <w:szCs w:val="24"/>
        </w:rPr>
        <w:t xml:space="preserve"> Detta innebär att </w:t>
      </w:r>
      <w:r w:rsidR="00043A8F" w:rsidRPr="004C0CA8">
        <w:rPr>
          <w:sz w:val="24"/>
          <w:szCs w:val="24"/>
        </w:rPr>
        <w:t>varje</w:t>
      </w:r>
      <w:r w:rsidR="00351432" w:rsidRPr="004C0CA8">
        <w:rPr>
          <w:sz w:val="24"/>
          <w:szCs w:val="24"/>
        </w:rPr>
        <w:t xml:space="preserve"> </w:t>
      </w:r>
      <w:r w:rsidR="009E1EEE" w:rsidRPr="004C0CA8">
        <w:rPr>
          <w:sz w:val="24"/>
          <w:szCs w:val="24"/>
        </w:rPr>
        <w:t>m</w:t>
      </w:r>
      <w:r w:rsidRPr="004C0CA8">
        <w:rPr>
          <w:sz w:val="24"/>
          <w:szCs w:val="24"/>
        </w:rPr>
        <w:t>edlemsstat</w:t>
      </w:r>
      <w:r w:rsidR="009E1EEE" w:rsidRPr="004C0CA8">
        <w:rPr>
          <w:sz w:val="24"/>
          <w:szCs w:val="24"/>
        </w:rPr>
        <w:t xml:space="preserve"> avgör i vilka </w:t>
      </w:r>
      <w:r w:rsidR="00277E47" w:rsidRPr="004C0CA8">
        <w:rPr>
          <w:sz w:val="24"/>
          <w:szCs w:val="24"/>
        </w:rPr>
        <w:t>tjänste</w:t>
      </w:r>
      <w:r w:rsidR="009E1EEE" w:rsidRPr="004C0CA8">
        <w:rPr>
          <w:sz w:val="24"/>
          <w:szCs w:val="24"/>
        </w:rPr>
        <w:t>sektorer</w:t>
      </w:r>
      <w:r w:rsidRPr="004C0CA8">
        <w:rPr>
          <w:sz w:val="24"/>
          <w:szCs w:val="24"/>
        </w:rPr>
        <w:t xml:space="preserve"> åtaganden </w:t>
      </w:r>
      <w:r w:rsidR="009E1EEE" w:rsidRPr="004C0CA8">
        <w:rPr>
          <w:sz w:val="24"/>
          <w:szCs w:val="24"/>
        </w:rPr>
        <w:t>ska</w:t>
      </w:r>
      <w:r w:rsidR="0075416F" w:rsidRPr="004C0CA8">
        <w:rPr>
          <w:sz w:val="24"/>
          <w:szCs w:val="24"/>
        </w:rPr>
        <w:t>ll</w:t>
      </w:r>
      <w:r w:rsidR="009E1EEE" w:rsidRPr="004C0CA8">
        <w:rPr>
          <w:sz w:val="24"/>
          <w:szCs w:val="24"/>
        </w:rPr>
        <w:t xml:space="preserve"> göra</w:t>
      </w:r>
      <w:r w:rsidR="00EE28AA" w:rsidRPr="004C0CA8">
        <w:rPr>
          <w:sz w:val="24"/>
          <w:szCs w:val="24"/>
        </w:rPr>
        <w:t>s</w:t>
      </w:r>
      <w:r w:rsidR="00CA742F" w:rsidRPr="004C0CA8">
        <w:rPr>
          <w:sz w:val="24"/>
          <w:szCs w:val="24"/>
        </w:rPr>
        <w:t xml:space="preserve">. </w:t>
      </w:r>
      <w:r w:rsidR="00EE28AA" w:rsidRPr="004C0CA8">
        <w:rPr>
          <w:sz w:val="24"/>
          <w:szCs w:val="24"/>
        </w:rPr>
        <w:t>EU:s medlemsstater</w:t>
      </w:r>
      <w:r w:rsidR="00752086" w:rsidRPr="004C0CA8">
        <w:rPr>
          <w:sz w:val="24"/>
          <w:szCs w:val="24"/>
        </w:rPr>
        <w:t>s åtaganden</w:t>
      </w:r>
      <w:r w:rsidR="00A976C8" w:rsidRPr="004C0CA8">
        <w:rPr>
          <w:sz w:val="24"/>
          <w:szCs w:val="24"/>
        </w:rPr>
        <w:t xml:space="preserve"> </w:t>
      </w:r>
      <w:r w:rsidR="0075416F" w:rsidRPr="004C0CA8">
        <w:rPr>
          <w:sz w:val="24"/>
          <w:szCs w:val="24"/>
        </w:rPr>
        <w:t>varierar</w:t>
      </w:r>
      <w:r w:rsidR="00A976C8" w:rsidRPr="004C0CA8">
        <w:rPr>
          <w:sz w:val="24"/>
          <w:szCs w:val="24"/>
        </w:rPr>
        <w:t xml:space="preserve"> därför i GATS</w:t>
      </w:r>
      <w:r w:rsidR="009E1EEE" w:rsidRPr="004C0CA8">
        <w:rPr>
          <w:sz w:val="24"/>
          <w:szCs w:val="24"/>
        </w:rPr>
        <w:t>.</w:t>
      </w:r>
      <w:r w:rsidRPr="004C0CA8">
        <w:rPr>
          <w:sz w:val="24"/>
          <w:szCs w:val="24"/>
        </w:rPr>
        <w:t xml:space="preserve"> </w:t>
      </w:r>
    </w:p>
    <w:p w:rsidR="009F4E1D" w:rsidRPr="004C0CA8" w:rsidRDefault="009F4E1D" w:rsidP="000172CE"/>
    <w:p w:rsidR="00AA59AC" w:rsidRPr="004C0CA8" w:rsidRDefault="005A09CD" w:rsidP="009F4E1D">
      <w:pPr>
        <w:rPr>
          <w:sz w:val="24"/>
          <w:szCs w:val="24"/>
        </w:rPr>
      </w:pPr>
      <w:r w:rsidRPr="004C0CA8">
        <w:rPr>
          <w:sz w:val="24"/>
        </w:rPr>
        <w:t xml:space="preserve">När GATS antogs 1995 gjordes en gemensam bindningslista </w:t>
      </w:r>
      <w:r w:rsidR="00EE28AA" w:rsidRPr="004C0CA8">
        <w:rPr>
          <w:sz w:val="24"/>
        </w:rPr>
        <w:t xml:space="preserve">i WTO </w:t>
      </w:r>
      <w:r w:rsidRPr="004C0CA8">
        <w:rPr>
          <w:sz w:val="24"/>
        </w:rPr>
        <w:t>för de då</w:t>
      </w:r>
      <w:r w:rsidR="00EE28AA" w:rsidRPr="004C0CA8">
        <w:rPr>
          <w:sz w:val="24"/>
        </w:rPr>
        <w:t>varande</w:t>
      </w:r>
      <w:r w:rsidRPr="004C0CA8">
        <w:rPr>
          <w:sz w:val="24"/>
        </w:rPr>
        <w:t xml:space="preserve"> </w:t>
      </w:r>
      <w:r w:rsidR="00E869F5" w:rsidRPr="004C0CA8">
        <w:rPr>
          <w:sz w:val="24"/>
        </w:rPr>
        <w:t>tolv EU-</w:t>
      </w:r>
      <w:r w:rsidR="00606FAD" w:rsidRPr="004C0CA8">
        <w:rPr>
          <w:sz w:val="24"/>
        </w:rPr>
        <w:t>medlem</w:t>
      </w:r>
      <w:r w:rsidR="00E869F5" w:rsidRPr="004C0CA8">
        <w:rPr>
          <w:sz w:val="24"/>
        </w:rPr>
        <w:t xml:space="preserve">marna, </w:t>
      </w:r>
      <w:r w:rsidRPr="004C0CA8">
        <w:rPr>
          <w:sz w:val="24"/>
        </w:rPr>
        <w:t xml:space="preserve">dock med </w:t>
      </w:r>
      <w:r w:rsidR="00E869F5" w:rsidRPr="004C0CA8">
        <w:rPr>
          <w:sz w:val="24"/>
        </w:rPr>
        <w:t xml:space="preserve">delvis </w:t>
      </w:r>
      <w:r w:rsidRPr="004C0CA8">
        <w:rPr>
          <w:sz w:val="24"/>
        </w:rPr>
        <w:t xml:space="preserve">olika </w:t>
      </w:r>
      <w:r w:rsidR="00295FC9" w:rsidRPr="004C0CA8">
        <w:rPr>
          <w:sz w:val="24"/>
        </w:rPr>
        <w:t xml:space="preserve">åtaganden </w:t>
      </w:r>
      <w:r w:rsidRPr="004C0CA8">
        <w:rPr>
          <w:sz w:val="24"/>
        </w:rPr>
        <w:t>för varje land. När S</w:t>
      </w:r>
      <w:r w:rsidR="00606FAD" w:rsidRPr="004C0CA8">
        <w:rPr>
          <w:sz w:val="24"/>
        </w:rPr>
        <w:t>verige</w:t>
      </w:r>
      <w:r w:rsidRPr="004C0CA8">
        <w:rPr>
          <w:sz w:val="24"/>
        </w:rPr>
        <w:t>, F</w:t>
      </w:r>
      <w:r w:rsidR="00606FAD" w:rsidRPr="004C0CA8">
        <w:rPr>
          <w:sz w:val="24"/>
        </w:rPr>
        <w:t xml:space="preserve">inland </w:t>
      </w:r>
      <w:r w:rsidRPr="004C0CA8">
        <w:rPr>
          <w:sz w:val="24"/>
        </w:rPr>
        <w:t xml:space="preserve">och </w:t>
      </w:r>
      <w:r w:rsidR="00606FAD" w:rsidRPr="004C0CA8">
        <w:rPr>
          <w:sz w:val="24"/>
        </w:rPr>
        <w:t xml:space="preserve">Österrike </w:t>
      </w:r>
      <w:r w:rsidRPr="004C0CA8">
        <w:rPr>
          <w:sz w:val="24"/>
        </w:rPr>
        <w:t xml:space="preserve">blev medlemmar </w:t>
      </w:r>
      <w:r w:rsidR="00EE28AA" w:rsidRPr="004C0CA8">
        <w:rPr>
          <w:sz w:val="24"/>
        </w:rPr>
        <w:t xml:space="preserve">i EU senare samma år </w:t>
      </w:r>
      <w:r w:rsidRPr="004C0CA8">
        <w:rPr>
          <w:sz w:val="24"/>
        </w:rPr>
        <w:t xml:space="preserve">påbörjades en konsolidering av </w:t>
      </w:r>
      <w:r w:rsidR="00E869F5" w:rsidRPr="004C0CA8">
        <w:rPr>
          <w:sz w:val="24"/>
        </w:rPr>
        <w:t xml:space="preserve">dessa tre länders bindningslistor i GATS </w:t>
      </w:r>
      <w:r w:rsidR="00295FC9" w:rsidRPr="004C0CA8">
        <w:rPr>
          <w:sz w:val="24"/>
        </w:rPr>
        <w:t>med</w:t>
      </w:r>
      <w:r w:rsidR="00E869F5" w:rsidRPr="004C0CA8">
        <w:rPr>
          <w:sz w:val="24"/>
        </w:rPr>
        <w:t xml:space="preserve"> </w:t>
      </w:r>
      <w:r w:rsidR="00295FC9" w:rsidRPr="004C0CA8">
        <w:rPr>
          <w:sz w:val="24"/>
        </w:rPr>
        <w:t xml:space="preserve">den gemensamma </w:t>
      </w:r>
      <w:r w:rsidR="00295FC9" w:rsidRPr="004C0CA8">
        <w:rPr>
          <w:sz w:val="24"/>
          <w:szCs w:val="24"/>
        </w:rPr>
        <w:t xml:space="preserve">bindningslistan för de tolv gamla </w:t>
      </w:r>
      <w:r w:rsidR="00E869F5" w:rsidRPr="004C0CA8">
        <w:rPr>
          <w:sz w:val="24"/>
          <w:szCs w:val="24"/>
        </w:rPr>
        <w:t>E</w:t>
      </w:r>
      <w:r w:rsidR="00A23AC2" w:rsidRPr="004C0CA8">
        <w:rPr>
          <w:sz w:val="24"/>
          <w:szCs w:val="24"/>
        </w:rPr>
        <w:t>G</w:t>
      </w:r>
      <w:r w:rsidR="00295FC9" w:rsidRPr="004C0CA8">
        <w:rPr>
          <w:sz w:val="24"/>
          <w:szCs w:val="24"/>
        </w:rPr>
        <w:t>-</w:t>
      </w:r>
      <w:r w:rsidR="00E869F5" w:rsidRPr="004C0CA8">
        <w:rPr>
          <w:sz w:val="24"/>
          <w:szCs w:val="24"/>
        </w:rPr>
        <w:t xml:space="preserve"> </w:t>
      </w:r>
      <w:r w:rsidR="00606FAD" w:rsidRPr="004C0CA8">
        <w:rPr>
          <w:sz w:val="24"/>
          <w:szCs w:val="24"/>
        </w:rPr>
        <w:t>medlem</w:t>
      </w:r>
      <w:r w:rsidR="00E869F5" w:rsidRPr="004C0CA8">
        <w:rPr>
          <w:sz w:val="24"/>
          <w:szCs w:val="24"/>
        </w:rPr>
        <w:t>marna</w:t>
      </w:r>
      <w:r w:rsidRPr="004C0CA8">
        <w:rPr>
          <w:sz w:val="24"/>
          <w:szCs w:val="24"/>
        </w:rPr>
        <w:t xml:space="preserve">. Denna process hann dock inte avslutas innan </w:t>
      </w:r>
      <w:r w:rsidR="00E869F5" w:rsidRPr="004C0CA8">
        <w:rPr>
          <w:sz w:val="24"/>
          <w:szCs w:val="24"/>
        </w:rPr>
        <w:t>EU-</w:t>
      </w:r>
      <w:r w:rsidR="00606FAD" w:rsidRPr="004C0CA8">
        <w:rPr>
          <w:sz w:val="24"/>
          <w:szCs w:val="24"/>
        </w:rPr>
        <w:t>utvidg</w:t>
      </w:r>
      <w:r w:rsidR="00295FC9" w:rsidRPr="004C0CA8">
        <w:rPr>
          <w:sz w:val="24"/>
          <w:szCs w:val="24"/>
        </w:rPr>
        <w:t>ades med tio nya medlemmar</w:t>
      </w:r>
      <w:r w:rsidR="00606FAD" w:rsidRPr="004C0CA8">
        <w:rPr>
          <w:sz w:val="24"/>
          <w:szCs w:val="24"/>
        </w:rPr>
        <w:t xml:space="preserve"> </w:t>
      </w:r>
      <w:r w:rsidR="00E869F5" w:rsidRPr="004C0CA8">
        <w:rPr>
          <w:sz w:val="24"/>
          <w:szCs w:val="24"/>
        </w:rPr>
        <w:t>år 2004</w:t>
      </w:r>
      <w:r w:rsidR="00295FC9" w:rsidRPr="004C0CA8">
        <w:rPr>
          <w:sz w:val="24"/>
          <w:szCs w:val="24"/>
        </w:rPr>
        <w:t>.</w:t>
      </w:r>
      <w:r w:rsidR="00E869F5" w:rsidRPr="004C0CA8">
        <w:rPr>
          <w:sz w:val="24"/>
          <w:szCs w:val="24"/>
        </w:rPr>
        <w:t xml:space="preserve"> </w:t>
      </w:r>
      <w:r w:rsidR="00295FC9" w:rsidRPr="004C0CA8">
        <w:rPr>
          <w:sz w:val="24"/>
          <w:szCs w:val="24"/>
        </w:rPr>
        <w:t>M</w:t>
      </w:r>
      <w:r w:rsidR="00606FAD" w:rsidRPr="004C0CA8">
        <w:rPr>
          <w:sz w:val="24"/>
          <w:szCs w:val="24"/>
        </w:rPr>
        <w:t xml:space="preserve">an valde då att göra konsolideringsprocessen </w:t>
      </w:r>
      <w:r w:rsidR="00AA59AC" w:rsidRPr="004C0CA8">
        <w:rPr>
          <w:sz w:val="24"/>
          <w:szCs w:val="24"/>
        </w:rPr>
        <w:t>i GATS</w:t>
      </w:r>
      <w:r w:rsidR="00470CC9" w:rsidRPr="004C0CA8">
        <w:rPr>
          <w:sz w:val="24"/>
          <w:szCs w:val="24"/>
        </w:rPr>
        <w:t xml:space="preserve"> </w:t>
      </w:r>
      <w:r w:rsidR="00606FAD" w:rsidRPr="004C0CA8">
        <w:rPr>
          <w:sz w:val="24"/>
          <w:szCs w:val="24"/>
        </w:rPr>
        <w:t>gemensam</w:t>
      </w:r>
      <w:r w:rsidR="009017C0" w:rsidRPr="004C0CA8">
        <w:rPr>
          <w:sz w:val="24"/>
          <w:szCs w:val="24"/>
        </w:rPr>
        <w:t xml:space="preserve"> även med dessa länder</w:t>
      </w:r>
      <w:r w:rsidR="004F44B5" w:rsidRPr="004C0CA8">
        <w:rPr>
          <w:sz w:val="24"/>
          <w:szCs w:val="24"/>
        </w:rPr>
        <w:t xml:space="preserve"> och det är detta förslag som nu föreligger, och som åsyftas med termen ”EG-25”</w:t>
      </w:r>
      <w:r w:rsidR="00606FAD" w:rsidRPr="004C0CA8">
        <w:rPr>
          <w:sz w:val="24"/>
          <w:szCs w:val="24"/>
        </w:rPr>
        <w:t>.</w:t>
      </w:r>
      <w:r w:rsidRPr="004C0CA8">
        <w:rPr>
          <w:sz w:val="24"/>
          <w:szCs w:val="24"/>
        </w:rPr>
        <w:t xml:space="preserve"> </w:t>
      </w:r>
      <w:r w:rsidR="00EE28AA" w:rsidRPr="004C0CA8">
        <w:rPr>
          <w:sz w:val="24"/>
          <w:szCs w:val="24"/>
        </w:rPr>
        <w:t>Förslaget till en ny konsoliderad bindningslista</w:t>
      </w:r>
      <w:r w:rsidR="00AA59AC" w:rsidRPr="004C0CA8">
        <w:rPr>
          <w:sz w:val="24"/>
          <w:szCs w:val="24"/>
        </w:rPr>
        <w:t xml:space="preserve"> inkluderar </w:t>
      </w:r>
      <w:r w:rsidR="004F44B5" w:rsidRPr="004C0CA8">
        <w:rPr>
          <w:sz w:val="24"/>
          <w:szCs w:val="24"/>
        </w:rPr>
        <w:t xml:space="preserve">emellertid </w:t>
      </w:r>
      <w:r w:rsidR="00AA59AC" w:rsidRPr="004C0CA8">
        <w:rPr>
          <w:sz w:val="24"/>
          <w:szCs w:val="24"/>
        </w:rPr>
        <w:t xml:space="preserve">inte Rumänien och Bulgarien som blev EU-medlemmar </w:t>
      </w:r>
      <w:r w:rsidR="004F44B5" w:rsidRPr="004C0CA8">
        <w:rPr>
          <w:sz w:val="24"/>
          <w:szCs w:val="24"/>
        </w:rPr>
        <w:t xml:space="preserve">först </w:t>
      </w:r>
      <w:r w:rsidR="00AA59AC" w:rsidRPr="004C0CA8">
        <w:rPr>
          <w:sz w:val="24"/>
          <w:szCs w:val="24"/>
        </w:rPr>
        <w:t>den 1 januari 2007</w:t>
      </w:r>
    </w:p>
    <w:p w:rsidR="009F4E1D" w:rsidRPr="004C0CA8" w:rsidRDefault="009F4E1D" w:rsidP="000172CE"/>
    <w:p w:rsidR="00C4494A" w:rsidRPr="004C0CA8" w:rsidRDefault="005A09CD" w:rsidP="00C4494A">
      <w:pPr>
        <w:rPr>
          <w:sz w:val="24"/>
          <w:szCs w:val="24"/>
        </w:rPr>
      </w:pPr>
      <w:r w:rsidRPr="004C0CA8">
        <w:rPr>
          <w:sz w:val="24"/>
          <w:szCs w:val="24"/>
        </w:rPr>
        <w:t xml:space="preserve">Konsolideringen handlar </w:t>
      </w:r>
      <w:r w:rsidR="00606FAD" w:rsidRPr="004C0CA8">
        <w:rPr>
          <w:sz w:val="24"/>
          <w:szCs w:val="24"/>
        </w:rPr>
        <w:t xml:space="preserve">dels </w:t>
      </w:r>
      <w:r w:rsidRPr="004C0CA8">
        <w:rPr>
          <w:sz w:val="24"/>
          <w:szCs w:val="24"/>
        </w:rPr>
        <w:t xml:space="preserve">om att </w:t>
      </w:r>
      <w:r w:rsidR="00606FAD" w:rsidRPr="004C0CA8">
        <w:rPr>
          <w:sz w:val="24"/>
          <w:szCs w:val="24"/>
        </w:rPr>
        <w:t xml:space="preserve">föra samman de </w:t>
      </w:r>
      <w:r w:rsidR="004F44B5" w:rsidRPr="004C0CA8">
        <w:rPr>
          <w:sz w:val="24"/>
          <w:szCs w:val="24"/>
        </w:rPr>
        <w:t>25</w:t>
      </w:r>
      <w:r w:rsidR="00606FAD" w:rsidRPr="004C0CA8">
        <w:rPr>
          <w:sz w:val="24"/>
          <w:szCs w:val="24"/>
        </w:rPr>
        <w:t xml:space="preserve"> medlemsstaternas </w:t>
      </w:r>
      <w:r w:rsidR="00176DFB" w:rsidRPr="004C0CA8">
        <w:rPr>
          <w:sz w:val="24"/>
          <w:szCs w:val="24"/>
        </w:rPr>
        <w:t xml:space="preserve">olika </w:t>
      </w:r>
      <w:r w:rsidR="00606FAD" w:rsidRPr="004C0CA8">
        <w:rPr>
          <w:sz w:val="24"/>
          <w:szCs w:val="24"/>
        </w:rPr>
        <w:t>åtaganden i ett gemensamt dokument</w:t>
      </w:r>
      <w:r w:rsidR="00E869F5" w:rsidRPr="004C0CA8">
        <w:rPr>
          <w:sz w:val="24"/>
          <w:szCs w:val="24"/>
        </w:rPr>
        <w:t xml:space="preserve">, </w:t>
      </w:r>
      <w:r w:rsidR="00606FAD" w:rsidRPr="004C0CA8">
        <w:rPr>
          <w:sz w:val="24"/>
          <w:szCs w:val="24"/>
        </w:rPr>
        <w:t>E</w:t>
      </w:r>
      <w:r w:rsidR="00A23AC2" w:rsidRPr="004C0CA8">
        <w:rPr>
          <w:sz w:val="24"/>
          <w:szCs w:val="24"/>
        </w:rPr>
        <w:t>G</w:t>
      </w:r>
      <w:r w:rsidR="00606FAD" w:rsidRPr="004C0CA8">
        <w:rPr>
          <w:sz w:val="24"/>
          <w:szCs w:val="24"/>
        </w:rPr>
        <w:t>:s bindningslista</w:t>
      </w:r>
      <w:r w:rsidR="00E869F5" w:rsidRPr="004C0CA8">
        <w:rPr>
          <w:sz w:val="24"/>
          <w:szCs w:val="24"/>
        </w:rPr>
        <w:t>,</w:t>
      </w:r>
      <w:r w:rsidR="00606FAD" w:rsidRPr="004C0CA8">
        <w:rPr>
          <w:sz w:val="24"/>
          <w:szCs w:val="24"/>
        </w:rPr>
        <w:t xml:space="preserve"> dels </w:t>
      </w:r>
      <w:r w:rsidRPr="004C0CA8">
        <w:rPr>
          <w:sz w:val="24"/>
          <w:szCs w:val="24"/>
        </w:rPr>
        <w:t xml:space="preserve">att ändra </w:t>
      </w:r>
      <w:r w:rsidR="00606FAD" w:rsidRPr="004C0CA8">
        <w:rPr>
          <w:sz w:val="24"/>
          <w:szCs w:val="24"/>
        </w:rPr>
        <w:t xml:space="preserve">vissa </w:t>
      </w:r>
      <w:r w:rsidRPr="004C0CA8">
        <w:rPr>
          <w:sz w:val="24"/>
          <w:szCs w:val="24"/>
        </w:rPr>
        <w:t xml:space="preserve">åtaganden för att </w:t>
      </w:r>
      <w:r w:rsidR="00043A8F" w:rsidRPr="004C0CA8">
        <w:rPr>
          <w:sz w:val="24"/>
          <w:szCs w:val="24"/>
        </w:rPr>
        <w:t>få</w:t>
      </w:r>
      <w:r w:rsidRPr="004C0CA8">
        <w:rPr>
          <w:sz w:val="24"/>
          <w:szCs w:val="24"/>
        </w:rPr>
        <w:t xml:space="preserve"> </w:t>
      </w:r>
      <w:r w:rsidR="00E869F5" w:rsidRPr="004C0CA8">
        <w:rPr>
          <w:sz w:val="24"/>
          <w:szCs w:val="24"/>
        </w:rPr>
        <w:t>bindnings</w:t>
      </w:r>
      <w:r w:rsidRPr="004C0CA8">
        <w:rPr>
          <w:sz w:val="24"/>
          <w:szCs w:val="24"/>
        </w:rPr>
        <w:t>lista</w:t>
      </w:r>
      <w:r w:rsidR="00043A8F" w:rsidRPr="004C0CA8">
        <w:rPr>
          <w:sz w:val="24"/>
          <w:szCs w:val="24"/>
        </w:rPr>
        <w:t>n</w:t>
      </w:r>
      <w:r w:rsidR="00176DFB" w:rsidRPr="004C0CA8">
        <w:rPr>
          <w:sz w:val="24"/>
          <w:szCs w:val="24"/>
        </w:rPr>
        <w:t xml:space="preserve"> mer harmoniserad</w:t>
      </w:r>
      <w:r w:rsidR="009017C0" w:rsidRPr="004C0CA8">
        <w:rPr>
          <w:sz w:val="24"/>
          <w:szCs w:val="24"/>
        </w:rPr>
        <w:t>.</w:t>
      </w:r>
      <w:r w:rsidR="00176DFB" w:rsidRPr="004C0CA8">
        <w:rPr>
          <w:sz w:val="24"/>
          <w:szCs w:val="24"/>
        </w:rPr>
        <w:t xml:space="preserve"> </w:t>
      </w:r>
      <w:r w:rsidR="00295FC9" w:rsidRPr="004C0CA8">
        <w:rPr>
          <w:sz w:val="24"/>
          <w:szCs w:val="24"/>
        </w:rPr>
        <w:t>Ett s</w:t>
      </w:r>
      <w:r w:rsidR="00AA4617" w:rsidRPr="004C0CA8">
        <w:rPr>
          <w:sz w:val="24"/>
          <w:szCs w:val="24"/>
        </w:rPr>
        <w:t>yfte med ändringarna har</w:t>
      </w:r>
      <w:r w:rsidR="00C4494A" w:rsidRPr="004C0CA8">
        <w:rPr>
          <w:sz w:val="24"/>
          <w:szCs w:val="24"/>
        </w:rPr>
        <w:t xml:space="preserve"> också</w:t>
      </w:r>
      <w:r w:rsidR="00AA4617" w:rsidRPr="004C0CA8">
        <w:rPr>
          <w:sz w:val="24"/>
          <w:szCs w:val="24"/>
        </w:rPr>
        <w:t xml:space="preserve"> varit att säkra att de </w:t>
      </w:r>
      <w:r w:rsidR="004F44B5" w:rsidRPr="004C0CA8">
        <w:rPr>
          <w:sz w:val="24"/>
          <w:szCs w:val="24"/>
        </w:rPr>
        <w:t>13</w:t>
      </w:r>
      <w:r w:rsidR="00AA4617" w:rsidRPr="004C0CA8">
        <w:rPr>
          <w:sz w:val="24"/>
          <w:szCs w:val="24"/>
        </w:rPr>
        <w:t xml:space="preserve"> nya medlemsstaterna inte </w:t>
      </w:r>
      <w:r w:rsidR="00C4494A" w:rsidRPr="004C0CA8">
        <w:rPr>
          <w:sz w:val="24"/>
          <w:szCs w:val="24"/>
        </w:rPr>
        <w:t xml:space="preserve">har </w:t>
      </w:r>
      <w:r w:rsidR="00AA4617" w:rsidRPr="004C0CA8">
        <w:rPr>
          <w:sz w:val="24"/>
          <w:szCs w:val="24"/>
        </w:rPr>
        <w:t>tjänste</w:t>
      </w:r>
      <w:r w:rsidR="00AA59AC" w:rsidRPr="004C0CA8">
        <w:rPr>
          <w:sz w:val="24"/>
          <w:szCs w:val="24"/>
        </w:rPr>
        <w:t>handels</w:t>
      </w:r>
      <w:r w:rsidR="00AA4617" w:rsidRPr="004C0CA8">
        <w:rPr>
          <w:sz w:val="24"/>
          <w:szCs w:val="24"/>
        </w:rPr>
        <w:t xml:space="preserve">åtaganden som strider mot </w:t>
      </w:r>
      <w:r w:rsidR="00C4494A" w:rsidRPr="004C0CA8">
        <w:rPr>
          <w:sz w:val="24"/>
          <w:szCs w:val="24"/>
        </w:rPr>
        <w:t>E</w:t>
      </w:r>
      <w:r w:rsidR="00A23AC2" w:rsidRPr="004C0CA8">
        <w:rPr>
          <w:sz w:val="24"/>
          <w:szCs w:val="24"/>
        </w:rPr>
        <w:t>G</w:t>
      </w:r>
      <w:r w:rsidR="00C4494A" w:rsidRPr="004C0CA8">
        <w:rPr>
          <w:sz w:val="24"/>
          <w:szCs w:val="24"/>
        </w:rPr>
        <w:t>:s regler</w:t>
      </w:r>
      <w:r w:rsidR="00AA4617" w:rsidRPr="004C0CA8">
        <w:rPr>
          <w:sz w:val="24"/>
          <w:szCs w:val="24"/>
        </w:rPr>
        <w:t xml:space="preserve">. </w:t>
      </w:r>
    </w:p>
    <w:p w:rsidR="009F4E1D" w:rsidRPr="004C0CA8" w:rsidRDefault="009F4E1D" w:rsidP="000172CE"/>
    <w:p w:rsidR="0035068F" w:rsidRPr="004C0CA8" w:rsidRDefault="00C4494A" w:rsidP="009017C0">
      <w:pPr>
        <w:rPr>
          <w:sz w:val="24"/>
          <w:szCs w:val="24"/>
        </w:rPr>
      </w:pPr>
      <w:r w:rsidRPr="004C0CA8">
        <w:rPr>
          <w:sz w:val="24"/>
          <w:szCs w:val="24"/>
        </w:rPr>
        <w:t xml:space="preserve">I GATS </w:t>
      </w:r>
      <w:r w:rsidR="004F44B5" w:rsidRPr="004C0CA8">
        <w:rPr>
          <w:sz w:val="24"/>
          <w:szCs w:val="24"/>
        </w:rPr>
        <w:t>A</w:t>
      </w:r>
      <w:r w:rsidRPr="004C0CA8">
        <w:rPr>
          <w:sz w:val="24"/>
          <w:szCs w:val="24"/>
        </w:rPr>
        <w:t>rtikel XXI fastslås att andra WTO-medlemmar har rätt att kräva kompensation</w:t>
      </w:r>
      <w:r w:rsidR="009017C0" w:rsidRPr="004C0CA8">
        <w:rPr>
          <w:sz w:val="24"/>
          <w:szCs w:val="24"/>
        </w:rPr>
        <w:t>, i form av nya åtaganden,</w:t>
      </w:r>
      <w:r w:rsidRPr="004C0CA8">
        <w:rPr>
          <w:sz w:val="24"/>
          <w:szCs w:val="24"/>
        </w:rPr>
        <w:t xml:space="preserve"> om ett land drar tillbaka ett åtagande i GATS. Eftersom E</w:t>
      </w:r>
      <w:r w:rsidR="00A23AC2" w:rsidRPr="004C0CA8">
        <w:rPr>
          <w:sz w:val="24"/>
          <w:szCs w:val="24"/>
        </w:rPr>
        <w:t>G</w:t>
      </w:r>
      <w:r w:rsidRPr="004C0CA8">
        <w:rPr>
          <w:sz w:val="24"/>
          <w:szCs w:val="24"/>
        </w:rPr>
        <w:t>:s konsolidering</w:t>
      </w:r>
      <w:r w:rsidR="00752086" w:rsidRPr="004C0CA8">
        <w:rPr>
          <w:sz w:val="24"/>
          <w:szCs w:val="24"/>
        </w:rPr>
        <w:t>sprocess</w:t>
      </w:r>
      <w:r w:rsidRPr="004C0CA8">
        <w:rPr>
          <w:sz w:val="24"/>
          <w:szCs w:val="24"/>
        </w:rPr>
        <w:t xml:space="preserve"> innebar vissa tillbakadrag</w:t>
      </w:r>
      <w:r w:rsidR="00BD077E" w:rsidRPr="004C0CA8">
        <w:rPr>
          <w:sz w:val="24"/>
          <w:szCs w:val="24"/>
        </w:rPr>
        <w:t>anden</w:t>
      </w:r>
      <w:r w:rsidRPr="004C0CA8">
        <w:rPr>
          <w:sz w:val="24"/>
          <w:szCs w:val="24"/>
        </w:rPr>
        <w:t xml:space="preserve"> och ändringar av åtaganden valde </w:t>
      </w:r>
      <w:r w:rsidR="004F44B5" w:rsidRPr="004C0CA8">
        <w:rPr>
          <w:sz w:val="24"/>
          <w:szCs w:val="24"/>
        </w:rPr>
        <w:t>18</w:t>
      </w:r>
      <w:r w:rsidRPr="004C0CA8">
        <w:rPr>
          <w:sz w:val="24"/>
          <w:szCs w:val="24"/>
        </w:rPr>
        <w:t xml:space="preserve"> WTO-medlemmar att kräva kompensation av </w:t>
      </w:r>
      <w:r w:rsidR="00A23AC2" w:rsidRPr="004C0CA8">
        <w:rPr>
          <w:sz w:val="24"/>
          <w:szCs w:val="24"/>
        </w:rPr>
        <w:t>EG och medlem</w:t>
      </w:r>
      <w:r w:rsidR="00295FC9" w:rsidRPr="004C0CA8">
        <w:rPr>
          <w:sz w:val="24"/>
          <w:szCs w:val="24"/>
        </w:rPr>
        <w:t>s</w:t>
      </w:r>
      <w:r w:rsidR="00A23AC2" w:rsidRPr="004C0CA8">
        <w:rPr>
          <w:sz w:val="24"/>
          <w:szCs w:val="24"/>
        </w:rPr>
        <w:t>staterna</w:t>
      </w:r>
      <w:r w:rsidR="00295FC9" w:rsidRPr="004C0CA8">
        <w:rPr>
          <w:sz w:val="24"/>
          <w:szCs w:val="24"/>
        </w:rPr>
        <w:t>.</w:t>
      </w:r>
      <w:r w:rsidRPr="004C0CA8">
        <w:rPr>
          <w:sz w:val="24"/>
          <w:szCs w:val="24"/>
        </w:rPr>
        <w:t xml:space="preserve"> </w:t>
      </w:r>
      <w:r w:rsidR="00295FC9" w:rsidRPr="004C0CA8">
        <w:rPr>
          <w:sz w:val="24"/>
          <w:szCs w:val="24"/>
        </w:rPr>
        <w:t>K</w:t>
      </w:r>
      <w:r w:rsidRPr="004C0CA8">
        <w:rPr>
          <w:sz w:val="24"/>
          <w:szCs w:val="24"/>
        </w:rPr>
        <w:t>ompensationsförhandling</w:t>
      </w:r>
      <w:r w:rsidR="00295FC9" w:rsidRPr="004C0CA8">
        <w:rPr>
          <w:sz w:val="24"/>
          <w:szCs w:val="24"/>
        </w:rPr>
        <w:t>ar</w:t>
      </w:r>
      <w:r w:rsidRPr="004C0CA8">
        <w:rPr>
          <w:sz w:val="24"/>
          <w:szCs w:val="24"/>
        </w:rPr>
        <w:t xml:space="preserve"> inleddes</w:t>
      </w:r>
      <w:r w:rsidR="000470F9" w:rsidRPr="004C0CA8">
        <w:rPr>
          <w:sz w:val="24"/>
          <w:szCs w:val="24"/>
        </w:rPr>
        <w:t xml:space="preserve"> </w:t>
      </w:r>
      <w:r w:rsidR="00AA59AC" w:rsidRPr="004C0CA8">
        <w:rPr>
          <w:sz w:val="24"/>
          <w:szCs w:val="24"/>
        </w:rPr>
        <w:t xml:space="preserve">därför </w:t>
      </w:r>
      <w:r w:rsidR="000470F9" w:rsidRPr="004C0CA8">
        <w:rPr>
          <w:sz w:val="24"/>
          <w:szCs w:val="24"/>
        </w:rPr>
        <w:t>år 2004</w:t>
      </w:r>
      <w:r w:rsidRPr="004C0CA8">
        <w:rPr>
          <w:sz w:val="24"/>
          <w:szCs w:val="24"/>
        </w:rPr>
        <w:t xml:space="preserve">. </w:t>
      </w:r>
      <w:r w:rsidR="003977CB" w:rsidRPr="004C0CA8">
        <w:rPr>
          <w:sz w:val="24"/>
          <w:szCs w:val="24"/>
        </w:rPr>
        <w:t xml:space="preserve">Den 15 december 2006 avslutades </w:t>
      </w:r>
      <w:r w:rsidR="00657F7B" w:rsidRPr="004C0CA8">
        <w:rPr>
          <w:sz w:val="24"/>
          <w:szCs w:val="24"/>
        </w:rPr>
        <w:t>kompensations</w:t>
      </w:r>
      <w:r w:rsidR="00BD077E" w:rsidRPr="004C0CA8">
        <w:rPr>
          <w:sz w:val="24"/>
          <w:szCs w:val="24"/>
        </w:rPr>
        <w:t xml:space="preserve">förhandlingarna </w:t>
      </w:r>
      <w:r w:rsidR="00824F79" w:rsidRPr="004C0CA8">
        <w:rPr>
          <w:sz w:val="24"/>
          <w:szCs w:val="24"/>
        </w:rPr>
        <w:t>i WTO. Kommissionen</w:t>
      </w:r>
      <w:r w:rsidR="003977CB" w:rsidRPr="004C0CA8">
        <w:rPr>
          <w:sz w:val="24"/>
          <w:szCs w:val="24"/>
        </w:rPr>
        <w:t xml:space="preserve"> har fört in de nya </w:t>
      </w:r>
      <w:r w:rsidR="00752086" w:rsidRPr="004C0CA8">
        <w:rPr>
          <w:sz w:val="24"/>
          <w:szCs w:val="24"/>
        </w:rPr>
        <w:t>kompensations</w:t>
      </w:r>
      <w:r w:rsidR="003977CB" w:rsidRPr="004C0CA8">
        <w:rPr>
          <w:sz w:val="24"/>
          <w:szCs w:val="24"/>
        </w:rPr>
        <w:t xml:space="preserve">åtagandena </w:t>
      </w:r>
      <w:r w:rsidRPr="004C0CA8">
        <w:rPr>
          <w:sz w:val="24"/>
          <w:szCs w:val="24"/>
        </w:rPr>
        <w:t xml:space="preserve">i </w:t>
      </w:r>
      <w:r w:rsidR="009017C0" w:rsidRPr="004C0CA8">
        <w:rPr>
          <w:sz w:val="24"/>
          <w:szCs w:val="24"/>
        </w:rPr>
        <w:t>d</w:t>
      </w:r>
      <w:r w:rsidR="00824F79" w:rsidRPr="004C0CA8">
        <w:rPr>
          <w:sz w:val="24"/>
          <w:szCs w:val="24"/>
        </w:rPr>
        <w:t xml:space="preserve">en </w:t>
      </w:r>
      <w:r w:rsidRPr="004C0CA8">
        <w:rPr>
          <w:sz w:val="24"/>
          <w:szCs w:val="24"/>
        </w:rPr>
        <w:t>konsoliderad</w:t>
      </w:r>
      <w:r w:rsidR="009017C0" w:rsidRPr="004C0CA8">
        <w:rPr>
          <w:sz w:val="24"/>
          <w:szCs w:val="24"/>
        </w:rPr>
        <w:t>e</w:t>
      </w:r>
      <w:r w:rsidRPr="004C0CA8">
        <w:rPr>
          <w:sz w:val="24"/>
          <w:szCs w:val="24"/>
        </w:rPr>
        <w:t xml:space="preserve"> bindningslista</w:t>
      </w:r>
      <w:r w:rsidR="009017C0" w:rsidRPr="004C0CA8">
        <w:rPr>
          <w:sz w:val="24"/>
          <w:szCs w:val="24"/>
        </w:rPr>
        <w:t>n</w:t>
      </w:r>
      <w:r w:rsidR="00824F79" w:rsidRPr="004C0CA8">
        <w:rPr>
          <w:sz w:val="24"/>
          <w:szCs w:val="24"/>
        </w:rPr>
        <w:t xml:space="preserve"> för EG</w:t>
      </w:r>
      <w:r w:rsidR="00657F7B" w:rsidRPr="004C0CA8">
        <w:rPr>
          <w:sz w:val="24"/>
          <w:szCs w:val="24"/>
        </w:rPr>
        <w:t>.</w:t>
      </w:r>
      <w:r w:rsidR="007550DE" w:rsidRPr="004C0CA8">
        <w:rPr>
          <w:sz w:val="24"/>
          <w:szCs w:val="24"/>
        </w:rPr>
        <w:t xml:space="preserve"> </w:t>
      </w:r>
      <w:r w:rsidR="00824F79" w:rsidRPr="004C0CA8">
        <w:rPr>
          <w:sz w:val="24"/>
          <w:szCs w:val="24"/>
        </w:rPr>
        <w:t>G</w:t>
      </w:r>
      <w:r w:rsidR="003A06FC" w:rsidRPr="004C0CA8">
        <w:rPr>
          <w:sz w:val="24"/>
          <w:szCs w:val="24"/>
        </w:rPr>
        <w:t>enom ett rådsbeslut</w:t>
      </w:r>
      <w:r w:rsidR="00741A9F" w:rsidRPr="004C0CA8">
        <w:rPr>
          <w:sz w:val="24"/>
          <w:szCs w:val="24"/>
        </w:rPr>
        <w:t xml:space="preserve"> </w:t>
      </w:r>
      <w:r w:rsidR="00824F79" w:rsidRPr="004C0CA8">
        <w:rPr>
          <w:sz w:val="24"/>
          <w:szCs w:val="24"/>
        </w:rPr>
        <w:t xml:space="preserve">ska EG och medlemsstaterna </w:t>
      </w:r>
      <w:r w:rsidR="00741A9F" w:rsidRPr="004C0CA8">
        <w:rPr>
          <w:sz w:val="24"/>
          <w:szCs w:val="24"/>
        </w:rPr>
        <w:t>formellt a</w:t>
      </w:r>
      <w:r w:rsidRPr="004C0CA8">
        <w:rPr>
          <w:sz w:val="24"/>
          <w:szCs w:val="24"/>
        </w:rPr>
        <w:t>nta</w:t>
      </w:r>
      <w:r w:rsidR="008734DE" w:rsidRPr="004C0CA8">
        <w:rPr>
          <w:sz w:val="24"/>
          <w:szCs w:val="24"/>
        </w:rPr>
        <w:t xml:space="preserve"> de nya åtaganden</w:t>
      </w:r>
      <w:r w:rsidR="00752086" w:rsidRPr="004C0CA8">
        <w:rPr>
          <w:sz w:val="24"/>
          <w:szCs w:val="24"/>
        </w:rPr>
        <w:t>a i GATS</w:t>
      </w:r>
      <w:r w:rsidR="00824F79" w:rsidRPr="004C0CA8">
        <w:rPr>
          <w:sz w:val="24"/>
          <w:szCs w:val="24"/>
        </w:rPr>
        <w:t>.</w:t>
      </w:r>
      <w:r w:rsidRPr="004C0CA8">
        <w:rPr>
          <w:sz w:val="24"/>
          <w:szCs w:val="24"/>
        </w:rPr>
        <w:t xml:space="preserve"> </w:t>
      </w:r>
    </w:p>
    <w:p w:rsidR="009F4E1D" w:rsidRPr="004C0CA8" w:rsidRDefault="009F4E1D" w:rsidP="009017C0"/>
    <w:p w:rsidR="00986292" w:rsidRPr="004C0CA8" w:rsidRDefault="00986292" w:rsidP="00824F79">
      <w:pPr>
        <w:rPr>
          <w:sz w:val="24"/>
          <w:szCs w:val="24"/>
        </w:rPr>
      </w:pPr>
      <w:r w:rsidRPr="004C0CA8">
        <w:rPr>
          <w:sz w:val="24"/>
          <w:szCs w:val="24"/>
        </w:rPr>
        <w:t xml:space="preserve">Det första åtagandet berör </w:t>
      </w:r>
      <w:r w:rsidR="004F44B5" w:rsidRPr="004C0CA8">
        <w:rPr>
          <w:sz w:val="24"/>
          <w:szCs w:val="24"/>
        </w:rPr>
        <w:t>företagstjänster inom i</w:t>
      </w:r>
      <w:r w:rsidRPr="004C0CA8">
        <w:rPr>
          <w:sz w:val="24"/>
          <w:szCs w:val="24"/>
        </w:rPr>
        <w:t xml:space="preserve">nformationsteknologi. Mer specifikt </w:t>
      </w:r>
      <w:r w:rsidR="00CD69A7" w:rsidRPr="004C0CA8">
        <w:rPr>
          <w:sz w:val="24"/>
          <w:szCs w:val="24"/>
        </w:rPr>
        <w:t xml:space="preserve">anger </w:t>
      </w:r>
      <w:r w:rsidRPr="004C0CA8">
        <w:rPr>
          <w:sz w:val="24"/>
          <w:szCs w:val="24"/>
        </w:rPr>
        <w:t xml:space="preserve">åtagandet </w:t>
      </w:r>
      <w:r w:rsidR="00782FC7" w:rsidRPr="004C0CA8">
        <w:rPr>
          <w:sz w:val="24"/>
          <w:szCs w:val="24"/>
        </w:rPr>
        <w:t xml:space="preserve">att om ett IT-företag från tredje land vunnit ett kontrakt för att leverera </w:t>
      </w:r>
      <w:r w:rsidR="004F44B5" w:rsidRPr="004C0CA8">
        <w:rPr>
          <w:sz w:val="24"/>
          <w:szCs w:val="24"/>
        </w:rPr>
        <w:t>IT-relaterade</w:t>
      </w:r>
      <w:r w:rsidR="00782FC7" w:rsidRPr="004C0CA8">
        <w:rPr>
          <w:sz w:val="24"/>
          <w:szCs w:val="24"/>
        </w:rPr>
        <w:t xml:space="preserve"> tjänst</w:t>
      </w:r>
      <w:r w:rsidR="004F44B5" w:rsidRPr="004C0CA8">
        <w:rPr>
          <w:sz w:val="24"/>
          <w:szCs w:val="24"/>
        </w:rPr>
        <w:t>er</w:t>
      </w:r>
      <w:r w:rsidR="00782FC7" w:rsidRPr="004C0CA8">
        <w:rPr>
          <w:sz w:val="24"/>
          <w:szCs w:val="24"/>
        </w:rPr>
        <w:t xml:space="preserve"> har </w:t>
      </w:r>
      <w:r w:rsidR="004F44B5" w:rsidRPr="004C0CA8">
        <w:rPr>
          <w:sz w:val="24"/>
          <w:szCs w:val="24"/>
        </w:rPr>
        <w:t>företaget i fråga</w:t>
      </w:r>
      <w:r w:rsidR="00782FC7" w:rsidRPr="004C0CA8">
        <w:rPr>
          <w:sz w:val="24"/>
          <w:szCs w:val="24"/>
        </w:rPr>
        <w:t xml:space="preserve"> rätt att </w:t>
      </w:r>
      <w:r w:rsidR="004F44B5" w:rsidRPr="004C0CA8">
        <w:rPr>
          <w:sz w:val="24"/>
          <w:szCs w:val="24"/>
        </w:rPr>
        <w:t>medföra de</w:t>
      </w:r>
      <w:r w:rsidR="00782FC7" w:rsidRPr="004C0CA8">
        <w:rPr>
          <w:sz w:val="24"/>
          <w:szCs w:val="24"/>
        </w:rPr>
        <w:t xml:space="preserve">n personal </w:t>
      </w:r>
      <w:r w:rsidR="004F44B5" w:rsidRPr="004C0CA8">
        <w:rPr>
          <w:sz w:val="24"/>
          <w:szCs w:val="24"/>
        </w:rPr>
        <w:t xml:space="preserve">som krävs </w:t>
      </w:r>
      <w:r w:rsidR="00782FC7" w:rsidRPr="004C0CA8">
        <w:rPr>
          <w:sz w:val="24"/>
          <w:szCs w:val="24"/>
        </w:rPr>
        <w:t xml:space="preserve">för att </w:t>
      </w:r>
      <w:r w:rsidR="004F44B5" w:rsidRPr="004C0CA8">
        <w:rPr>
          <w:sz w:val="24"/>
          <w:szCs w:val="24"/>
        </w:rPr>
        <w:t>uppfylla</w:t>
      </w:r>
      <w:r w:rsidR="00782FC7" w:rsidRPr="004C0CA8">
        <w:rPr>
          <w:sz w:val="24"/>
          <w:szCs w:val="24"/>
        </w:rPr>
        <w:t xml:space="preserve"> kontraktet. Sverige garanterar att ingen arbetsmarknadsprövning kommer att göras. Det finns </w:t>
      </w:r>
      <w:r w:rsidR="004F44B5" w:rsidRPr="004C0CA8">
        <w:rPr>
          <w:sz w:val="24"/>
          <w:szCs w:val="24"/>
        </w:rPr>
        <w:t xml:space="preserve">vissa </w:t>
      </w:r>
      <w:r w:rsidR="00782FC7" w:rsidRPr="004C0CA8">
        <w:rPr>
          <w:sz w:val="24"/>
          <w:szCs w:val="24"/>
        </w:rPr>
        <w:t>krav på utbildningsnivå på de</w:t>
      </w:r>
      <w:r w:rsidR="004F44B5" w:rsidRPr="004C0CA8">
        <w:rPr>
          <w:sz w:val="24"/>
          <w:szCs w:val="24"/>
        </w:rPr>
        <w:t>nna arbetskraft,</w:t>
      </w:r>
      <w:r w:rsidR="00782FC7" w:rsidRPr="004C0CA8">
        <w:rPr>
          <w:sz w:val="24"/>
          <w:szCs w:val="24"/>
        </w:rPr>
        <w:t xml:space="preserve"> och de får bara stanna i högst sex månader. Åtagandet berör</w:t>
      </w:r>
      <w:r w:rsidR="004F44B5" w:rsidRPr="004C0CA8">
        <w:rPr>
          <w:sz w:val="24"/>
          <w:szCs w:val="24"/>
        </w:rPr>
        <w:t>s</w:t>
      </w:r>
      <w:r w:rsidR="00782FC7" w:rsidRPr="004C0CA8">
        <w:rPr>
          <w:sz w:val="24"/>
          <w:szCs w:val="24"/>
        </w:rPr>
        <w:t xml:space="preserve"> inte</w:t>
      </w:r>
      <w:r w:rsidR="004F44B5" w:rsidRPr="004C0CA8">
        <w:rPr>
          <w:sz w:val="24"/>
          <w:szCs w:val="24"/>
        </w:rPr>
        <w:t xml:space="preserve"> av</w:t>
      </w:r>
      <w:r w:rsidR="00782FC7" w:rsidRPr="004C0CA8">
        <w:rPr>
          <w:sz w:val="24"/>
          <w:szCs w:val="24"/>
        </w:rPr>
        <w:t xml:space="preserve"> arbetsmarknadslagar eller kollektivavtal.</w:t>
      </w:r>
      <w:r w:rsidRPr="004C0CA8">
        <w:rPr>
          <w:sz w:val="24"/>
          <w:szCs w:val="24"/>
        </w:rPr>
        <w:t xml:space="preserve"> </w:t>
      </w:r>
      <w:r w:rsidR="00782FC7" w:rsidRPr="004C0CA8">
        <w:rPr>
          <w:sz w:val="24"/>
          <w:szCs w:val="24"/>
        </w:rPr>
        <w:t>Detta åtagande återfinns både i EG:s tjänstehandelsbud i de pågående WTO-förhandlingarna</w:t>
      </w:r>
      <w:r w:rsidR="004F44B5" w:rsidRPr="004C0CA8">
        <w:rPr>
          <w:sz w:val="24"/>
          <w:szCs w:val="24"/>
        </w:rPr>
        <w:t xml:space="preserve"> inom</w:t>
      </w:r>
      <w:r w:rsidR="00782FC7" w:rsidRPr="004C0CA8">
        <w:rPr>
          <w:sz w:val="24"/>
          <w:szCs w:val="24"/>
        </w:rPr>
        <w:t xml:space="preserve"> den s.k. Doharundan och i EU:s frihandelsavtal med Mexiko.</w:t>
      </w:r>
    </w:p>
    <w:p w:rsidR="00782FC7" w:rsidRPr="004C0CA8" w:rsidRDefault="00782FC7" w:rsidP="000172CE"/>
    <w:p w:rsidR="00E166C2" w:rsidRPr="004C0CA8" w:rsidRDefault="00824F79" w:rsidP="00824F79">
      <w:pPr>
        <w:rPr>
          <w:sz w:val="24"/>
          <w:szCs w:val="24"/>
        </w:rPr>
      </w:pPr>
      <w:r w:rsidRPr="004C0CA8">
        <w:rPr>
          <w:sz w:val="24"/>
          <w:szCs w:val="24"/>
        </w:rPr>
        <w:t>De</w:t>
      </w:r>
      <w:r w:rsidR="007D514F" w:rsidRPr="004C0CA8">
        <w:rPr>
          <w:sz w:val="24"/>
          <w:szCs w:val="24"/>
        </w:rPr>
        <w:t>t</w:t>
      </w:r>
      <w:r w:rsidRPr="004C0CA8">
        <w:rPr>
          <w:sz w:val="24"/>
          <w:szCs w:val="24"/>
        </w:rPr>
        <w:t xml:space="preserve"> </w:t>
      </w:r>
      <w:r w:rsidR="00782FC7" w:rsidRPr="004C0CA8">
        <w:rPr>
          <w:sz w:val="24"/>
          <w:szCs w:val="24"/>
        </w:rPr>
        <w:t>andra åtagandet innebär  begränsning</w:t>
      </w:r>
      <w:r w:rsidR="00CE199A" w:rsidRPr="004C0CA8">
        <w:rPr>
          <w:sz w:val="24"/>
          <w:szCs w:val="24"/>
        </w:rPr>
        <w:t>ar</w:t>
      </w:r>
      <w:r w:rsidR="00782FC7" w:rsidRPr="004C0CA8">
        <w:rPr>
          <w:sz w:val="24"/>
          <w:szCs w:val="24"/>
        </w:rPr>
        <w:t xml:space="preserve"> i </w:t>
      </w:r>
      <w:r w:rsidR="00456AFA" w:rsidRPr="004C0CA8">
        <w:rPr>
          <w:sz w:val="24"/>
          <w:szCs w:val="24"/>
        </w:rPr>
        <w:t>allmännyttiga samhällstjänster</w:t>
      </w:r>
      <w:r w:rsidR="00782FC7" w:rsidRPr="004C0CA8">
        <w:rPr>
          <w:sz w:val="24"/>
          <w:szCs w:val="24"/>
        </w:rPr>
        <w:t xml:space="preserve"> </w:t>
      </w:r>
      <w:r w:rsidR="00E166C2" w:rsidRPr="004C0CA8">
        <w:rPr>
          <w:sz w:val="24"/>
          <w:szCs w:val="24"/>
        </w:rPr>
        <w:t>och medför att Sverige garanterar att inga offentliga monopol eller exklusiva rättigheter till privata aktörer finns i telekommunikation</w:t>
      </w:r>
      <w:r w:rsidR="00CD69A7" w:rsidRPr="004C0CA8">
        <w:rPr>
          <w:sz w:val="24"/>
          <w:szCs w:val="24"/>
        </w:rPr>
        <w:t>s-</w:t>
      </w:r>
      <w:r w:rsidR="00E166C2" w:rsidRPr="004C0CA8">
        <w:rPr>
          <w:sz w:val="24"/>
          <w:szCs w:val="24"/>
        </w:rPr>
        <w:t xml:space="preserve"> eller IT-sektorerna. Samma åtagande återfinns i EU:s frihandelsavtal med Mexiko.</w:t>
      </w:r>
    </w:p>
    <w:p w:rsidR="00E166C2" w:rsidRPr="004C0CA8" w:rsidRDefault="00E166C2" w:rsidP="00824F79">
      <w:pPr>
        <w:rPr>
          <w:sz w:val="24"/>
          <w:szCs w:val="24"/>
        </w:rPr>
      </w:pPr>
    </w:p>
    <w:p w:rsidR="00A31EA1" w:rsidRPr="004C0CA8" w:rsidRDefault="00CD69A7" w:rsidP="00824F79">
      <w:pPr>
        <w:rPr>
          <w:sz w:val="24"/>
          <w:szCs w:val="24"/>
        </w:rPr>
      </w:pPr>
      <w:r w:rsidRPr="004C0CA8">
        <w:rPr>
          <w:sz w:val="24"/>
          <w:szCs w:val="24"/>
        </w:rPr>
        <w:t>D</w:t>
      </w:r>
      <w:r w:rsidR="00E166C2" w:rsidRPr="004C0CA8">
        <w:rPr>
          <w:sz w:val="24"/>
          <w:szCs w:val="24"/>
        </w:rPr>
        <w:t xml:space="preserve">e </w:t>
      </w:r>
      <w:r w:rsidR="00824F79" w:rsidRPr="004C0CA8">
        <w:rPr>
          <w:sz w:val="24"/>
          <w:szCs w:val="24"/>
        </w:rPr>
        <w:t>aktuella åtaganden</w:t>
      </w:r>
      <w:r w:rsidR="00A976C8" w:rsidRPr="004C0CA8">
        <w:rPr>
          <w:sz w:val="24"/>
          <w:szCs w:val="24"/>
        </w:rPr>
        <w:t>a</w:t>
      </w:r>
      <w:r w:rsidR="00E166C2" w:rsidRPr="004C0CA8">
        <w:rPr>
          <w:sz w:val="24"/>
          <w:szCs w:val="24"/>
        </w:rPr>
        <w:t xml:space="preserve"> </w:t>
      </w:r>
      <w:r w:rsidRPr="004C0CA8">
        <w:rPr>
          <w:sz w:val="24"/>
          <w:szCs w:val="24"/>
        </w:rPr>
        <w:t xml:space="preserve">ingår </w:t>
      </w:r>
      <w:r w:rsidR="00456AFA" w:rsidRPr="004C0CA8">
        <w:rPr>
          <w:sz w:val="24"/>
          <w:szCs w:val="24"/>
        </w:rPr>
        <w:t>följaktligen</w:t>
      </w:r>
      <w:r w:rsidRPr="004C0CA8">
        <w:rPr>
          <w:sz w:val="24"/>
          <w:szCs w:val="24"/>
        </w:rPr>
        <w:t xml:space="preserve"> </w:t>
      </w:r>
      <w:r w:rsidR="00E166C2" w:rsidRPr="004C0CA8">
        <w:rPr>
          <w:sz w:val="24"/>
          <w:szCs w:val="24"/>
        </w:rPr>
        <w:t xml:space="preserve">sedan tidigare </w:t>
      </w:r>
      <w:r w:rsidR="00824F79" w:rsidRPr="004C0CA8">
        <w:rPr>
          <w:sz w:val="24"/>
          <w:szCs w:val="24"/>
        </w:rPr>
        <w:t>i E</w:t>
      </w:r>
      <w:r w:rsidR="00204111" w:rsidRPr="004C0CA8">
        <w:rPr>
          <w:sz w:val="24"/>
          <w:szCs w:val="24"/>
        </w:rPr>
        <w:t>G</w:t>
      </w:r>
      <w:r w:rsidR="00824F79" w:rsidRPr="004C0CA8">
        <w:rPr>
          <w:sz w:val="24"/>
          <w:szCs w:val="24"/>
        </w:rPr>
        <w:t>:s frihandelsavtal med Mexiko</w:t>
      </w:r>
      <w:r w:rsidR="00E166C2" w:rsidRPr="004C0CA8">
        <w:rPr>
          <w:sz w:val="24"/>
          <w:szCs w:val="24"/>
        </w:rPr>
        <w:t xml:space="preserve"> och </w:t>
      </w:r>
      <w:r w:rsidR="00204111" w:rsidRPr="004C0CA8">
        <w:rPr>
          <w:sz w:val="24"/>
          <w:szCs w:val="24"/>
        </w:rPr>
        <w:t>beträffande IT-tjänster</w:t>
      </w:r>
      <w:r w:rsidR="00E166C2" w:rsidRPr="004C0CA8">
        <w:rPr>
          <w:sz w:val="24"/>
          <w:szCs w:val="24"/>
        </w:rPr>
        <w:t xml:space="preserve"> även i</w:t>
      </w:r>
      <w:r w:rsidR="00824F79" w:rsidRPr="004C0CA8">
        <w:rPr>
          <w:sz w:val="24"/>
          <w:szCs w:val="24"/>
        </w:rPr>
        <w:t xml:space="preserve"> EG:s </w:t>
      </w:r>
      <w:r w:rsidR="00A976C8" w:rsidRPr="004C0CA8">
        <w:rPr>
          <w:sz w:val="24"/>
          <w:szCs w:val="24"/>
        </w:rPr>
        <w:t>tjänstehandels</w:t>
      </w:r>
      <w:r w:rsidR="00824F79" w:rsidRPr="004C0CA8">
        <w:rPr>
          <w:sz w:val="24"/>
          <w:szCs w:val="24"/>
        </w:rPr>
        <w:t>bud</w:t>
      </w:r>
      <w:r w:rsidR="00E166C2" w:rsidRPr="004C0CA8">
        <w:rPr>
          <w:sz w:val="24"/>
          <w:szCs w:val="24"/>
        </w:rPr>
        <w:t xml:space="preserve"> i Doharundan</w:t>
      </w:r>
      <w:r w:rsidRPr="004C0CA8">
        <w:rPr>
          <w:sz w:val="24"/>
          <w:szCs w:val="24"/>
        </w:rPr>
        <w:t>.</w:t>
      </w:r>
      <w:r w:rsidR="00E166C2" w:rsidRPr="004C0CA8">
        <w:rPr>
          <w:sz w:val="24"/>
          <w:szCs w:val="24"/>
        </w:rPr>
        <w:t xml:space="preserve"> Det</w:t>
      </w:r>
      <w:r w:rsidR="00824F79" w:rsidRPr="004C0CA8">
        <w:rPr>
          <w:sz w:val="24"/>
          <w:szCs w:val="24"/>
        </w:rPr>
        <w:t xml:space="preserve"> handlar</w:t>
      </w:r>
      <w:r w:rsidR="00204111" w:rsidRPr="004C0CA8">
        <w:rPr>
          <w:sz w:val="24"/>
          <w:szCs w:val="24"/>
        </w:rPr>
        <w:t xml:space="preserve"> således</w:t>
      </w:r>
      <w:r w:rsidR="00824F79" w:rsidRPr="004C0CA8">
        <w:rPr>
          <w:sz w:val="24"/>
          <w:szCs w:val="24"/>
        </w:rPr>
        <w:t xml:space="preserve"> inte om några nya åtaganden i substans för svensk del</w:t>
      </w:r>
      <w:r w:rsidR="00A976C8" w:rsidRPr="004C0CA8">
        <w:rPr>
          <w:sz w:val="24"/>
          <w:szCs w:val="24"/>
        </w:rPr>
        <w:t>. Däremot binder</w:t>
      </w:r>
      <w:r w:rsidR="00824F79" w:rsidRPr="004C0CA8">
        <w:rPr>
          <w:sz w:val="24"/>
          <w:szCs w:val="24"/>
        </w:rPr>
        <w:t xml:space="preserve"> </w:t>
      </w:r>
      <w:r w:rsidR="00204111" w:rsidRPr="004C0CA8">
        <w:rPr>
          <w:sz w:val="24"/>
          <w:szCs w:val="24"/>
        </w:rPr>
        <w:t xml:space="preserve">sig </w:t>
      </w:r>
      <w:r w:rsidR="00824F79" w:rsidRPr="004C0CA8">
        <w:rPr>
          <w:sz w:val="24"/>
          <w:szCs w:val="24"/>
        </w:rPr>
        <w:t xml:space="preserve">Sverige </w:t>
      </w:r>
      <w:r w:rsidR="00204111" w:rsidRPr="004C0CA8">
        <w:rPr>
          <w:sz w:val="24"/>
          <w:szCs w:val="24"/>
        </w:rPr>
        <w:t xml:space="preserve">för </w:t>
      </w:r>
      <w:r w:rsidR="00A976C8" w:rsidRPr="004C0CA8">
        <w:rPr>
          <w:sz w:val="24"/>
          <w:szCs w:val="24"/>
        </w:rPr>
        <w:t xml:space="preserve">nya </w:t>
      </w:r>
      <w:r w:rsidR="00824F79" w:rsidRPr="004C0CA8">
        <w:rPr>
          <w:sz w:val="24"/>
          <w:szCs w:val="24"/>
        </w:rPr>
        <w:t>åtaganden</w:t>
      </w:r>
      <w:r w:rsidR="00204111" w:rsidRPr="004C0CA8">
        <w:rPr>
          <w:sz w:val="24"/>
          <w:szCs w:val="24"/>
        </w:rPr>
        <w:t xml:space="preserve"> som i praktiken redan tillämpas,</w:t>
      </w:r>
      <w:r w:rsidR="00824F79" w:rsidRPr="004C0CA8">
        <w:rPr>
          <w:sz w:val="24"/>
          <w:szCs w:val="24"/>
        </w:rPr>
        <w:t xml:space="preserve"> </w:t>
      </w:r>
      <w:r w:rsidR="00204111" w:rsidRPr="004C0CA8">
        <w:rPr>
          <w:sz w:val="24"/>
          <w:szCs w:val="24"/>
        </w:rPr>
        <w:t>till</w:t>
      </w:r>
      <w:r w:rsidR="00A976C8" w:rsidRPr="004C0CA8">
        <w:rPr>
          <w:sz w:val="24"/>
          <w:szCs w:val="24"/>
        </w:rPr>
        <w:t xml:space="preserve"> följd av kompensationsförhandlingarna</w:t>
      </w:r>
      <w:r w:rsidR="00204111" w:rsidRPr="004C0CA8">
        <w:rPr>
          <w:sz w:val="24"/>
          <w:szCs w:val="24"/>
        </w:rPr>
        <w:t xml:space="preserve"> </w:t>
      </w:r>
      <w:r w:rsidR="00A976C8" w:rsidRPr="004C0CA8">
        <w:rPr>
          <w:sz w:val="24"/>
          <w:szCs w:val="24"/>
        </w:rPr>
        <w:t xml:space="preserve">i GATS. </w:t>
      </w:r>
      <w:r w:rsidR="00824F79" w:rsidRPr="004C0CA8">
        <w:rPr>
          <w:sz w:val="24"/>
          <w:szCs w:val="24"/>
        </w:rPr>
        <w:t>Åtagandena kommer därmed att gälla gentemot alla WTO-medlemmar.</w:t>
      </w:r>
      <w:r w:rsidR="00A31EA1" w:rsidRPr="004C0CA8">
        <w:rPr>
          <w:sz w:val="24"/>
          <w:szCs w:val="24"/>
        </w:rPr>
        <w:t xml:space="preserve"> </w:t>
      </w:r>
    </w:p>
    <w:p w:rsidR="008E1679" w:rsidRPr="004C0CA8" w:rsidRDefault="008E1679" w:rsidP="000172CE"/>
    <w:p w:rsidR="009F4E1D" w:rsidRPr="004C0CA8" w:rsidRDefault="00A31EA1" w:rsidP="000172CE">
      <w:r w:rsidRPr="004C0CA8">
        <w:t>En utestående fråga är om kompensationsåtagandena omfattas av nationell eller gemenskapskompetens eller om den är delad.  Kommissionens och rådets rättstjänster är oeniga i frågan (se vidare nedan under 1.6).</w:t>
      </w:r>
    </w:p>
    <w:p w:rsidR="006021D6" w:rsidRPr="004C0CA8" w:rsidRDefault="006021D6">
      <w:pPr>
        <w:rPr>
          <w:sz w:val="24"/>
          <w:szCs w:val="24"/>
        </w:rPr>
      </w:pPr>
    </w:p>
    <w:p w:rsidR="00D8663C" w:rsidRPr="004C0CA8" w:rsidRDefault="00D8663C" w:rsidP="00D8663C">
      <w:pPr>
        <w:pStyle w:val="Rubrik2"/>
        <w:tabs>
          <w:tab w:val="num" w:pos="624"/>
        </w:tabs>
        <w:ind w:left="624"/>
      </w:pPr>
      <w:r w:rsidRPr="004C0CA8">
        <w:t>Gällande svenska regler och förslagets effekt på dessa</w:t>
      </w:r>
    </w:p>
    <w:p w:rsidR="00D8663C" w:rsidRPr="004C0CA8" w:rsidRDefault="00D8663C">
      <w:pPr>
        <w:rPr>
          <w:sz w:val="24"/>
          <w:szCs w:val="24"/>
        </w:rPr>
      </w:pPr>
    </w:p>
    <w:p w:rsidR="006D4AA5" w:rsidRPr="004C0CA8" w:rsidRDefault="00E21F9F">
      <w:pPr>
        <w:rPr>
          <w:sz w:val="24"/>
          <w:szCs w:val="24"/>
        </w:rPr>
      </w:pPr>
      <w:r w:rsidRPr="004C0CA8">
        <w:rPr>
          <w:sz w:val="24"/>
          <w:szCs w:val="24"/>
        </w:rPr>
        <w:t>Förslaget påverkar inte det svenska regelverket.</w:t>
      </w:r>
    </w:p>
    <w:p w:rsidR="00D8663C" w:rsidRPr="004C0CA8" w:rsidRDefault="00D8663C" w:rsidP="00D8663C">
      <w:pPr>
        <w:pStyle w:val="Rubrik2"/>
        <w:tabs>
          <w:tab w:val="num" w:pos="624"/>
        </w:tabs>
        <w:ind w:left="624"/>
      </w:pPr>
      <w:r w:rsidRPr="004C0CA8">
        <w:t>Budgetära konsekvenser</w:t>
      </w:r>
    </w:p>
    <w:p w:rsidR="009F4E1D" w:rsidRPr="004C0CA8" w:rsidRDefault="009F4E1D" w:rsidP="000172CE"/>
    <w:p w:rsidR="00E21F9F" w:rsidRPr="004C0CA8" w:rsidRDefault="00E21F9F" w:rsidP="00E21F9F">
      <w:pPr>
        <w:rPr>
          <w:sz w:val="24"/>
          <w:szCs w:val="24"/>
        </w:rPr>
      </w:pPr>
      <w:r w:rsidRPr="004C0CA8">
        <w:rPr>
          <w:sz w:val="24"/>
          <w:szCs w:val="24"/>
        </w:rPr>
        <w:t>Förslaget har inga budgetära konsekvenser.</w:t>
      </w:r>
    </w:p>
    <w:p w:rsidR="00E21F9F" w:rsidRPr="004C0CA8" w:rsidRDefault="00E21F9F" w:rsidP="00E21F9F"/>
    <w:p w:rsidR="00D8663C" w:rsidRPr="004C0CA8" w:rsidRDefault="00D8663C" w:rsidP="00D8663C">
      <w:pPr>
        <w:pStyle w:val="Rubrik1"/>
      </w:pPr>
      <w:r w:rsidRPr="004C0CA8">
        <w:t>Ståndpunkter</w:t>
      </w:r>
    </w:p>
    <w:p w:rsidR="00D8663C" w:rsidRPr="004C0CA8" w:rsidRDefault="00D8663C" w:rsidP="00D8663C">
      <w:pPr>
        <w:pStyle w:val="Rubrik2"/>
        <w:tabs>
          <w:tab w:val="num" w:pos="624"/>
        </w:tabs>
        <w:ind w:left="624"/>
      </w:pPr>
      <w:r w:rsidRPr="004C0CA8">
        <w:t>Svensk ståndpunkt</w:t>
      </w:r>
    </w:p>
    <w:p w:rsidR="009017C0" w:rsidRPr="004C0CA8" w:rsidRDefault="006B3CA6" w:rsidP="009017C0">
      <w:pPr>
        <w:rPr>
          <w:sz w:val="24"/>
        </w:rPr>
      </w:pPr>
      <w:r w:rsidRPr="004C0CA8">
        <w:rPr>
          <w:sz w:val="24"/>
        </w:rPr>
        <w:t xml:space="preserve">Regeringen </w:t>
      </w:r>
      <w:r w:rsidR="009017C0" w:rsidRPr="004C0CA8">
        <w:rPr>
          <w:sz w:val="24"/>
        </w:rPr>
        <w:t>stödjer resultatet av kompensations</w:t>
      </w:r>
      <w:r w:rsidR="00D8663C" w:rsidRPr="004C0CA8">
        <w:rPr>
          <w:sz w:val="24"/>
        </w:rPr>
        <w:t xml:space="preserve">- </w:t>
      </w:r>
      <w:r w:rsidR="009017C0" w:rsidRPr="004C0CA8">
        <w:rPr>
          <w:sz w:val="24"/>
        </w:rPr>
        <w:t>förhandlingarna och antagande</w:t>
      </w:r>
      <w:r w:rsidR="00855B00" w:rsidRPr="004C0CA8">
        <w:rPr>
          <w:sz w:val="24"/>
        </w:rPr>
        <w:t>t</w:t>
      </w:r>
      <w:r w:rsidR="009017C0" w:rsidRPr="004C0CA8">
        <w:rPr>
          <w:sz w:val="24"/>
        </w:rPr>
        <w:t xml:space="preserve"> av EG:s nya åtaganden</w:t>
      </w:r>
      <w:r w:rsidR="008E1679" w:rsidRPr="004C0CA8">
        <w:rPr>
          <w:sz w:val="24"/>
        </w:rPr>
        <w:t xml:space="preserve"> i GATS</w:t>
      </w:r>
      <w:r w:rsidR="009017C0" w:rsidRPr="004C0CA8">
        <w:rPr>
          <w:sz w:val="24"/>
        </w:rPr>
        <w:t xml:space="preserve">. </w:t>
      </w:r>
    </w:p>
    <w:p w:rsidR="009017C0" w:rsidRPr="004C0CA8" w:rsidRDefault="009017C0" w:rsidP="000172CE"/>
    <w:p w:rsidR="009017C0" w:rsidRPr="004C0CA8" w:rsidRDefault="006B3CA6" w:rsidP="009017C0">
      <w:pPr>
        <w:rPr>
          <w:sz w:val="24"/>
        </w:rPr>
      </w:pPr>
      <w:r w:rsidRPr="004C0CA8">
        <w:rPr>
          <w:sz w:val="24"/>
        </w:rPr>
        <w:t xml:space="preserve">Regeringen </w:t>
      </w:r>
      <w:r w:rsidR="009017C0" w:rsidRPr="004C0CA8">
        <w:rPr>
          <w:sz w:val="24"/>
        </w:rPr>
        <w:t xml:space="preserve">har ställt sig bakom det förslag till rättslig beslutsgrund för kompensationsförhandlingar som rådets rättstjänst förordar och som innebär </w:t>
      </w:r>
      <w:r w:rsidR="008E1679" w:rsidRPr="004C0CA8">
        <w:rPr>
          <w:sz w:val="24"/>
        </w:rPr>
        <w:t>delad beslutskompetens mellan EG och medlemsländerna.</w:t>
      </w:r>
    </w:p>
    <w:p w:rsidR="009017C0" w:rsidRPr="004C0CA8" w:rsidRDefault="009017C0" w:rsidP="000172CE"/>
    <w:p w:rsidR="00D8663C" w:rsidRPr="004C0CA8" w:rsidRDefault="00D8663C" w:rsidP="00D8663C">
      <w:pPr>
        <w:pStyle w:val="Rubrik2"/>
        <w:tabs>
          <w:tab w:val="num" w:pos="624"/>
        </w:tabs>
        <w:ind w:left="624"/>
      </w:pPr>
      <w:r w:rsidRPr="004C0CA8">
        <w:t>Medlemsstaternas ståndpunkter</w:t>
      </w:r>
    </w:p>
    <w:p w:rsidR="00D8663C" w:rsidRPr="004C0CA8" w:rsidRDefault="009017C0" w:rsidP="009017C0">
      <w:pPr>
        <w:rPr>
          <w:sz w:val="24"/>
          <w:szCs w:val="24"/>
        </w:rPr>
      </w:pPr>
      <w:r w:rsidRPr="004C0CA8">
        <w:rPr>
          <w:sz w:val="24"/>
          <w:szCs w:val="24"/>
        </w:rPr>
        <w:t>Samtliga medlemsstater har ställt sig bakom den juridiska linje som rådets rättstjänst har förespråkat som rättslig beslutsgrund för kompensationsförhandlingar.</w:t>
      </w:r>
    </w:p>
    <w:p w:rsidR="009017C0" w:rsidRPr="004C0CA8" w:rsidRDefault="009017C0" w:rsidP="00451999">
      <w:pPr>
        <w:jc w:val="left"/>
      </w:pPr>
      <w:r w:rsidRPr="004C0CA8">
        <w:rPr>
          <w:sz w:val="24"/>
          <w:szCs w:val="24"/>
        </w:rPr>
        <w:t xml:space="preserve"> </w:t>
      </w:r>
    </w:p>
    <w:p w:rsidR="009017C0" w:rsidRPr="004C0CA8" w:rsidRDefault="009017C0" w:rsidP="00451999">
      <w:pPr>
        <w:pStyle w:val="Rubrik2"/>
      </w:pPr>
      <w:r w:rsidRPr="004C0CA8">
        <w:t>Institutionernas ståndpunkter</w:t>
      </w:r>
    </w:p>
    <w:p w:rsidR="009017C0" w:rsidRPr="004C0CA8" w:rsidRDefault="009017C0" w:rsidP="009017C0">
      <w:pPr>
        <w:rPr>
          <w:sz w:val="24"/>
          <w:szCs w:val="24"/>
        </w:rPr>
      </w:pPr>
      <w:r w:rsidRPr="004C0CA8">
        <w:rPr>
          <w:sz w:val="24"/>
          <w:szCs w:val="24"/>
        </w:rPr>
        <w:t>Kommissionens och rådets rättstjänster är oeniga i frågan om</w:t>
      </w:r>
      <w:r w:rsidR="008E1679" w:rsidRPr="004C0CA8">
        <w:rPr>
          <w:sz w:val="24"/>
          <w:szCs w:val="24"/>
        </w:rPr>
        <w:t xml:space="preserve"> rättslig grund vid antagandet av de nya åtagandena i GATS.</w:t>
      </w:r>
      <w:r w:rsidRPr="004C0CA8">
        <w:rPr>
          <w:sz w:val="24"/>
          <w:szCs w:val="24"/>
        </w:rPr>
        <w:t xml:space="preserve"> Rådets rättstjänst menar att det </w:t>
      </w:r>
      <w:r w:rsidR="008E1679" w:rsidRPr="004C0CA8">
        <w:rPr>
          <w:sz w:val="24"/>
          <w:szCs w:val="24"/>
        </w:rPr>
        <w:t>råder</w:t>
      </w:r>
      <w:r w:rsidRPr="004C0CA8">
        <w:rPr>
          <w:sz w:val="24"/>
          <w:szCs w:val="24"/>
        </w:rPr>
        <w:t xml:space="preserve"> delad kompetens medan kommissionen</w:t>
      </w:r>
      <w:r w:rsidR="00135FCB" w:rsidRPr="004C0CA8">
        <w:rPr>
          <w:sz w:val="24"/>
          <w:szCs w:val="24"/>
        </w:rPr>
        <w:t>s rättstjänst</w:t>
      </w:r>
      <w:r w:rsidRPr="004C0CA8">
        <w:rPr>
          <w:sz w:val="24"/>
          <w:szCs w:val="24"/>
        </w:rPr>
        <w:t xml:space="preserve"> </w:t>
      </w:r>
      <w:r w:rsidR="00135FCB" w:rsidRPr="004C0CA8">
        <w:rPr>
          <w:sz w:val="24"/>
          <w:szCs w:val="24"/>
        </w:rPr>
        <w:t>anser</w:t>
      </w:r>
      <w:r w:rsidRPr="004C0CA8">
        <w:rPr>
          <w:sz w:val="24"/>
          <w:szCs w:val="24"/>
        </w:rPr>
        <w:t xml:space="preserve"> att förslaget </w:t>
      </w:r>
      <w:r w:rsidR="00135FCB" w:rsidRPr="004C0CA8">
        <w:rPr>
          <w:sz w:val="24"/>
          <w:szCs w:val="24"/>
        </w:rPr>
        <w:t>faller under gemenskapskompetensen</w:t>
      </w:r>
      <w:r w:rsidRPr="004C0CA8">
        <w:rPr>
          <w:sz w:val="24"/>
          <w:szCs w:val="24"/>
        </w:rPr>
        <w:t xml:space="preserve">. </w:t>
      </w:r>
      <w:r w:rsidR="008E1679" w:rsidRPr="004C0CA8">
        <w:rPr>
          <w:sz w:val="24"/>
          <w:szCs w:val="24"/>
        </w:rPr>
        <w:t xml:space="preserve">Kommissionens rättstjänst har meddelat att </w:t>
      </w:r>
      <w:r w:rsidR="00135FCB" w:rsidRPr="004C0CA8">
        <w:rPr>
          <w:sz w:val="24"/>
          <w:szCs w:val="24"/>
        </w:rPr>
        <w:t>man avser</w:t>
      </w:r>
      <w:r w:rsidR="008E1679" w:rsidRPr="004C0CA8">
        <w:rPr>
          <w:sz w:val="24"/>
          <w:szCs w:val="24"/>
        </w:rPr>
        <w:t xml:space="preserve"> begära ett utlåtande från EG-domstolen. </w:t>
      </w:r>
      <w:r w:rsidR="00135FCB" w:rsidRPr="004C0CA8">
        <w:rPr>
          <w:sz w:val="24"/>
          <w:szCs w:val="24"/>
        </w:rPr>
        <w:t>Ä</w:t>
      </w:r>
      <w:r w:rsidR="008E1679" w:rsidRPr="004C0CA8">
        <w:rPr>
          <w:sz w:val="24"/>
          <w:szCs w:val="24"/>
        </w:rPr>
        <w:t xml:space="preserve">rendet </w:t>
      </w:r>
      <w:r w:rsidR="00135FCB" w:rsidRPr="004C0CA8">
        <w:rPr>
          <w:sz w:val="24"/>
          <w:szCs w:val="24"/>
        </w:rPr>
        <w:t xml:space="preserve">riskerar därför att </w:t>
      </w:r>
      <w:r w:rsidR="008E1679" w:rsidRPr="004C0CA8">
        <w:rPr>
          <w:sz w:val="24"/>
          <w:szCs w:val="24"/>
        </w:rPr>
        <w:t>dra ut på tiden.</w:t>
      </w:r>
    </w:p>
    <w:p w:rsidR="009017C0" w:rsidRPr="004C0CA8" w:rsidRDefault="009017C0" w:rsidP="000172CE"/>
    <w:p w:rsidR="009017C0" w:rsidRPr="004C0CA8" w:rsidRDefault="009017C0" w:rsidP="009017C0">
      <w:pPr>
        <w:pStyle w:val="Rubrik2"/>
      </w:pPr>
      <w:r w:rsidRPr="004C0CA8">
        <w:t>Remissinstansernas ståndpunkter</w:t>
      </w:r>
    </w:p>
    <w:p w:rsidR="009017C0" w:rsidRPr="004C0CA8" w:rsidRDefault="009017C0" w:rsidP="009017C0">
      <w:pPr>
        <w:rPr>
          <w:sz w:val="24"/>
        </w:rPr>
      </w:pPr>
      <w:r w:rsidRPr="004C0CA8">
        <w:rPr>
          <w:sz w:val="24"/>
        </w:rPr>
        <w:t>Förslaget har inte gått ut på remiss.</w:t>
      </w:r>
      <w:r w:rsidR="00135FCB" w:rsidRPr="004C0CA8">
        <w:rPr>
          <w:sz w:val="24"/>
        </w:rPr>
        <w:t xml:space="preserve"> De berörda instanserna kontaktades dock tidigare i samband med att dessa åtaganden först ingicks i samband med Mexiko-avtalet. </w:t>
      </w:r>
    </w:p>
    <w:p w:rsidR="009017C0" w:rsidRPr="004C0CA8" w:rsidRDefault="009017C0" w:rsidP="000172CE"/>
    <w:p w:rsidR="009017C0" w:rsidRPr="004C0CA8" w:rsidRDefault="009017C0" w:rsidP="009017C0">
      <w:pPr>
        <w:pStyle w:val="Rubrik1"/>
      </w:pPr>
      <w:r w:rsidRPr="004C0CA8">
        <w:t>Övrigt</w:t>
      </w:r>
    </w:p>
    <w:p w:rsidR="009017C0" w:rsidRPr="004C0CA8" w:rsidRDefault="009017C0" w:rsidP="009017C0">
      <w:pPr>
        <w:pStyle w:val="Rubrik2"/>
      </w:pPr>
      <w:r w:rsidRPr="004C0CA8">
        <w:t>Rättslig grund och beslutsförfarande</w:t>
      </w:r>
    </w:p>
    <w:p w:rsidR="009017C0" w:rsidRPr="004C0CA8" w:rsidRDefault="009017C0" w:rsidP="009017C0">
      <w:pPr>
        <w:rPr>
          <w:sz w:val="24"/>
          <w:szCs w:val="24"/>
        </w:rPr>
      </w:pPr>
      <w:r w:rsidRPr="004C0CA8">
        <w:rPr>
          <w:sz w:val="24"/>
          <w:szCs w:val="24"/>
        </w:rPr>
        <w:t xml:space="preserve">EG:s och medlemsstaternas </w:t>
      </w:r>
      <w:r w:rsidR="008E1679" w:rsidRPr="004C0CA8">
        <w:rPr>
          <w:sz w:val="24"/>
          <w:szCs w:val="24"/>
        </w:rPr>
        <w:t xml:space="preserve"> kompensationsåtaganden</w:t>
      </w:r>
      <w:r w:rsidRPr="004C0CA8">
        <w:rPr>
          <w:sz w:val="24"/>
          <w:szCs w:val="24"/>
        </w:rPr>
        <w:t xml:space="preserve"> ska</w:t>
      </w:r>
      <w:r w:rsidR="00B83D64" w:rsidRPr="004C0CA8">
        <w:rPr>
          <w:sz w:val="24"/>
          <w:szCs w:val="24"/>
        </w:rPr>
        <w:t>ll</w:t>
      </w:r>
      <w:r w:rsidRPr="004C0CA8">
        <w:rPr>
          <w:sz w:val="24"/>
          <w:szCs w:val="24"/>
        </w:rPr>
        <w:t xml:space="preserve"> antas med ett rådsbeslut. Om åtagandena berör eller kan beröra tjänster som anges i art</w:t>
      </w:r>
      <w:r w:rsidR="00CD69A7" w:rsidRPr="004C0CA8">
        <w:rPr>
          <w:sz w:val="24"/>
          <w:szCs w:val="24"/>
        </w:rPr>
        <w:t>ikel</w:t>
      </w:r>
      <w:r w:rsidRPr="004C0CA8">
        <w:rPr>
          <w:sz w:val="24"/>
          <w:szCs w:val="24"/>
        </w:rPr>
        <w:t xml:space="preserve"> 133.6 EG, och modifieringarna är att betrakta som avtal i enlighet med artikel 133, är det delad kompetens mellan EG och medlemsstaterna. Det kan då bli aktuellt med nationella beslut i medlemsstaterna. Detta är den linje som rådets rättstjänst förespråkar och det är i enlighet med denna tolkning som rådet nu fattar sitt beslut</w:t>
      </w:r>
      <w:r w:rsidR="0035068F" w:rsidRPr="004C0CA8">
        <w:rPr>
          <w:sz w:val="24"/>
          <w:szCs w:val="24"/>
        </w:rPr>
        <w:t>.</w:t>
      </w:r>
      <w:r w:rsidRPr="004C0CA8">
        <w:rPr>
          <w:sz w:val="24"/>
          <w:szCs w:val="24"/>
        </w:rPr>
        <w:t xml:space="preserve"> </w:t>
      </w:r>
    </w:p>
    <w:p w:rsidR="009017C0" w:rsidRPr="004C0CA8" w:rsidRDefault="009017C0" w:rsidP="000172CE"/>
    <w:p w:rsidR="009017C0" w:rsidRPr="004C0CA8" w:rsidRDefault="009017C0" w:rsidP="009017C0">
      <w:pPr>
        <w:rPr>
          <w:sz w:val="24"/>
          <w:szCs w:val="24"/>
        </w:rPr>
      </w:pPr>
      <w:r w:rsidRPr="004C0CA8">
        <w:rPr>
          <w:sz w:val="24"/>
          <w:szCs w:val="24"/>
        </w:rPr>
        <w:t>Om EG däremot har exklusiv kompetens på området så ska</w:t>
      </w:r>
      <w:r w:rsidR="009E6C8C" w:rsidRPr="004C0CA8">
        <w:rPr>
          <w:sz w:val="24"/>
          <w:szCs w:val="24"/>
        </w:rPr>
        <w:t>ll</w:t>
      </w:r>
      <w:r w:rsidRPr="004C0CA8">
        <w:rPr>
          <w:sz w:val="24"/>
          <w:szCs w:val="24"/>
        </w:rPr>
        <w:t xml:space="preserve"> Sverige inte ingå överenskommelsen</w:t>
      </w:r>
      <w:r w:rsidR="009E6C8C" w:rsidRPr="004C0CA8">
        <w:rPr>
          <w:sz w:val="24"/>
          <w:szCs w:val="24"/>
        </w:rPr>
        <w:t>,</w:t>
      </w:r>
      <w:r w:rsidRPr="004C0CA8">
        <w:rPr>
          <w:sz w:val="24"/>
          <w:szCs w:val="24"/>
        </w:rPr>
        <w:t xml:space="preserve"> utan </w:t>
      </w:r>
      <w:r w:rsidR="009E6C8C" w:rsidRPr="004C0CA8">
        <w:rPr>
          <w:sz w:val="24"/>
          <w:szCs w:val="24"/>
        </w:rPr>
        <w:t xml:space="preserve">i så fall utgör endast </w:t>
      </w:r>
      <w:r w:rsidRPr="004C0CA8">
        <w:rPr>
          <w:sz w:val="24"/>
          <w:szCs w:val="24"/>
        </w:rPr>
        <w:t>EG kompetent beslutsfattare. Kommissionens rättstjänst stödjer denna linje och hänvisar till att den gemensamma handelspolitiken faller</w:t>
      </w:r>
      <w:r w:rsidR="009E6C8C" w:rsidRPr="004C0CA8">
        <w:rPr>
          <w:sz w:val="24"/>
          <w:szCs w:val="24"/>
        </w:rPr>
        <w:t xml:space="preserve"> uteslutande</w:t>
      </w:r>
      <w:r w:rsidRPr="004C0CA8">
        <w:rPr>
          <w:sz w:val="24"/>
          <w:szCs w:val="24"/>
        </w:rPr>
        <w:t xml:space="preserve"> inom gemenskapens kompetens. </w:t>
      </w:r>
      <w:r w:rsidR="009E6C8C" w:rsidRPr="004C0CA8">
        <w:rPr>
          <w:sz w:val="24"/>
          <w:szCs w:val="24"/>
        </w:rPr>
        <w:t>K</w:t>
      </w:r>
      <w:r w:rsidRPr="004C0CA8">
        <w:rPr>
          <w:sz w:val="24"/>
          <w:szCs w:val="24"/>
        </w:rPr>
        <w:t xml:space="preserve">ommissionen </w:t>
      </w:r>
      <w:r w:rsidR="009E6C8C" w:rsidRPr="004C0CA8">
        <w:rPr>
          <w:sz w:val="24"/>
          <w:szCs w:val="24"/>
        </w:rPr>
        <w:t xml:space="preserve">har aviserat att man avser </w:t>
      </w:r>
      <w:r w:rsidR="007D514F" w:rsidRPr="004C0CA8">
        <w:rPr>
          <w:sz w:val="24"/>
          <w:szCs w:val="24"/>
        </w:rPr>
        <w:t>låta</w:t>
      </w:r>
      <w:r w:rsidRPr="004C0CA8">
        <w:rPr>
          <w:sz w:val="24"/>
          <w:szCs w:val="24"/>
        </w:rPr>
        <w:t xml:space="preserve"> EG-domstolen</w:t>
      </w:r>
      <w:r w:rsidR="009E6C8C" w:rsidRPr="004C0CA8">
        <w:rPr>
          <w:sz w:val="24"/>
          <w:szCs w:val="24"/>
        </w:rPr>
        <w:t xml:space="preserve"> pröva detta i sak.</w:t>
      </w:r>
    </w:p>
    <w:p w:rsidR="009017C0" w:rsidRPr="004C0CA8" w:rsidRDefault="009017C0" w:rsidP="000172CE"/>
    <w:p w:rsidR="009017C0" w:rsidRPr="004C0CA8" w:rsidRDefault="009017C0" w:rsidP="009017C0">
      <w:pPr>
        <w:rPr>
          <w:sz w:val="24"/>
          <w:szCs w:val="24"/>
        </w:rPr>
      </w:pPr>
      <w:r w:rsidRPr="004C0CA8">
        <w:rPr>
          <w:sz w:val="24"/>
          <w:szCs w:val="24"/>
        </w:rPr>
        <w:t xml:space="preserve">Regeringsbeslut fordras om </w:t>
      </w:r>
      <w:r w:rsidR="00752086" w:rsidRPr="004C0CA8">
        <w:rPr>
          <w:sz w:val="24"/>
          <w:szCs w:val="24"/>
        </w:rPr>
        <w:t>kompensations</w:t>
      </w:r>
      <w:r w:rsidRPr="004C0CA8">
        <w:rPr>
          <w:sz w:val="24"/>
          <w:szCs w:val="24"/>
        </w:rPr>
        <w:t xml:space="preserve">åtagandena i GATS innebär </w:t>
      </w:r>
      <w:r w:rsidR="00746C06" w:rsidRPr="004C0CA8">
        <w:rPr>
          <w:sz w:val="24"/>
          <w:szCs w:val="24"/>
        </w:rPr>
        <w:t xml:space="preserve">en ny </w:t>
      </w:r>
      <w:r w:rsidRPr="004C0CA8">
        <w:rPr>
          <w:sz w:val="24"/>
          <w:szCs w:val="24"/>
        </w:rPr>
        <w:t xml:space="preserve">förpliktelse för Sverige som stat. Eftersom Sverige redan förbundit sig </w:t>
      </w:r>
      <w:r w:rsidR="009E6C8C" w:rsidRPr="004C0CA8">
        <w:rPr>
          <w:sz w:val="24"/>
          <w:szCs w:val="24"/>
        </w:rPr>
        <w:t xml:space="preserve">för </w:t>
      </w:r>
      <w:r w:rsidRPr="004C0CA8">
        <w:rPr>
          <w:sz w:val="24"/>
          <w:szCs w:val="24"/>
        </w:rPr>
        <w:t>åtaganden</w:t>
      </w:r>
      <w:r w:rsidR="00CD69A7" w:rsidRPr="004C0CA8">
        <w:rPr>
          <w:sz w:val="24"/>
          <w:szCs w:val="24"/>
        </w:rPr>
        <w:t>a</w:t>
      </w:r>
      <w:r w:rsidRPr="004C0CA8">
        <w:rPr>
          <w:sz w:val="24"/>
          <w:szCs w:val="24"/>
        </w:rPr>
        <w:t xml:space="preserve"> i frihandelsavtale</w:t>
      </w:r>
      <w:r w:rsidR="00CD69A7" w:rsidRPr="004C0CA8">
        <w:rPr>
          <w:sz w:val="24"/>
          <w:szCs w:val="24"/>
        </w:rPr>
        <w:t>t</w:t>
      </w:r>
      <w:r w:rsidRPr="004C0CA8">
        <w:rPr>
          <w:sz w:val="24"/>
          <w:szCs w:val="24"/>
        </w:rPr>
        <w:t xml:space="preserve"> med Mexiko samt att </w:t>
      </w:r>
      <w:r w:rsidR="00CD69A7" w:rsidRPr="004C0CA8">
        <w:rPr>
          <w:sz w:val="24"/>
          <w:szCs w:val="24"/>
        </w:rPr>
        <w:t xml:space="preserve">åtagandet </w:t>
      </w:r>
      <w:r w:rsidR="009E6C8C" w:rsidRPr="004C0CA8">
        <w:rPr>
          <w:sz w:val="24"/>
          <w:szCs w:val="24"/>
        </w:rPr>
        <w:t xml:space="preserve">avseende IT-tjänsterna redan </w:t>
      </w:r>
      <w:r w:rsidRPr="004C0CA8">
        <w:rPr>
          <w:sz w:val="24"/>
          <w:szCs w:val="24"/>
        </w:rPr>
        <w:t xml:space="preserve">ingår i EU:s </w:t>
      </w:r>
      <w:r w:rsidR="00746C06" w:rsidRPr="004C0CA8">
        <w:rPr>
          <w:sz w:val="24"/>
          <w:szCs w:val="24"/>
        </w:rPr>
        <w:t>tjänstehandelsbud</w:t>
      </w:r>
      <w:r w:rsidRPr="004C0CA8">
        <w:rPr>
          <w:sz w:val="24"/>
          <w:szCs w:val="24"/>
        </w:rPr>
        <w:t xml:space="preserve"> i Doharundan</w:t>
      </w:r>
      <w:r w:rsidR="009E6C8C" w:rsidRPr="004C0CA8">
        <w:rPr>
          <w:sz w:val="24"/>
          <w:szCs w:val="24"/>
        </w:rPr>
        <w:t>,</w:t>
      </w:r>
      <w:r w:rsidRPr="004C0CA8">
        <w:rPr>
          <w:sz w:val="24"/>
          <w:szCs w:val="24"/>
        </w:rPr>
        <w:t xml:space="preserve"> innebär </w:t>
      </w:r>
      <w:r w:rsidR="00746C06" w:rsidRPr="004C0CA8">
        <w:rPr>
          <w:sz w:val="24"/>
          <w:szCs w:val="24"/>
        </w:rPr>
        <w:t xml:space="preserve">kompensationsåtagandena </w:t>
      </w:r>
      <w:r w:rsidRPr="004C0CA8">
        <w:rPr>
          <w:sz w:val="24"/>
          <w:szCs w:val="24"/>
        </w:rPr>
        <w:t>inga förändringar i s</w:t>
      </w:r>
      <w:r w:rsidR="00BC6BB5" w:rsidRPr="004C0CA8">
        <w:rPr>
          <w:sz w:val="24"/>
          <w:szCs w:val="24"/>
        </w:rPr>
        <w:t>ubstans</w:t>
      </w:r>
      <w:r w:rsidRPr="004C0CA8">
        <w:rPr>
          <w:sz w:val="24"/>
          <w:szCs w:val="24"/>
        </w:rPr>
        <w:t xml:space="preserve"> för Sverige Det har vid beredningen i regeringskansliet</w:t>
      </w:r>
      <w:r w:rsidR="00CD69A7" w:rsidRPr="004C0CA8">
        <w:rPr>
          <w:sz w:val="24"/>
          <w:szCs w:val="24"/>
        </w:rPr>
        <w:t xml:space="preserve"> och migrationsverket</w:t>
      </w:r>
      <w:r w:rsidRPr="004C0CA8">
        <w:rPr>
          <w:sz w:val="24"/>
          <w:szCs w:val="24"/>
        </w:rPr>
        <w:t xml:space="preserve"> konstaterats att svenska lagregler inte behöver ändras till följd av konsolideringen.</w:t>
      </w:r>
    </w:p>
    <w:p w:rsidR="008E1679" w:rsidRPr="004C0CA8" w:rsidRDefault="008E1679" w:rsidP="008E1679">
      <w:pPr>
        <w:pStyle w:val="Rubrik2"/>
      </w:pPr>
      <w:r w:rsidRPr="004C0CA8">
        <w:t>Fortsatt behandling av ärendet</w:t>
      </w:r>
    </w:p>
    <w:p w:rsidR="008E1679" w:rsidRPr="004C0CA8" w:rsidRDefault="008E1679" w:rsidP="008E1679">
      <w:pPr>
        <w:rPr>
          <w:sz w:val="24"/>
          <w:szCs w:val="24"/>
        </w:rPr>
      </w:pPr>
      <w:r w:rsidRPr="004C0CA8">
        <w:rPr>
          <w:sz w:val="24"/>
          <w:szCs w:val="24"/>
        </w:rPr>
        <w:t xml:space="preserve">Beslutsförslaget, det vill säga </w:t>
      </w:r>
      <w:r w:rsidR="00EB5B34" w:rsidRPr="004C0CA8">
        <w:rPr>
          <w:sz w:val="24"/>
          <w:szCs w:val="24"/>
        </w:rPr>
        <w:t xml:space="preserve">antagandet av de nya </w:t>
      </w:r>
      <w:r w:rsidRPr="004C0CA8">
        <w:rPr>
          <w:sz w:val="24"/>
          <w:szCs w:val="24"/>
        </w:rPr>
        <w:t>åtagandena</w:t>
      </w:r>
      <w:r w:rsidR="00EB5B34" w:rsidRPr="004C0CA8">
        <w:rPr>
          <w:sz w:val="24"/>
          <w:szCs w:val="24"/>
        </w:rPr>
        <w:t xml:space="preserve"> i GATS i enlighet med rådets rättstjänst</w:t>
      </w:r>
      <w:r w:rsidRPr="004C0CA8">
        <w:rPr>
          <w:sz w:val="24"/>
          <w:szCs w:val="24"/>
        </w:rPr>
        <w:t>, (11507/07 WTO 144 SERVICES 49</w:t>
      </w:r>
      <w:r w:rsidR="00EB5B34" w:rsidRPr="004C0CA8">
        <w:rPr>
          <w:sz w:val="24"/>
          <w:szCs w:val="24"/>
        </w:rPr>
        <w:t>) behandlades</w:t>
      </w:r>
      <w:r w:rsidRPr="004C0CA8">
        <w:rPr>
          <w:sz w:val="24"/>
          <w:szCs w:val="24"/>
        </w:rPr>
        <w:t xml:space="preserve"> i Coreper</w:t>
      </w:r>
      <w:r w:rsidR="00EB5B34" w:rsidRPr="004C0CA8">
        <w:rPr>
          <w:sz w:val="24"/>
          <w:szCs w:val="24"/>
        </w:rPr>
        <w:t xml:space="preserve"> den 12 juli. R</w:t>
      </w:r>
      <w:r w:rsidRPr="004C0CA8">
        <w:rPr>
          <w:sz w:val="24"/>
          <w:szCs w:val="24"/>
        </w:rPr>
        <w:t xml:space="preserve">ådet </w:t>
      </w:r>
      <w:r w:rsidR="00EB5B34" w:rsidRPr="004C0CA8">
        <w:rPr>
          <w:sz w:val="24"/>
          <w:szCs w:val="24"/>
        </w:rPr>
        <w:t xml:space="preserve">ska nu </w:t>
      </w:r>
      <w:r w:rsidRPr="004C0CA8">
        <w:rPr>
          <w:sz w:val="24"/>
          <w:szCs w:val="24"/>
        </w:rPr>
        <w:t xml:space="preserve">konsultera Europaparlamentet. Beslutet ska sedan implementeras av medlemsstaterna. </w:t>
      </w:r>
    </w:p>
    <w:p w:rsidR="009017C0" w:rsidRPr="004C0CA8" w:rsidRDefault="009017C0" w:rsidP="000172CE"/>
    <w:p w:rsidR="009017C0" w:rsidRPr="004C0CA8" w:rsidRDefault="009017C0" w:rsidP="009017C0">
      <w:pPr>
        <w:pStyle w:val="Rubrik2"/>
        <w:tabs>
          <w:tab w:val="num" w:pos="567"/>
        </w:tabs>
      </w:pPr>
      <w:r w:rsidRPr="004C0CA8">
        <w:t>Fackuttryck/termer</w:t>
      </w:r>
    </w:p>
    <w:p w:rsidR="009017C0" w:rsidRPr="004C0CA8" w:rsidRDefault="009017C0" w:rsidP="009017C0"/>
    <w:p w:rsidR="009017C0" w:rsidRPr="004C0CA8" w:rsidRDefault="009017C0" w:rsidP="009017C0">
      <w:pPr>
        <w:tabs>
          <w:tab w:val="left" w:pos="0"/>
        </w:tabs>
        <w:jc w:val="left"/>
        <w:rPr>
          <w:sz w:val="24"/>
          <w:szCs w:val="24"/>
        </w:rPr>
      </w:pPr>
      <w:r w:rsidRPr="004C0CA8">
        <w:rPr>
          <w:b/>
          <w:sz w:val="24"/>
          <w:szCs w:val="24"/>
        </w:rPr>
        <w:t>WTO</w:t>
      </w:r>
      <w:r w:rsidRPr="004C0CA8">
        <w:rPr>
          <w:sz w:val="24"/>
          <w:szCs w:val="24"/>
        </w:rPr>
        <w:t>: World Trade  Organization / Världshandelsorganisa-tionen</w:t>
      </w:r>
    </w:p>
    <w:p w:rsidR="009017C0" w:rsidRPr="004C0CA8" w:rsidRDefault="009017C0" w:rsidP="009017C0">
      <w:pPr>
        <w:rPr>
          <w:sz w:val="24"/>
        </w:rPr>
      </w:pPr>
    </w:p>
    <w:p w:rsidR="009017C0" w:rsidRPr="004C0CA8" w:rsidRDefault="009017C0" w:rsidP="009017C0">
      <w:pPr>
        <w:rPr>
          <w:sz w:val="24"/>
          <w:szCs w:val="24"/>
        </w:rPr>
      </w:pPr>
      <w:r w:rsidRPr="004C0CA8">
        <w:rPr>
          <w:b/>
          <w:sz w:val="24"/>
          <w:szCs w:val="24"/>
        </w:rPr>
        <w:t>Doharundan</w:t>
      </w:r>
      <w:r w:rsidRPr="004C0CA8">
        <w:rPr>
          <w:sz w:val="24"/>
          <w:szCs w:val="24"/>
        </w:rPr>
        <w:t xml:space="preserve">: </w:t>
      </w:r>
      <w:r w:rsidR="00E00F23" w:rsidRPr="004C0CA8">
        <w:rPr>
          <w:sz w:val="24"/>
          <w:szCs w:val="24"/>
        </w:rPr>
        <w:t>Multilaterala handelsf</w:t>
      </w:r>
      <w:r w:rsidRPr="004C0CA8">
        <w:rPr>
          <w:sz w:val="24"/>
          <w:szCs w:val="24"/>
        </w:rPr>
        <w:t>örhandlingar i WTO som inleddes i november 2001 och som omfattar bl.a. jordbruk, industrivaror, tjänstehandel och handelsprocedurer.</w:t>
      </w:r>
    </w:p>
    <w:p w:rsidR="009017C0" w:rsidRPr="004C0CA8" w:rsidRDefault="009017C0" w:rsidP="009017C0">
      <w:pPr>
        <w:rPr>
          <w:sz w:val="24"/>
          <w:szCs w:val="24"/>
        </w:rPr>
      </w:pPr>
    </w:p>
    <w:p w:rsidR="009017C0" w:rsidRPr="004C0CA8" w:rsidRDefault="009017C0" w:rsidP="007657A8">
      <w:pPr>
        <w:rPr>
          <w:sz w:val="24"/>
          <w:szCs w:val="24"/>
        </w:rPr>
      </w:pPr>
      <w:r w:rsidRPr="004C0CA8">
        <w:rPr>
          <w:b/>
          <w:sz w:val="24"/>
          <w:szCs w:val="24"/>
        </w:rPr>
        <w:t>GATS</w:t>
      </w:r>
      <w:r w:rsidRPr="004C0CA8">
        <w:rPr>
          <w:sz w:val="24"/>
          <w:szCs w:val="24"/>
        </w:rPr>
        <w:t>: General Agreement on Trade in Services/Allmänna Tjänstehandelsavtalet</w:t>
      </w:r>
      <w:r w:rsidR="00727DB1" w:rsidRPr="004C0CA8">
        <w:rPr>
          <w:sz w:val="24"/>
          <w:szCs w:val="24"/>
        </w:rPr>
        <w:t xml:space="preserve"> är ett av WTO:s tre grundavtal</w:t>
      </w:r>
      <w:r w:rsidR="007657A8" w:rsidRPr="004C0CA8">
        <w:rPr>
          <w:sz w:val="24"/>
          <w:szCs w:val="24"/>
        </w:rPr>
        <w:t xml:space="preserve">. </w:t>
      </w:r>
      <w:r w:rsidR="00746C06" w:rsidRPr="004C0CA8">
        <w:rPr>
          <w:sz w:val="24"/>
          <w:szCs w:val="24"/>
        </w:rPr>
        <w:t xml:space="preserve">GATS syftar till att reglera den internationella handeln med privata tjänster. </w:t>
      </w:r>
      <w:r w:rsidR="007657A8" w:rsidRPr="004C0CA8">
        <w:rPr>
          <w:sz w:val="24"/>
          <w:szCs w:val="24"/>
        </w:rPr>
        <w:t>Tjänstesektorerna är i GATS uppdelade i elva övergripande sektorer, bl.a. telekommunikationstjänster, finansiella tjänster, distributionstjänster, transporttjänster och yrkesmässiga tjänster.</w:t>
      </w:r>
      <w:r w:rsidR="00DE0141" w:rsidRPr="004C0CA8">
        <w:rPr>
          <w:sz w:val="24"/>
          <w:szCs w:val="24"/>
        </w:rPr>
        <w:t xml:space="preserve"> </w:t>
      </w:r>
      <w:r w:rsidR="007657A8" w:rsidRPr="004C0CA8">
        <w:rPr>
          <w:sz w:val="24"/>
          <w:szCs w:val="24"/>
        </w:rPr>
        <w:t>WTO:s m</w:t>
      </w:r>
      <w:r w:rsidR="000C25CC" w:rsidRPr="004C0CA8">
        <w:rPr>
          <w:sz w:val="24"/>
          <w:szCs w:val="24"/>
        </w:rPr>
        <w:t xml:space="preserve">edlemmar </w:t>
      </w:r>
      <w:r w:rsidR="00883A89" w:rsidRPr="004C0CA8">
        <w:rPr>
          <w:sz w:val="24"/>
          <w:szCs w:val="24"/>
        </w:rPr>
        <w:t>binder</w:t>
      </w:r>
      <w:r w:rsidR="000C25CC" w:rsidRPr="004C0CA8">
        <w:rPr>
          <w:sz w:val="24"/>
          <w:szCs w:val="24"/>
        </w:rPr>
        <w:t xml:space="preserve"> åtaganden som ger utländska tjänsteleverantörer samma (eller liknande) villkor som inhemska aktörer. </w:t>
      </w:r>
    </w:p>
    <w:p w:rsidR="009017C0" w:rsidRPr="004C0CA8" w:rsidRDefault="009017C0" w:rsidP="009017C0">
      <w:pPr>
        <w:rPr>
          <w:sz w:val="24"/>
        </w:rPr>
      </w:pPr>
    </w:p>
    <w:p w:rsidR="007657A8" w:rsidRPr="004C0CA8" w:rsidRDefault="007657A8" w:rsidP="009017C0">
      <w:pPr>
        <w:rPr>
          <w:sz w:val="24"/>
          <w:szCs w:val="24"/>
        </w:rPr>
      </w:pPr>
      <w:r w:rsidRPr="004C0CA8">
        <w:rPr>
          <w:b/>
          <w:sz w:val="24"/>
          <w:szCs w:val="24"/>
        </w:rPr>
        <w:t>Åtagande</w:t>
      </w:r>
      <w:r w:rsidRPr="004C0CA8">
        <w:rPr>
          <w:sz w:val="24"/>
          <w:szCs w:val="24"/>
        </w:rPr>
        <w:t>: En marknadsöppning som ger utländska tjänsteleverantörer samma (eller liknande) villkor som inhemska aktörer. Om Sverige gör ett åtagande i telekommunikation innebär det att utländska telekommunikationstjänsteleverantörer får agera på den svenska marknaden på samma villkor som svenska telekommunikationstjänsteleverantörer. Ett åtagande är bindande och kan endast dras tillbaka genom förhandling. Skulle ett åtagande dras tillbaka utan förhandling har andra WTO-medlemmar rätt att kräva kompensation i form av nya åtaganden.</w:t>
      </w:r>
    </w:p>
    <w:p w:rsidR="007657A8" w:rsidRPr="004C0CA8" w:rsidRDefault="007657A8" w:rsidP="000172CE"/>
    <w:p w:rsidR="009017C0" w:rsidRPr="004C0CA8" w:rsidRDefault="009017C0" w:rsidP="009017C0">
      <w:r w:rsidRPr="004C0CA8">
        <w:rPr>
          <w:b/>
          <w:sz w:val="24"/>
          <w:szCs w:val="24"/>
        </w:rPr>
        <w:t>Bindningslista</w:t>
      </w:r>
      <w:r w:rsidRPr="004C0CA8">
        <w:rPr>
          <w:sz w:val="24"/>
          <w:szCs w:val="24"/>
        </w:rPr>
        <w:t xml:space="preserve">: Rättsligt dokument i GATS som konkret listar den enskilde WTO-medlemmens </w:t>
      </w:r>
      <w:r w:rsidR="00222B00" w:rsidRPr="004C0CA8">
        <w:rPr>
          <w:sz w:val="24"/>
          <w:szCs w:val="24"/>
        </w:rPr>
        <w:t>samtlig</w:t>
      </w:r>
      <w:r w:rsidRPr="004C0CA8">
        <w:rPr>
          <w:sz w:val="24"/>
          <w:szCs w:val="24"/>
        </w:rPr>
        <w:t>a åtaganden på tjänstehandelsområdet.</w:t>
      </w:r>
      <w:r w:rsidR="00E00F23" w:rsidRPr="004C0CA8">
        <w:rPr>
          <w:sz w:val="24"/>
          <w:szCs w:val="24"/>
        </w:rPr>
        <w:t xml:space="preserve"> </w:t>
      </w:r>
    </w:p>
    <w:p w:rsidR="009017C0" w:rsidRPr="004C0CA8" w:rsidRDefault="009017C0" w:rsidP="009017C0">
      <w:pPr>
        <w:rPr>
          <w:sz w:val="24"/>
        </w:rPr>
      </w:pPr>
    </w:p>
    <w:p w:rsidR="009017C0" w:rsidRPr="004C0CA8" w:rsidRDefault="009017C0" w:rsidP="009017C0">
      <w:pPr>
        <w:rPr>
          <w:sz w:val="24"/>
          <w:szCs w:val="24"/>
        </w:rPr>
      </w:pPr>
      <w:r w:rsidRPr="004C0CA8">
        <w:rPr>
          <w:b/>
          <w:sz w:val="24"/>
          <w:szCs w:val="24"/>
        </w:rPr>
        <w:t>Konsolidering</w:t>
      </w:r>
      <w:r w:rsidR="007657A8" w:rsidRPr="004C0CA8">
        <w:rPr>
          <w:b/>
          <w:sz w:val="24"/>
          <w:szCs w:val="24"/>
        </w:rPr>
        <w:t>sprocessen</w:t>
      </w:r>
      <w:r w:rsidRPr="004C0CA8">
        <w:rPr>
          <w:sz w:val="24"/>
          <w:szCs w:val="24"/>
        </w:rPr>
        <w:t>: En process där EG harmoniserar</w:t>
      </w:r>
      <w:r w:rsidR="007657A8" w:rsidRPr="004C0CA8">
        <w:rPr>
          <w:sz w:val="24"/>
          <w:szCs w:val="24"/>
        </w:rPr>
        <w:t xml:space="preserve"> de ursprungliga</w:t>
      </w:r>
      <w:r w:rsidRPr="004C0CA8">
        <w:rPr>
          <w:sz w:val="24"/>
          <w:szCs w:val="24"/>
        </w:rPr>
        <w:t xml:space="preserve"> </w:t>
      </w:r>
      <w:r w:rsidR="007657A8" w:rsidRPr="004C0CA8">
        <w:rPr>
          <w:sz w:val="24"/>
          <w:szCs w:val="24"/>
        </w:rPr>
        <w:t>EG-12 medlemmarnas</w:t>
      </w:r>
      <w:r w:rsidR="0044205C" w:rsidRPr="004C0CA8">
        <w:rPr>
          <w:sz w:val="24"/>
          <w:szCs w:val="24"/>
        </w:rPr>
        <w:t xml:space="preserve"> </w:t>
      </w:r>
      <w:r w:rsidR="007657A8" w:rsidRPr="004C0CA8">
        <w:rPr>
          <w:sz w:val="24"/>
          <w:szCs w:val="24"/>
        </w:rPr>
        <w:t>bindningslista</w:t>
      </w:r>
      <w:r w:rsidR="0044205C" w:rsidRPr="004C0CA8">
        <w:rPr>
          <w:sz w:val="24"/>
          <w:szCs w:val="24"/>
        </w:rPr>
        <w:t xml:space="preserve"> </w:t>
      </w:r>
      <w:r w:rsidR="007657A8" w:rsidRPr="004C0CA8">
        <w:rPr>
          <w:sz w:val="24"/>
          <w:szCs w:val="24"/>
        </w:rPr>
        <w:t xml:space="preserve">i GATS </w:t>
      </w:r>
      <w:r w:rsidR="0044205C" w:rsidRPr="004C0CA8">
        <w:rPr>
          <w:sz w:val="24"/>
          <w:szCs w:val="24"/>
        </w:rPr>
        <w:t xml:space="preserve">med </w:t>
      </w:r>
      <w:r w:rsidR="007657A8" w:rsidRPr="004C0CA8">
        <w:rPr>
          <w:sz w:val="24"/>
          <w:szCs w:val="24"/>
        </w:rPr>
        <w:t xml:space="preserve">EG:s 13 nya </w:t>
      </w:r>
      <w:r w:rsidRPr="004C0CA8">
        <w:rPr>
          <w:sz w:val="24"/>
          <w:szCs w:val="24"/>
        </w:rPr>
        <w:t>medlemmar</w:t>
      </w:r>
      <w:r w:rsidR="00222B00" w:rsidRPr="004C0CA8">
        <w:rPr>
          <w:sz w:val="24"/>
          <w:szCs w:val="24"/>
        </w:rPr>
        <w:t xml:space="preserve"> från 2004, vilka</w:t>
      </w:r>
      <w:r w:rsidR="007657A8" w:rsidRPr="004C0CA8">
        <w:rPr>
          <w:sz w:val="24"/>
          <w:szCs w:val="24"/>
        </w:rPr>
        <w:t xml:space="preserve"> tillsammans </w:t>
      </w:r>
      <w:r w:rsidR="00746C06" w:rsidRPr="004C0CA8">
        <w:rPr>
          <w:sz w:val="24"/>
          <w:szCs w:val="24"/>
        </w:rPr>
        <w:t>utgör EG-25</w:t>
      </w:r>
      <w:r w:rsidR="00222B00" w:rsidRPr="004C0CA8">
        <w:rPr>
          <w:sz w:val="24"/>
          <w:szCs w:val="24"/>
        </w:rPr>
        <w:t>:s</w:t>
      </w:r>
      <w:r w:rsidR="007657A8" w:rsidRPr="004C0CA8">
        <w:rPr>
          <w:sz w:val="24"/>
          <w:szCs w:val="24"/>
        </w:rPr>
        <w:t xml:space="preserve"> </w:t>
      </w:r>
      <w:r w:rsidR="00746C06" w:rsidRPr="004C0CA8">
        <w:rPr>
          <w:sz w:val="24"/>
          <w:szCs w:val="24"/>
        </w:rPr>
        <w:t>bindningslist</w:t>
      </w:r>
      <w:r w:rsidR="00222B00" w:rsidRPr="004C0CA8">
        <w:rPr>
          <w:sz w:val="24"/>
          <w:szCs w:val="24"/>
        </w:rPr>
        <w:t>a</w:t>
      </w:r>
      <w:r w:rsidR="00746C06" w:rsidRPr="004C0CA8">
        <w:rPr>
          <w:sz w:val="24"/>
          <w:szCs w:val="24"/>
        </w:rPr>
        <w:t xml:space="preserve"> i GATS. K</w:t>
      </w:r>
      <w:r w:rsidR="007657A8" w:rsidRPr="004C0CA8">
        <w:rPr>
          <w:sz w:val="24"/>
          <w:szCs w:val="24"/>
        </w:rPr>
        <w:t xml:space="preserve">onsolideringsprocessen </w:t>
      </w:r>
      <w:r w:rsidR="00746C06" w:rsidRPr="004C0CA8">
        <w:rPr>
          <w:sz w:val="24"/>
          <w:szCs w:val="24"/>
        </w:rPr>
        <w:t xml:space="preserve">innefattar </w:t>
      </w:r>
      <w:r w:rsidR="00222B00" w:rsidRPr="004C0CA8">
        <w:rPr>
          <w:sz w:val="24"/>
          <w:szCs w:val="24"/>
        </w:rPr>
        <w:t xml:space="preserve">däremot ännu </w:t>
      </w:r>
      <w:r w:rsidR="00746C06" w:rsidRPr="004C0CA8">
        <w:rPr>
          <w:sz w:val="24"/>
          <w:szCs w:val="24"/>
        </w:rPr>
        <w:t xml:space="preserve">inte </w:t>
      </w:r>
      <w:r w:rsidR="00222B00" w:rsidRPr="004C0CA8">
        <w:rPr>
          <w:sz w:val="24"/>
          <w:szCs w:val="24"/>
        </w:rPr>
        <w:t xml:space="preserve">de nyblivna EU-medlemmarna </w:t>
      </w:r>
      <w:r w:rsidR="007657A8" w:rsidRPr="004C0CA8">
        <w:rPr>
          <w:sz w:val="24"/>
          <w:szCs w:val="24"/>
        </w:rPr>
        <w:t>Rumänien</w:t>
      </w:r>
      <w:r w:rsidR="00746C06" w:rsidRPr="004C0CA8">
        <w:rPr>
          <w:sz w:val="24"/>
          <w:szCs w:val="24"/>
        </w:rPr>
        <w:t xml:space="preserve"> och Bulgarien.</w:t>
      </w:r>
      <w:r w:rsidR="007657A8" w:rsidRPr="004C0CA8">
        <w:rPr>
          <w:sz w:val="24"/>
          <w:szCs w:val="24"/>
        </w:rPr>
        <w:t xml:space="preserve"> </w:t>
      </w:r>
    </w:p>
    <w:p w:rsidR="009017C0" w:rsidRPr="004C0CA8" w:rsidRDefault="009017C0" w:rsidP="009017C0">
      <w:pPr>
        <w:rPr>
          <w:sz w:val="24"/>
        </w:rPr>
      </w:pPr>
    </w:p>
    <w:p w:rsidR="00F560B1" w:rsidRPr="004C0CA8" w:rsidRDefault="009017C0" w:rsidP="00AB22EE">
      <w:pPr>
        <w:rPr>
          <w:sz w:val="24"/>
          <w:szCs w:val="24"/>
        </w:rPr>
      </w:pPr>
      <w:r w:rsidRPr="004C0CA8">
        <w:rPr>
          <w:b/>
          <w:sz w:val="24"/>
          <w:szCs w:val="24"/>
        </w:rPr>
        <w:t>Kompensationsförhandling</w:t>
      </w:r>
      <w:r w:rsidRPr="004C0CA8">
        <w:rPr>
          <w:sz w:val="24"/>
          <w:szCs w:val="24"/>
        </w:rPr>
        <w:t xml:space="preserve">: När en WTO-medlem drar tillbaka ett åtagande i GATS har andra WTO-medlemmar, som anser sig </w:t>
      </w:r>
      <w:r w:rsidR="0044205C" w:rsidRPr="004C0CA8">
        <w:rPr>
          <w:sz w:val="24"/>
          <w:szCs w:val="24"/>
        </w:rPr>
        <w:t xml:space="preserve">negativt </w:t>
      </w:r>
      <w:r w:rsidRPr="004C0CA8">
        <w:rPr>
          <w:sz w:val="24"/>
          <w:szCs w:val="24"/>
        </w:rPr>
        <w:t>påverkade, rätt att i enlighet med GATS artikel XXI</w:t>
      </w:r>
      <w:r w:rsidR="00E00F23" w:rsidRPr="004C0CA8">
        <w:rPr>
          <w:sz w:val="24"/>
          <w:szCs w:val="24"/>
        </w:rPr>
        <w:t xml:space="preserve"> </w:t>
      </w:r>
      <w:r w:rsidRPr="004C0CA8">
        <w:rPr>
          <w:sz w:val="24"/>
          <w:szCs w:val="24"/>
        </w:rPr>
        <w:t>kräva kompensation. Kompensation</w:t>
      </w:r>
      <w:r w:rsidR="00F820FE" w:rsidRPr="004C0CA8">
        <w:rPr>
          <w:sz w:val="24"/>
          <w:szCs w:val="24"/>
        </w:rPr>
        <w:t>en</w:t>
      </w:r>
      <w:r w:rsidRPr="004C0CA8">
        <w:rPr>
          <w:sz w:val="24"/>
          <w:szCs w:val="24"/>
        </w:rPr>
        <w:t xml:space="preserve"> sker inte i form av </w:t>
      </w:r>
      <w:r w:rsidR="00746C06" w:rsidRPr="004C0CA8">
        <w:rPr>
          <w:sz w:val="24"/>
          <w:szCs w:val="24"/>
        </w:rPr>
        <w:t>monetära utfästelser</w:t>
      </w:r>
      <w:r w:rsidR="00FC6CE5" w:rsidRPr="004C0CA8">
        <w:rPr>
          <w:sz w:val="24"/>
          <w:szCs w:val="24"/>
        </w:rPr>
        <w:t>,</w:t>
      </w:r>
      <w:r w:rsidR="00746C06" w:rsidRPr="004C0CA8">
        <w:rPr>
          <w:sz w:val="24"/>
          <w:szCs w:val="24"/>
        </w:rPr>
        <w:t xml:space="preserve"> </w:t>
      </w:r>
      <w:r w:rsidRPr="004C0CA8">
        <w:rPr>
          <w:sz w:val="24"/>
          <w:szCs w:val="24"/>
        </w:rPr>
        <w:t xml:space="preserve">utan genom att den medlem som drar tillbaka vissa åtaganden istället </w:t>
      </w:r>
      <w:r w:rsidR="0044205C" w:rsidRPr="004C0CA8">
        <w:rPr>
          <w:sz w:val="24"/>
          <w:szCs w:val="24"/>
        </w:rPr>
        <w:t>förbinder</w:t>
      </w:r>
      <w:r w:rsidRPr="004C0CA8">
        <w:rPr>
          <w:sz w:val="24"/>
          <w:szCs w:val="24"/>
        </w:rPr>
        <w:t xml:space="preserve"> </w:t>
      </w:r>
      <w:r w:rsidR="00FC6CE5" w:rsidRPr="004C0CA8">
        <w:rPr>
          <w:sz w:val="24"/>
          <w:szCs w:val="24"/>
        </w:rPr>
        <w:t>sig att anta</w:t>
      </w:r>
      <w:r w:rsidRPr="004C0CA8">
        <w:rPr>
          <w:sz w:val="24"/>
          <w:szCs w:val="24"/>
        </w:rPr>
        <w:t xml:space="preserve"> nya åtaganden i GATS. De</w:t>
      </w:r>
      <w:r w:rsidR="00FC6CE5" w:rsidRPr="004C0CA8">
        <w:rPr>
          <w:sz w:val="24"/>
          <w:szCs w:val="24"/>
        </w:rPr>
        <w:t>ssa</w:t>
      </w:r>
      <w:r w:rsidRPr="004C0CA8">
        <w:rPr>
          <w:sz w:val="24"/>
          <w:szCs w:val="24"/>
        </w:rPr>
        <w:t xml:space="preserve"> nya åtaganden förhandlas fram med de WTO-medlemmar som har begärt kompensation</w:t>
      </w:r>
      <w:r w:rsidR="00FC6CE5" w:rsidRPr="004C0CA8">
        <w:rPr>
          <w:sz w:val="24"/>
          <w:szCs w:val="24"/>
        </w:rPr>
        <w:t>,</w:t>
      </w:r>
      <w:r w:rsidR="0044205C" w:rsidRPr="004C0CA8">
        <w:rPr>
          <w:sz w:val="24"/>
          <w:szCs w:val="24"/>
        </w:rPr>
        <w:t xml:space="preserve"> och </w:t>
      </w:r>
      <w:r w:rsidR="00FC6CE5" w:rsidRPr="004C0CA8">
        <w:rPr>
          <w:sz w:val="24"/>
          <w:szCs w:val="24"/>
        </w:rPr>
        <w:t xml:space="preserve">skall därefter tillämpas </w:t>
      </w:r>
      <w:r w:rsidR="0009156F" w:rsidRPr="004C0CA8">
        <w:rPr>
          <w:sz w:val="24"/>
          <w:szCs w:val="24"/>
        </w:rPr>
        <w:t>gentemot</w:t>
      </w:r>
      <w:r w:rsidR="00F820FE" w:rsidRPr="004C0CA8">
        <w:rPr>
          <w:sz w:val="24"/>
          <w:szCs w:val="24"/>
        </w:rPr>
        <w:t xml:space="preserve"> </w:t>
      </w:r>
      <w:r w:rsidR="0044205C" w:rsidRPr="004C0CA8">
        <w:rPr>
          <w:sz w:val="24"/>
          <w:szCs w:val="24"/>
        </w:rPr>
        <w:t>alla WTO-medlemmar</w:t>
      </w:r>
      <w:r w:rsidRPr="004C0CA8">
        <w:rPr>
          <w:sz w:val="24"/>
          <w:szCs w:val="24"/>
        </w:rPr>
        <w:t>.</w:t>
      </w:r>
      <w:r w:rsidR="00E00F23" w:rsidRPr="004C0CA8">
        <w:rPr>
          <w:sz w:val="24"/>
          <w:szCs w:val="24"/>
        </w:rPr>
        <w:t xml:space="preserve"> Syftet med</w:t>
      </w:r>
      <w:r w:rsidR="00F820FE" w:rsidRPr="004C0CA8">
        <w:rPr>
          <w:sz w:val="24"/>
          <w:szCs w:val="24"/>
        </w:rPr>
        <w:t xml:space="preserve"> denna mekanism är att bevara</w:t>
      </w:r>
      <w:r w:rsidR="00E00F23" w:rsidRPr="004C0CA8">
        <w:rPr>
          <w:sz w:val="24"/>
          <w:szCs w:val="24"/>
        </w:rPr>
        <w:t xml:space="preserve"> samma grad av </w:t>
      </w:r>
      <w:r w:rsidR="00FC6CE5" w:rsidRPr="004C0CA8">
        <w:rPr>
          <w:sz w:val="24"/>
          <w:szCs w:val="24"/>
        </w:rPr>
        <w:t xml:space="preserve">liberalisering och </w:t>
      </w:r>
      <w:r w:rsidR="00F820FE" w:rsidRPr="004C0CA8">
        <w:rPr>
          <w:sz w:val="24"/>
          <w:szCs w:val="24"/>
        </w:rPr>
        <w:t>öppenhet</w:t>
      </w:r>
      <w:r w:rsidR="00FC6CE5" w:rsidRPr="004C0CA8">
        <w:rPr>
          <w:sz w:val="24"/>
          <w:szCs w:val="24"/>
        </w:rPr>
        <w:t xml:space="preserve"> i det internationella handelsregelverket</w:t>
      </w:r>
      <w:r w:rsidR="00F820FE" w:rsidRPr="004C0CA8">
        <w:rPr>
          <w:sz w:val="24"/>
          <w:szCs w:val="24"/>
        </w:rPr>
        <w:t xml:space="preserve">. </w:t>
      </w:r>
    </w:p>
    <w:p w:rsidR="00F560B1" w:rsidRPr="004C0CA8" w:rsidRDefault="00F560B1" w:rsidP="00AB22EE">
      <w:pPr>
        <w:rPr>
          <w:sz w:val="24"/>
          <w:szCs w:val="24"/>
        </w:rPr>
      </w:pPr>
    </w:p>
    <w:p w:rsidR="0077018E" w:rsidRPr="004C0CA8" w:rsidRDefault="009017C0" w:rsidP="00AB22EE">
      <w:pPr>
        <w:rPr>
          <w:sz w:val="24"/>
          <w:szCs w:val="24"/>
        </w:rPr>
      </w:pPr>
      <w:r w:rsidRPr="004C0CA8">
        <w:rPr>
          <w:sz w:val="24"/>
          <w:szCs w:val="24"/>
        </w:rPr>
        <w:t>De 18 WTO-medlemmar som krävt kompensation av EU i enlighet med GATS Artikel XXI är Argentina, Australien, Brasilien, Colombia, Ecuador, Filippinerna, Hongkong, Indien, Japan, Kanada, Kina, Kuba, Nya Zeeland, Schweiz, Sydkorea, Taiwan, Uruguay och USA</w:t>
      </w:r>
    </w:p>
    <w:sectPr w:rsidR="0077018E" w:rsidRPr="004C0CA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1D2B" w:rsidRPr="004C0CA8" w:rsidRDefault="00511D2B">
      <w:r w:rsidRPr="004C0CA8">
        <w:separator/>
      </w:r>
    </w:p>
  </w:endnote>
  <w:endnote w:type="continuationSeparator" w:id="0">
    <w:p w:rsidR="00511D2B" w:rsidRPr="004C0CA8" w:rsidRDefault="00511D2B">
      <w:r w:rsidRPr="004C0C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2CE" w:rsidRPr="004C0CA8" w:rsidRDefault="000172C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2CE" w:rsidRPr="004C0CA8" w:rsidRDefault="00511D2B">
    <w:pPr>
      <w:pStyle w:val="SidfotH"/>
      <w:framePr w:wrap="around"/>
    </w:pPr>
    <w:r w:rsidRPr="004C0CA8">
      <w:t>2</w:t>
    </w:r>
  </w:p>
  <w:p w:rsidR="000172CE" w:rsidRPr="004C0CA8" w:rsidRDefault="000172C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2CE" w:rsidRPr="004C0CA8" w:rsidRDefault="00511D2B">
    <w:pPr>
      <w:pStyle w:val="SidfotH"/>
      <w:framePr w:wrap="around"/>
    </w:pPr>
    <w:r w:rsidRPr="004C0CA8">
      <w:t>1</w:t>
    </w:r>
  </w:p>
  <w:p w:rsidR="000172CE" w:rsidRPr="004C0CA8" w:rsidRDefault="000172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1D2B" w:rsidRPr="004C0CA8" w:rsidRDefault="00511D2B">
      <w:r w:rsidRPr="004C0CA8">
        <w:separator/>
      </w:r>
    </w:p>
  </w:footnote>
  <w:footnote w:type="continuationSeparator" w:id="0">
    <w:p w:rsidR="00511D2B" w:rsidRPr="004C0CA8" w:rsidRDefault="00511D2B">
      <w:r w:rsidRPr="004C0C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2CE" w:rsidRPr="004C0CA8" w:rsidRDefault="000172C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2CE" w:rsidRPr="004C0CA8" w:rsidRDefault="000172CE">
    <w:pPr>
      <w:pStyle w:val="Kantrubrik"/>
      <w:framePr w:h="1157" w:hRule="exact" w:wrap="around" w:y="738"/>
    </w:pPr>
    <w:r w:rsidRPr="004C0CA8">
      <w:t>2006/07:FPM110</w:t>
    </w:r>
  </w:p>
  <w:p w:rsidR="000172CE" w:rsidRPr="004C0CA8" w:rsidRDefault="000172C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2CE" w:rsidRPr="004C0CA8" w:rsidRDefault="004C0CA8">
    <w:pPr>
      <w:pStyle w:val="Sidhuvud"/>
    </w:pPr>
    <w:r w:rsidRPr="004C0CA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0693928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72CE" w:rsidRDefault="000172C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37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0172CE" w:rsidRDefault="000172CE">
                    <w:pPr>
                      <w:pStyle w:val="Logo"/>
                    </w:pPr>
                    <w:r>
                      <w:object w:dxaOrig="840" w:dyaOrig="1545">
                        <v:shape id="_x0000_i1025" type="#_x0000_t75" style="width:42pt;height:77.15pt" filled="t">
                          <v:imagedata r:id="rId1" o:title=""/>
                        </v:shape>
                        <o:OLEObject Type="Embed" ProgID="Word.Picture.8" ShapeID="_x0000_i1025" DrawAspect="Content" ObjectID="_182745937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766"/>
        </w:tabs>
        <w:ind w:left="766"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67E1C87"/>
    <w:multiLevelType w:val="hybridMultilevel"/>
    <w:tmpl w:val="41F00A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3546BA5"/>
    <w:multiLevelType w:val="hybridMultilevel"/>
    <w:tmpl w:val="B48010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88166200">
    <w:abstractNumId w:val="6"/>
  </w:num>
  <w:num w:numId="2" w16cid:durableId="192118281">
    <w:abstractNumId w:val="2"/>
  </w:num>
  <w:num w:numId="3" w16cid:durableId="2146581970">
    <w:abstractNumId w:val="3"/>
  </w:num>
  <w:num w:numId="4" w16cid:durableId="1755130649">
    <w:abstractNumId w:val="5"/>
  </w:num>
  <w:num w:numId="5" w16cid:durableId="693723900">
    <w:abstractNumId w:val="7"/>
  </w:num>
  <w:num w:numId="6" w16cid:durableId="413625423">
    <w:abstractNumId w:val="0"/>
  </w:num>
  <w:num w:numId="7" w16cid:durableId="1899364488">
    <w:abstractNumId w:val="4"/>
  </w:num>
  <w:num w:numId="8" w16cid:durableId="2091729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8-20"/>
    <w:docVar w:name="Ar" w:val="2006/07"/>
    <w:docVar w:name="Dep" w:val="Utrikesdepartementet"/>
    <w:docVar w:name="DepWeb" w:val="Utrikesdepartementet"/>
    <w:docVar w:name="GDB1" w:val="KOM (2007) 154"/>
    <w:docVar w:name="GDB10" w:val=" "/>
    <w:docVar w:name="GDB11" w:val=" "/>
    <w:docVar w:name="GDB12" w:val=" "/>
    <w:docVar w:name="GDB13" w:val=" "/>
    <w:docVar w:name="GDB2" w:val="11507/07"/>
    <w:docVar w:name="GDB3" w:val=" "/>
    <w:docVar w:name="GDB4" w:val=" "/>
    <w:docVar w:name="GDB5" w:val=" "/>
    <w:docVar w:name="GDB6" w:val=" "/>
    <w:docVar w:name="GDB7" w:val=" "/>
    <w:docVar w:name="GDB8" w:val=" "/>
    <w:docVar w:name="GDB9" w:val=" "/>
    <w:docVar w:name="GDT1" w:val="Proposal for a Council Decision on the conclusion of the relevant agreements under Article XXI GATS"/>
    <w:docVar w:name="GDT10" w:val=" "/>
    <w:docVar w:name="GDT11" w:val=" "/>
    <w:docVar w:name="GDT12" w:val=" "/>
    <w:docVar w:name="GDT13" w:val=" "/>
    <w:docVar w:name="GDT2" w:val="WTO 144 SERVICES 49"/>
    <w:docVar w:name="GDT3" w:val=" "/>
    <w:docVar w:name="GDT4" w:val=" "/>
    <w:docVar w:name="GDT5" w:val=" "/>
    <w:docVar w:name="GDT6" w:val=" "/>
    <w:docVar w:name="GDT7" w:val=" "/>
    <w:docVar w:name="GDT8" w:val=" "/>
    <w:docVar w:name="GDT9" w:val=" "/>
    <w:docVar w:name="GDTWeb" w:val="KOM (2007) 154, 11507/07"/>
    <w:docVar w:name="Nr" w:val="110"/>
    <w:docVar w:name="RD_APPVERSION" w:val="3.00"/>
    <w:docVar w:name="Rub" w:val="Rådsbeslut om åtaganden i Tjänstehandelsavtalet GATS"/>
    <w:docVar w:name="UppDat" w:val="2007-08-20"/>
    <w:docVar w:name="Utsk" w:val="Utrikesutskottet"/>
  </w:docVars>
  <w:rsids>
    <w:rsidRoot w:val="004C0CA8"/>
    <w:rsid w:val="000172CE"/>
    <w:rsid w:val="000246EE"/>
    <w:rsid w:val="00043A8F"/>
    <w:rsid w:val="000470F9"/>
    <w:rsid w:val="00051634"/>
    <w:rsid w:val="0006649E"/>
    <w:rsid w:val="00080C1E"/>
    <w:rsid w:val="0009156F"/>
    <w:rsid w:val="000B1F5D"/>
    <w:rsid w:val="000C25CC"/>
    <w:rsid w:val="000C710D"/>
    <w:rsid w:val="001306DC"/>
    <w:rsid w:val="00132CA1"/>
    <w:rsid w:val="00135FCB"/>
    <w:rsid w:val="001544F5"/>
    <w:rsid w:val="00176DFB"/>
    <w:rsid w:val="00180559"/>
    <w:rsid w:val="001817AD"/>
    <w:rsid w:val="00186996"/>
    <w:rsid w:val="00197B94"/>
    <w:rsid w:val="001E10B4"/>
    <w:rsid w:val="00204111"/>
    <w:rsid w:val="002206D5"/>
    <w:rsid w:val="00221A23"/>
    <w:rsid w:val="00222B00"/>
    <w:rsid w:val="002338E7"/>
    <w:rsid w:val="002530CF"/>
    <w:rsid w:val="00270ED9"/>
    <w:rsid w:val="002746C2"/>
    <w:rsid w:val="00277E47"/>
    <w:rsid w:val="00295FC9"/>
    <w:rsid w:val="002A08DD"/>
    <w:rsid w:val="002C1C4C"/>
    <w:rsid w:val="002C29E0"/>
    <w:rsid w:val="002D3649"/>
    <w:rsid w:val="002E5871"/>
    <w:rsid w:val="002F1BF5"/>
    <w:rsid w:val="0035068F"/>
    <w:rsid w:val="00351432"/>
    <w:rsid w:val="00362E82"/>
    <w:rsid w:val="00397166"/>
    <w:rsid w:val="003977CB"/>
    <w:rsid w:val="003A06FC"/>
    <w:rsid w:val="003B485E"/>
    <w:rsid w:val="003F17E1"/>
    <w:rsid w:val="00433BA4"/>
    <w:rsid w:val="00434272"/>
    <w:rsid w:val="00435940"/>
    <w:rsid w:val="00436546"/>
    <w:rsid w:val="00440952"/>
    <w:rsid w:val="0044205C"/>
    <w:rsid w:val="00451999"/>
    <w:rsid w:val="00456AFA"/>
    <w:rsid w:val="0046508C"/>
    <w:rsid w:val="00466368"/>
    <w:rsid w:val="00470CC9"/>
    <w:rsid w:val="00494B60"/>
    <w:rsid w:val="004C0CA8"/>
    <w:rsid w:val="004C783C"/>
    <w:rsid w:val="004D4308"/>
    <w:rsid w:val="004F44B5"/>
    <w:rsid w:val="00511D2B"/>
    <w:rsid w:val="00516155"/>
    <w:rsid w:val="005540FC"/>
    <w:rsid w:val="005A09CD"/>
    <w:rsid w:val="005A1B9A"/>
    <w:rsid w:val="005A2C14"/>
    <w:rsid w:val="005B3756"/>
    <w:rsid w:val="005D4F72"/>
    <w:rsid w:val="005E5ABA"/>
    <w:rsid w:val="005F59DA"/>
    <w:rsid w:val="005F73FC"/>
    <w:rsid w:val="006021D6"/>
    <w:rsid w:val="00603987"/>
    <w:rsid w:val="00606FAD"/>
    <w:rsid w:val="0061038E"/>
    <w:rsid w:val="00612059"/>
    <w:rsid w:val="00646DE0"/>
    <w:rsid w:val="0064719A"/>
    <w:rsid w:val="00655CA9"/>
    <w:rsid w:val="00656A44"/>
    <w:rsid w:val="00657F7B"/>
    <w:rsid w:val="00662E67"/>
    <w:rsid w:val="00671AA6"/>
    <w:rsid w:val="006A0069"/>
    <w:rsid w:val="006B3CA6"/>
    <w:rsid w:val="006B63D9"/>
    <w:rsid w:val="006B7BD8"/>
    <w:rsid w:val="006D4AA5"/>
    <w:rsid w:val="00722506"/>
    <w:rsid w:val="00727DB1"/>
    <w:rsid w:val="007355D9"/>
    <w:rsid w:val="00741A9F"/>
    <w:rsid w:val="00746C06"/>
    <w:rsid w:val="00752086"/>
    <w:rsid w:val="0075416F"/>
    <w:rsid w:val="007550DE"/>
    <w:rsid w:val="007560A7"/>
    <w:rsid w:val="007657A8"/>
    <w:rsid w:val="0076589F"/>
    <w:rsid w:val="0077018E"/>
    <w:rsid w:val="00782FC7"/>
    <w:rsid w:val="007A1898"/>
    <w:rsid w:val="007A57E4"/>
    <w:rsid w:val="007A58D7"/>
    <w:rsid w:val="007B5728"/>
    <w:rsid w:val="007B7877"/>
    <w:rsid w:val="007C5FF2"/>
    <w:rsid w:val="007D514F"/>
    <w:rsid w:val="007D7428"/>
    <w:rsid w:val="007F0F60"/>
    <w:rsid w:val="0080585F"/>
    <w:rsid w:val="008061A8"/>
    <w:rsid w:val="0082176F"/>
    <w:rsid w:val="0082367A"/>
    <w:rsid w:val="00824F79"/>
    <w:rsid w:val="0085187D"/>
    <w:rsid w:val="00855B00"/>
    <w:rsid w:val="008734DE"/>
    <w:rsid w:val="00877D36"/>
    <w:rsid w:val="00883A89"/>
    <w:rsid w:val="00884FF1"/>
    <w:rsid w:val="008B09E3"/>
    <w:rsid w:val="008B0E92"/>
    <w:rsid w:val="008B1EA6"/>
    <w:rsid w:val="008B7B00"/>
    <w:rsid w:val="008E1679"/>
    <w:rsid w:val="008E4F76"/>
    <w:rsid w:val="009017C0"/>
    <w:rsid w:val="00925E7B"/>
    <w:rsid w:val="009349C8"/>
    <w:rsid w:val="00943650"/>
    <w:rsid w:val="0095192C"/>
    <w:rsid w:val="00986292"/>
    <w:rsid w:val="009B602B"/>
    <w:rsid w:val="009C437E"/>
    <w:rsid w:val="009D421C"/>
    <w:rsid w:val="009D6E2A"/>
    <w:rsid w:val="009E1EEE"/>
    <w:rsid w:val="009E45E9"/>
    <w:rsid w:val="009E6C8C"/>
    <w:rsid w:val="009F4E1D"/>
    <w:rsid w:val="009F581E"/>
    <w:rsid w:val="009F7306"/>
    <w:rsid w:val="00A23AC2"/>
    <w:rsid w:val="00A31EA1"/>
    <w:rsid w:val="00A36448"/>
    <w:rsid w:val="00A510BE"/>
    <w:rsid w:val="00A750FF"/>
    <w:rsid w:val="00A81EC8"/>
    <w:rsid w:val="00A838FF"/>
    <w:rsid w:val="00A8665C"/>
    <w:rsid w:val="00A976C8"/>
    <w:rsid w:val="00AA4617"/>
    <w:rsid w:val="00AA59AC"/>
    <w:rsid w:val="00AA6234"/>
    <w:rsid w:val="00AB22EE"/>
    <w:rsid w:val="00AE1845"/>
    <w:rsid w:val="00AE5464"/>
    <w:rsid w:val="00AF44C9"/>
    <w:rsid w:val="00B0025E"/>
    <w:rsid w:val="00B150C3"/>
    <w:rsid w:val="00B20845"/>
    <w:rsid w:val="00B21555"/>
    <w:rsid w:val="00B418AE"/>
    <w:rsid w:val="00B44F24"/>
    <w:rsid w:val="00B72268"/>
    <w:rsid w:val="00B72DEC"/>
    <w:rsid w:val="00B83D64"/>
    <w:rsid w:val="00B97B7E"/>
    <w:rsid w:val="00BC6BB5"/>
    <w:rsid w:val="00BD077E"/>
    <w:rsid w:val="00BD3B2B"/>
    <w:rsid w:val="00BD6F50"/>
    <w:rsid w:val="00BE68B9"/>
    <w:rsid w:val="00BF1E67"/>
    <w:rsid w:val="00BF6ED0"/>
    <w:rsid w:val="00C306DC"/>
    <w:rsid w:val="00C36139"/>
    <w:rsid w:val="00C42705"/>
    <w:rsid w:val="00C4494A"/>
    <w:rsid w:val="00C62862"/>
    <w:rsid w:val="00C6333C"/>
    <w:rsid w:val="00C71B72"/>
    <w:rsid w:val="00C731F1"/>
    <w:rsid w:val="00CA742F"/>
    <w:rsid w:val="00CB3DE9"/>
    <w:rsid w:val="00CD69A7"/>
    <w:rsid w:val="00CD6EE3"/>
    <w:rsid w:val="00CE199A"/>
    <w:rsid w:val="00CE2AAF"/>
    <w:rsid w:val="00CE50EC"/>
    <w:rsid w:val="00CE53BE"/>
    <w:rsid w:val="00D21385"/>
    <w:rsid w:val="00D21CDE"/>
    <w:rsid w:val="00D26B56"/>
    <w:rsid w:val="00D41946"/>
    <w:rsid w:val="00D43F8A"/>
    <w:rsid w:val="00D516D5"/>
    <w:rsid w:val="00D541AD"/>
    <w:rsid w:val="00D64B49"/>
    <w:rsid w:val="00D75972"/>
    <w:rsid w:val="00D8663C"/>
    <w:rsid w:val="00D86D11"/>
    <w:rsid w:val="00DA34BB"/>
    <w:rsid w:val="00DB4A89"/>
    <w:rsid w:val="00DC79AE"/>
    <w:rsid w:val="00DD11C2"/>
    <w:rsid w:val="00DD22B9"/>
    <w:rsid w:val="00DD2A48"/>
    <w:rsid w:val="00DE0141"/>
    <w:rsid w:val="00DE4908"/>
    <w:rsid w:val="00DF16E2"/>
    <w:rsid w:val="00DF2794"/>
    <w:rsid w:val="00E00F23"/>
    <w:rsid w:val="00E0267B"/>
    <w:rsid w:val="00E166C2"/>
    <w:rsid w:val="00E21F9F"/>
    <w:rsid w:val="00E25598"/>
    <w:rsid w:val="00E37BDB"/>
    <w:rsid w:val="00E57E4C"/>
    <w:rsid w:val="00E74C78"/>
    <w:rsid w:val="00E869F5"/>
    <w:rsid w:val="00EA5285"/>
    <w:rsid w:val="00EA5606"/>
    <w:rsid w:val="00EA5770"/>
    <w:rsid w:val="00EB3573"/>
    <w:rsid w:val="00EB4EE3"/>
    <w:rsid w:val="00EB5B34"/>
    <w:rsid w:val="00ED26FC"/>
    <w:rsid w:val="00EE28AA"/>
    <w:rsid w:val="00EE7FDD"/>
    <w:rsid w:val="00F0183F"/>
    <w:rsid w:val="00F20918"/>
    <w:rsid w:val="00F23307"/>
    <w:rsid w:val="00F34FEE"/>
    <w:rsid w:val="00F560B1"/>
    <w:rsid w:val="00F6151A"/>
    <w:rsid w:val="00F635D7"/>
    <w:rsid w:val="00F6482B"/>
    <w:rsid w:val="00F66CD4"/>
    <w:rsid w:val="00F741E4"/>
    <w:rsid w:val="00F820FE"/>
    <w:rsid w:val="00F9071F"/>
    <w:rsid w:val="00F907E4"/>
    <w:rsid w:val="00F94582"/>
    <w:rsid w:val="00FA40CE"/>
    <w:rsid w:val="00FC6CE5"/>
    <w:rsid w:val="00FC6D72"/>
    <w:rsid w:val="00FE1F80"/>
    <w:rsid w:val="00FE50FA"/>
    <w:rsid w:val="00FE7AA1"/>
    <w:rsid w:val="00FF1F4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346389-12CC-4FFE-A05E-CBFD96A04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F0183F"/>
    <w:pPr>
      <w:spacing w:before="122" w:line="245" w:lineRule="exact"/>
      <w:jc w:val="both"/>
    </w:pPr>
    <w:rPr>
      <w:sz w:val="19"/>
      <w:lang w:val="sv-SE" w:eastAsia="sv-SE"/>
    </w:rPr>
  </w:style>
  <w:style w:type="paragraph" w:styleId="Rubrik1">
    <w:name w:val="heading 1"/>
    <w:basedOn w:val="Normal"/>
    <w:next w:val="Normal"/>
    <w:link w:val="Rubrik1Char"/>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link w:val="Rubrik2Char"/>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sid w:val="006D4AA5"/>
    <w:rPr>
      <w:rFonts w:ascii="Tahoma" w:hAnsi="Tahoma" w:cs="Tahoma"/>
      <w:sz w:val="16"/>
      <w:szCs w:val="16"/>
    </w:rPr>
  </w:style>
  <w:style w:type="character" w:customStyle="1" w:styleId="Rubrik1Char">
    <w:name w:val="Rubrik 1 Char"/>
    <w:basedOn w:val="Standardstycketeckensnitt"/>
    <w:link w:val="Rubrik1"/>
    <w:rsid w:val="00A31EA1"/>
    <w:rPr>
      <w:sz w:val="28"/>
      <w:lang w:val="sv-SE" w:eastAsia="sv-SE" w:bidi="ar-SA"/>
    </w:rPr>
  </w:style>
  <w:style w:type="character" w:customStyle="1" w:styleId="Rubrik2Char">
    <w:name w:val="Rubrik 2 Char"/>
    <w:basedOn w:val="Rubrik1Char"/>
    <w:link w:val="Rubrik2"/>
    <w:rsid w:val="00A31EA1"/>
    <w:rPr>
      <w:sz w:val="24"/>
      <w:lang w:val="sv-SE" w:eastAsia="sv-SE" w:bidi="ar-SA"/>
    </w:rPr>
  </w:style>
  <w:style w:type="paragraph" w:styleId="Brdtext">
    <w:name w:val="Body Text"/>
    <w:basedOn w:val="Normal"/>
    <w:rsid w:val="00EE7FDD"/>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03832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117485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l1120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1551</Words>
  <Characters>9980</Characters>
  <Application>Microsoft Office Word</Application>
  <DocSecurity>4</DocSecurity>
  <Lines>262</Lines>
  <Paragraphs>63</Paragraphs>
  <ScaleCrop>false</ScaleCrop>
  <HeadingPairs>
    <vt:vector size="2" baseType="variant">
      <vt:variant>
        <vt:lpstr>Rubrik</vt:lpstr>
      </vt:variant>
      <vt:variant>
        <vt:i4>1</vt:i4>
      </vt:variant>
    </vt:vector>
  </HeadingPairs>
  <TitlesOfParts>
    <vt:vector size="1" baseType="lpstr">
      <vt:lpstr>FPM_200607__110</vt:lpstr>
    </vt:vector>
  </TitlesOfParts>
  <Company>RD-DTSL</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FPM_200607__110</dc:title>
  <dc:subject>FPM_200607__110</dc:subject>
  <dc:creator>Riksdagen</dc:creator>
  <cp:keywords>Riksdagen</cp:keywords>
  <dc:description>KP2004-version.  Ändringarna påverkar enbart användningen inom Riksdagen. 050429 nya departement DTSL.</dc:description>
  <cp:lastModifiedBy>Lars Brink</cp:lastModifiedBy>
  <cp:revision>2</cp:revision>
  <cp:lastPrinted>2007-08-20T12:08:00Z</cp:lastPrinted>
  <dcterms:created xsi:type="dcterms:W3CDTF">2025-12-17T03:08:00Z</dcterms:created>
  <dcterms:modified xsi:type="dcterms:W3CDTF">2025-12-17T03:08:00Z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110</vt:lpwstr>
  </property>
  <property fmtid="{D5CDD505-2E9C-101B-9397-08002B2CF9AE}" pid="4" name="GDB1">
    <vt:lpwstr>KOM (2007) 154</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Rådsbeslut om åtaganden i Tjänstehandelsavtalet GATS</vt:lpwstr>
  </property>
  <property fmtid="{D5CDD505-2E9C-101B-9397-08002B2CF9AE}" pid="8" name="UppDat">
    <vt:lpwstr>2007-08-20</vt:lpwstr>
  </property>
  <property fmtid="{D5CDD505-2E9C-101B-9397-08002B2CF9AE}" pid="9" name="AnkDat">
    <vt:lpwstr>2007-08-20</vt:lpwstr>
  </property>
  <property fmtid="{D5CDD505-2E9C-101B-9397-08002B2CF9AE}" pid="10" name="Utsk">
    <vt:lpwstr>Utrikesutskottet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ml1120aa</vt:lpwstr>
  </property>
  <property fmtid="{D5CDD505-2E9C-101B-9397-08002B2CF9AE}" pid="14" name="GDB2">
    <vt:lpwstr>11507/07</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3;0;0;224</vt:lpwstr>
  </property>
  <property fmtid="{D5CDD505-2E9C-101B-9397-08002B2CF9AE}" pid="41" name="Sprak">
    <vt:lpwstr>Svenska</vt:lpwstr>
  </property>
  <property fmtid="{D5CDD505-2E9C-101B-9397-08002B2CF9AE}" pid="42" name="DokID">
    <vt:i4>80</vt:i4>
  </property>
</Properties>
</file>