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2020/21:885 av Kristina Axén Olin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Simundervisningen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555 Förslag till Europaparlamentets och rådets förordning om ändring av förordning (EU) 2018/842 om medlemsstaternas bindande årliga minskningar av växthusgasutsläpp under perioden 2021–2030 som bidrar till klimatåtgärder för att fullgöra åtagandena enligt Parisavtalet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568 Förslag till Europaparlamentets och rådets förordning om inrättande av en social klimatfond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2020/21:880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Vuxna som vill utnyttja barn för sexuella ändamål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2020/21:882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Utnyttjande av barn för köp av sexuella 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2020/21:886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 av brottsoffer framför kriminella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2020/21:889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Skadestånd till våldtäktsmän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2020/21:887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Oskyldiga offer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2020/21:888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Återvändande afghaner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2020/21:884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Konvertering av utländska betyg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2020/21:883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Tystnadskultur i Sveriges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Oseriösa byggföretag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Ökning av telefonsamtalen till Bris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2020/21:898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 födda kvinnors inträde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2021-09-16</SAFIR_Sammantradesdatum_Doc>
    <SAFIR_SammantradeID xmlns="C07A1A6C-0B19-41D9-BDF8-F523BA3921EB">8d7493f5-fd11-4ff2-a71d-cc2d162d89c0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31D06-127B-4FC1-BAF9-EFD1A62144C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