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B4B939CFF84285A7FEC249CECC149B"/>
        </w:placeholder>
        <w:text/>
      </w:sdtPr>
      <w:sdtEndPr/>
      <w:sdtContent>
        <w:p w:rsidRPr="009B062B" w:rsidR="00AF30DD" w:rsidP="00262B5A" w:rsidRDefault="00AF30DD" w14:paraId="18E2976A" w14:textId="77777777">
          <w:pPr>
            <w:pStyle w:val="Rubrik1"/>
            <w:spacing w:after="300"/>
          </w:pPr>
          <w:r w:rsidRPr="009B062B">
            <w:t>Förslag till riksdagsbeslut</w:t>
          </w:r>
        </w:p>
      </w:sdtContent>
    </w:sdt>
    <w:sdt>
      <w:sdtPr>
        <w:alias w:val="Yrkande 1"/>
        <w:tag w:val="30ec3206-166c-432e-a6e3-81b36819656d"/>
        <w:id w:val="-1348948456"/>
        <w:lock w:val="sdtLocked"/>
      </w:sdtPr>
      <w:sdtEndPr/>
      <w:sdtContent>
        <w:p w:rsidR="001C12A0" w:rsidP="001C12A0" w:rsidRDefault="001C12A0" w14:paraId="6CC32C2D" w14:textId="4E9A735C">
          <w:pPr>
            <w:pStyle w:val="Frslagstext"/>
          </w:pPr>
          <w:r>
            <w:t>Riksdagen ställer sig bakom det som anförs i motionen om att se över reglerna för vidare möjligheter att studera med sjukförsäkring och tillkännager detta för regeringen.</w:t>
          </w:r>
        </w:p>
      </w:sdtContent>
    </w:sdt>
    <w:sdt>
      <w:sdtPr>
        <w:alias w:val="Yrkande 2"/>
        <w:tag w:val="7629650b-85ba-45a8-9acb-e8f5c7ecea64"/>
        <w:id w:val="1531222190"/>
        <w:lock w:val="sdtLocked"/>
      </w:sdtPr>
      <w:sdtEndPr/>
      <w:sdtContent>
        <w:p w:rsidR="001C12A0" w:rsidP="001C12A0" w:rsidRDefault="001C12A0" w14:paraId="5977C74D" w14:textId="3476DA1E">
          <w:pPr>
            <w:pStyle w:val="Frslagstext"/>
          </w:pPr>
          <w:r>
            <w:t xml:space="preserve">Riksdagen ställer sig bakom det som anförs i motionen om </w:t>
          </w:r>
          <w:r>
            <w:rPr>
              <w:rStyle w:val="FrslagstextChar"/>
            </w:rPr>
            <w:t>att se över reglerna för vidare möjligheter att studera med a-kassa</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EC74D2D02B4EFB9543B5C424A7B640"/>
        </w:placeholder>
        <w:text/>
      </w:sdtPr>
      <w:sdtEndPr/>
      <w:sdtContent>
        <w:p w:rsidRPr="009B062B" w:rsidR="006D79C9" w:rsidP="00333E95" w:rsidRDefault="006D79C9" w14:paraId="18E2976C" w14:textId="77777777">
          <w:pPr>
            <w:pStyle w:val="Rubrik1"/>
          </w:pPr>
          <w:r>
            <w:t>Motivering</w:t>
          </w:r>
        </w:p>
      </w:sdtContent>
    </w:sdt>
    <w:p w:rsidR="005E6F51" w:rsidP="00B578C3" w:rsidRDefault="005E6F51" w14:paraId="18E2976D" w14:textId="77777777">
      <w:pPr>
        <w:pStyle w:val="Normalutanindragellerluft"/>
      </w:pPr>
      <w:r>
        <w:t>Att personer som är sjukskrivna eller arbetslösa ska komma tillbaka till arbete är av största vikt. Både för den enskilde individen och också för samhället. Det är en fråga som berör oss alla, direkt eller indirekt.</w:t>
      </w:r>
    </w:p>
    <w:p w:rsidR="005E6F51" w:rsidP="00B578C3" w:rsidRDefault="005E6F51" w14:paraId="18E2976E" w14:textId="60ADF5AA">
      <w:r>
        <w:t>Därför behöver samhället underlätta för varje människa att göra detta, och den per</w:t>
      </w:r>
      <w:r w:rsidR="00B578C3">
        <w:softHyphen/>
      </w:r>
      <w:r>
        <w:t xml:space="preserve">son det gäller behöver också hitta vägar framåt. </w:t>
      </w:r>
    </w:p>
    <w:p w:rsidRPr="005E6F51" w:rsidR="005E6F51" w:rsidP="00B578C3" w:rsidRDefault="005E6F51" w14:paraId="18E2976F" w14:textId="0CB6666F">
      <w:r w:rsidRPr="005E6F51">
        <w:t>Jämlikhetskommission</w:t>
      </w:r>
      <w:r w:rsidR="00722F42">
        <w:t>en</w:t>
      </w:r>
      <w:r w:rsidRPr="005E6F51">
        <w:t xml:space="preserve"> betonar också tydligt att det livslånga lärandet och möjlig</w:t>
      </w:r>
      <w:r w:rsidR="00B578C3">
        <w:softHyphen/>
      </w:r>
      <w:r w:rsidRPr="005E6F51">
        <w:t>heten att byta bana är viktigt.</w:t>
      </w:r>
    </w:p>
    <w:p w:rsidR="005E6F51" w:rsidP="00B578C3" w:rsidRDefault="005E6F51" w14:paraId="18E29770" w14:textId="77777777">
      <w:r>
        <w:t xml:space="preserve">I dag finns vissa möjligheter för sjukskrivna att studera med rehabiliteringspenning men studierna får inte vara en avslutning på tidigare utbildning eller början på en ny längre utbildning. De begränsningarna kan inte ses som gynnande. </w:t>
      </w:r>
    </w:p>
    <w:p w:rsidRPr="005E6F51" w:rsidR="005E6F51" w:rsidP="00B578C3" w:rsidRDefault="005E6F51" w14:paraId="18E29771" w14:textId="01222D26">
      <w:r w:rsidRPr="005E6F51">
        <w:t>TCO har i rapport</w:t>
      </w:r>
      <w:r w:rsidR="00722F42">
        <w:t>en</w:t>
      </w:r>
      <w:r w:rsidRPr="005E6F51">
        <w:t xml:space="preserve"> Studier </w:t>
      </w:r>
      <w:r w:rsidR="00722F42">
        <w:t>–</w:t>
      </w:r>
      <w:r w:rsidRPr="005E6F51">
        <w:t xml:space="preserve"> en väg från sjukskrivning till arbete visat att det finns efterfrågan på utökade möjligheter bland långtidssjukskrivna tjänstemän liksom brister i nuvarande system.</w:t>
      </w:r>
    </w:p>
    <w:p w:rsidR="005E6F51" w:rsidP="00B578C3" w:rsidRDefault="005E6F51" w14:paraId="18E29772" w14:textId="0E0F5FFC">
      <w:r>
        <w:t xml:space="preserve">Att studera när man också uppbär </w:t>
      </w:r>
      <w:r w:rsidR="00E21E6E">
        <w:t>a</w:t>
      </w:r>
      <w:r>
        <w:t>-kassa är i normalfallet inte tillåtet, men några undantag finns. Även här borde systemet ses över för att vara mer generöst för den arbetslöse.</w:t>
      </w:r>
    </w:p>
    <w:p w:rsidRPr="005E6F51" w:rsidR="005E6F51" w:rsidP="00B578C3" w:rsidRDefault="005E6F51" w14:paraId="18E29773" w14:textId="7EE1FAD8">
      <w:r w:rsidRPr="005E6F51">
        <w:t xml:space="preserve">Särskilt i tider av hög arbetslöshet är detta en åtgärd </w:t>
      </w:r>
      <w:r w:rsidR="00E21E6E">
        <w:t xml:space="preserve">som är </w:t>
      </w:r>
      <w:r w:rsidRPr="005E6F51">
        <w:t>extra viktig att sätta in. Man kan också tänka sig att de i vissa fall kan riktas särskilt mot bristyrken. Att under</w:t>
      </w:r>
      <w:r w:rsidR="00B578C3">
        <w:softHyphen/>
      </w:r>
      <w:r w:rsidRPr="005E6F51">
        <w:t xml:space="preserve">lätta för återgång i arbete liksom en förändrad karriärväg gynnar oss alla, </w:t>
      </w:r>
      <w:r w:rsidR="00E21E6E">
        <w:t xml:space="preserve">och det </w:t>
      </w:r>
      <w:r w:rsidRPr="005E6F51">
        <w:t xml:space="preserve">är </w:t>
      </w:r>
      <w:r w:rsidR="00E21E6E">
        <w:t xml:space="preserve">också </w:t>
      </w:r>
      <w:r w:rsidRPr="005E6F51">
        <w:t>en viktig jämlikhetsinsats.</w:t>
      </w:r>
    </w:p>
    <w:sdt>
      <w:sdtPr>
        <w:alias w:val="CC_Underskrifter"/>
        <w:tag w:val="CC_Underskrifter"/>
        <w:id w:val="583496634"/>
        <w:lock w:val="sdtContentLocked"/>
        <w:placeholder>
          <w:docPart w:val="CD0D0AB11B8A43AF9EF674DD52E5EF15"/>
        </w:placeholder>
      </w:sdtPr>
      <w:sdtEndPr/>
      <w:sdtContent>
        <w:p w:rsidR="00262B5A" w:rsidP="00262B5A" w:rsidRDefault="00262B5A" w14:paraId="18E29775" w14:textId="77777777"/>
        <w:p w:rsidRPr="008E0FE2" w:rsidR="004801AC" w:rsidP="00262B5A" w:rsidRDefault="00B578C3" w14:paraId="18E297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43764C" w:rsidRDefault="0043764C" w14:paraId="18E2977A" w14:textId="77777777">
      <w:bookmarkStart w:name="_GoBack" w:id="1"/>
      <w:bookmarkEnd w:id="1"/>
    </w:p>
    <w:sectPr w:rsidR="004376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2977C" w14:textId="77777777" w:rsidR="005E6F51" w:rsidRDefault="005E6F51" w:rsidP="000C1CAD">
      <w:pPr>
        <w:spacing w:line="240" w:lineRule="auto"/>
      </w:pPr>
      <w:r>
        <w:separator/>
      </w:r>
    </w:p>
  </w:endnote>
  <w:endnote w:type="continuationSeparator" w:id="0">
    <w:p w14:paraId="18E2977D" w14:textId="77777777" w:rsidR="005E6F51" w:rsidRDefault="005E6F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297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297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2978B" w14:textId="77777777" w:rsidR="00262EA3" w:rsidRPr="00262B5A" w:rsidRDefault="00262EA3" w:rsidP="00262B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2977A" w14:textId="77777777" w:rsidR="005E6F51" w:rsidRDefault="005E6F51" w:rsidP="000C1CAD">
      <w:pPr>
        <w:spacing w:line="240" w:lineRule="auto"/>
      </w:pPr>
      <w:r>
        <w:separator/>
      </w:r>
    </w:p>
  </w:footnote>
  <w:footnote w:type="continuationSeparator" w:id="0">
    <w:p w14:paraId="18E2977B" w14:textId="77777777" w:rsidR="005E6F51" w:rsidRDefault="005E6F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E297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E2978D" wp14:anchorId="18E297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78C3" w14:paraId="18E29790" w14:textId="77777777">
                          <w:pPr>
                            <w:jc w:val="right"/>
                          </w:pPr>
                          <w:sdt>
                            <w:sdtPr>
                              <w:alias w:val="CC_Noformat_Partikod"/>
                              <w:tag w:val="CC_Noformat_Partikod"/>
                              <w:id w:val="-53464382"/>
                              <w:placeholder>
                                <w:docPart w:val="50AA9371D58A4964B471E456BA94FDD9"/>
                              </w:placeholder>
                              <w:text/>
                            </w:sdtPr>
                            <w:sdtEndPr/>
                            <w:sdtContent>
                              <w:r w:rsidR="005E6F51">
                                <w:t>S</w:t>
                              </w:r>
                            </w:sdtContent>
                          </w:sdt>
                          <w:sdt>
                            <w:sdtPr>
                              <w:alias w:val="CC_Noformat_Partinummer"/>
                              <w:tag w:val="CC_Noformat_Partinummer"/>
                              <w:id w:val="-1709555926"/>
                              <w:placeholder>
                                <w:docPart w:val="3DB80F3236004459949F42ADC066367A"/>
                              </w:placeholder>
                              <w:text/>
                            </w:sdtPr>
                            <w:sdtEndPr/>
                            <w:sdtContent>
                              <w:r w:rsidR="005E6F51">
                                <w:t>1263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E297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78C3" w14:paraId="18E29790" w14:textId="77777777">
                    <w:pPr>
                      <w:jc w:val="right"/>
                    </w:pPr>
                    <w:sdt>
                      <w:sdtPr>
                        <w:alias w:val="CC_Noformat_Partikod"/>
                        <w:tag w:val="CC_Noformat_Partikod"/>
                        <w:id w:val="-53464382"/>
                        <w:placeholder>
                          <w:docPart w:val="50AA9371D58A4964B471E456BA94FDD9"/>
                        </w:placeholder>
                        <w:text/>
                      </w:sdtPr>
                      <w:sdtEndPr/>
                      <w:sdtContent>
                        <w:r w:rsidR="005E6F51">
                          <w:t>S</w:t>
                        </w:r>
                      </w:sdtContent>
                    </w:sdt>
                    <w:sdt>
                      <w:sdtPr>
                        <w:alias w:val="CC_Noformat_Partinummer"/>
                        <w:tag w:val="CC_Noformat_Partinummer"/>
                        <w:id w:val="-1709555926"/>
                        <w:placeholder>
                          <w:docPart w:val="3DB80F3236004459949F42ADC066367A"/>
                        </w:placeholder>
                        <w:text/>
                      </w:sdtPr>
                      <w:sdtEndPr/>
                      <w:sdtContent>
                        <w:r w:rsidR="005E6F51">
                          <w:t>1263</w:t>
                        </w:r>
                      </w:sdtContent>
                    </w:sdt>
                  </w:p>
                </w:txbxContent>
              </v:textbox>
              <w10:wrap anchorx="page"/>
            </v:shape>
          </w:pict>
        </mc:Fallback>
      </mc:AlternateContent>
    </w:r>
  </w:p>
  <w:p w:rsidRPr="00293C4F" w:rsidR="00262EA3" w:rsidP="00776B74" w:rsidRDefault="00262EA3" w14:paraId="18E297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E29780" w14:textId="77777777">
    <w:pPr>
      <w:jc w:val="right"/>
    </w:pPr>
  </w:p>
  <w:p w:rsidR="00262EA3" w:rsidP="00776B74" w:rsidRDefault="00262EA3" w14:paraId="18E297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78C3" w14:paraId="18E297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E2978F" wp14:anchorId="18E297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78C3" w14:paraId="18E297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6F51">
          <w:t>S</w:t>
        </w:r>
      </w:sdtContent>
    </w:sdt>
    <w:sdt>
      <w:sdtPr>
        <w:alias w:val="CC_Noformat_Partinummer"/>
        <w:tag w:val="CC_Noformat_Partinummer"/>
        <w:id w:val="-2014525982"/>
        <w:text/>
      </w:sdtPr>
      <w:sdtEndPr/>
      <w:sdtContent>
        <w:r w:rsidR="005E6F51">
          <w:t>1263</w:t>
        </w:r>
      </w:sdtContent>
    </w:sdt>
  </w:p>
  <w:p w:rsidRPr="008227B3" w:rsidR="00262EA3" w:rsidP="008227B3" w:rsidRDefault="00B578C3" w14:paraId="18E297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78C3" w14:paraId="18E297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:1815</w:t>
        </w:r>
      </w:sdtContent>
    </w:sdt>
  </w:p>
  <w:p w:rsidR="00262EA3" w:rsidP="00E03A3D" w:rsidRDefault="00B578C3" w14:paraId="18E29788"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text/>
    </w:sdtPr>
    <w:sdtEndPr/>
    <w:sdtContent>
      <w:p w:rsidR="00262EA3" w:rsidP="00283E0F" w:rsidRDefault="00545290" w14:paraId="18E29789" w14:textId="01457674">
        <w:pPr>
          <w:pStyle w:val="FSHRub2"/>
        </w:pPr>
        <w:r>
          <w:t>Studier som en väg tillbaka till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18E297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E6F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4CB"/>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2A0"/>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B5A"/>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64C"/>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290"/>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DFB"/>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5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F4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BC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3F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33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C3"/>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4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1E6E"/>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E29769"/>
  <w15:chartTrackingRefBased/>
  <w15:docId w15:val="{975162EE-F4D6-4D68-8AF8-14E8028F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B4B939CFF84285A7FEC249CECC149B"/>
        <w:category>
          <w:name w:val="Allmänt"/>
          <w:gallery w:val="placeholder"/>
        </w:category>
        <w:types>
          <w:type w:val="bbPlcHdr"/>
        </w:types>
        <w:behaviors>
          <w:behavior w:val="content"/>
        </w:behaviors>
        <w:guid w:val="{BEEC7BF8-87D7-400A-9C40-6CFE3A566D1D}"/>
      </w:docPartPr>
      <w:docPartBody>
        <w:p w:rsidR="001F5AA0" w:rsidRDefault="001F5AA0">
          <w:pPr>
            <w:pStyle w:val="4BB4B939CFF84285A7FEC249CECC149B"/>
          </w:pPr>
          <w:r w:rsidRPr="005A0A93">
            <w:rPr>
              <w:rStyle w:val="Platshllartext"/>
            </w:rPr>
            <w:t>Förslag till riksdagsbeslut</w:t>
          </w:r>
        </w:p>
      </w:docPartBody>
    </w:docPart>
    <w:docPart>
      <w:docPartPr>
        <w:name w:val="2AEC74D2D02B4EFB9543B5C424A7B640"/>
        <w:category>
          <w:name w:val="Allmänt"/>
          <w:gallery w:val="placeholder"/>
        </w:category>
        <w:types>
          <w:type w:val="bbPlcHdr"/>
        </w:types>
        <w:behaviors>
          <w:behavior w:val="content"/>
        </w:behaviors>
        <w:guid w:val="{551B8F9C-56C9-42E0-B768-A8633EEA3F2E}"/>
      </w:docPartPr>
      <w:docPartBody>
        <w:p w:rsidR="001F5AA0" w:rsidRDefault="001F5AA0">
          <w:pPr>
            <w:pStyle w:val="2AEC74D2D02B4EFB9543B5C424A7B640"/>
          </w:pPr>
          <w:r w:rsidRPr="005A0A93">
            <w:rPr>
              <w:rStyle w:val="Platshllartext"/>
            </w:rPr>
            <w:t>Motivering</w:t>
          </w:r>
        </w:p>
      </w:docPartBody>
    </w:docPart>
    <w:docPart>
      <w:docPartPr>
        <w:name w:val="50AA9371D58A4964B471E456BA94FDD9"/>
        <w:category>
          <w:name w:val="Allmänt"/>
          <w:gallery w:val="placeholder"/>
        </w:category>
        <w:types>
          <w:type w:val="bbPlcHdr"/>
        </w:types>
        <w:behaviors>
          <w:behavior w:val="content"/>
        </w:behaviors>
        <w:guid w:val="{DB995617-6801-444D-9296-4374E18C7A9A}"/>
      </w:docPartPr>
      <w:docPartBody>
        <w:p w:rsidR="001F5AA0" w:rsidRDefault="001F5AA0">
          <w:pPr>
            <w:pStyle w:val="50AA9371D58A4964B471E456BA94FDD9"/>
          </w:pPr>
          <w:r>
            <w:rPr>
              <w:rStyle w:val="Platshllartext"/>
            </w:rPr>
            <w:t xml:space="preserve"> </w:t>
          </w:r>
        </w:p>
      </w:docPartBody>
    </w:docPart>
    <w:docPart>
      <w:docPartPr>
        <w:name w:val="3DB80F3236004459949F42ADC066367A"/>
        <w:category>
          <w:name w:val="Allmänt"/>
          <w:gallery w:val="placeholder"/>
        </w:category>
        <w:types>
          <w:type w:val="bbPlcHdr"/>
        </w:types>
        <w:behaviors>
          <w:behavior w:val="content"/>
        </w:behaviors>
        <w:guid w:val="{C4BEE898-97B6-44DC-B2A4-F26BCF6EBC8C}"/>
      </w:docPartPr>
      <w:docPartBody>
        <w:p w:rsidR="001F5AA0" w:rsidRDefault="001F5AA0">
          <w:pPr>
            <w:pStyle w:val="3DB80F3236004459949F42ADC066367A"/>
          </w:pPr>
          <w:r>
            <w:t xml:space="preserve"> </w:t>
          </w:r>
        </w:p>
      </w:docPartBody>
    </w:docPart>
    <w:docPart>
      <w:docPartPr>
        <w:name w:val="CD0D0AB11B8A43AF9EF674DD52E5EF15"/>
        <w:category>
          <w:name w:val="Allmänt"/>
          <w:gallery w:val="placeholder"/>
        </w:category>
        <w:types>
          <w:type w:val="bbPlcHdr"/>
        </w:types>
        <w:behaviors>
          <w:behavior w:val="content"/>
        </w:behaviors>
        <w:guid w:val="{B19FD249-3925-4C27-BAA9-4B37FB121924}"/>
      </w:docPartPr>
      <w:docPartBody>
        <w:p w:rsidR="008471FF" w:rsidRDefault="00847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A0"/>
    <w:rsid w:val="001F5AA0"/>
    <w:rsid w:val="00847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71FF"/>
    <w:rPr>
      <w:color w:val="F4B083" w:themeColor="accent2" w:themeTint="99"/>
    </w:rPr>
  </w:style>
  <w:style w:type="paragraph" w:customStyle="1" w:styleId="4BB4B939CFF84285A7FEC249CECC149B">
    <w:name w:val="4BB4B939CFF84285A7FEC249CECC149B"/>
  </w:style>
  <w:style w:type="paragraph" w:customStyle="1" w:styleId="038CE3B19A544502A9E94AAE3174EFD5">
    <w:name w:val="038CE3B19A544502A9E94AAE3174EF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9083C5BDC44C64B1467DC7E4492E55">
    <w:name w:val="639083C5BDC44C64B1467DC7E4492E55"/>
  </w:style>
  <w:style w:type="paragraph" w:customStyle="1" w:styleId="2AEC74D2D02B4EFB9543B5C424A7B640">
    <w:name w:val="2AEC74D2D02B4EFB9543B5C424A7B640"/>
  </w:style>
  <w:style w:type="paragraph" w:customStyle="1" w:styleId="79DE186DE98E4644BDB5020EC3279786">
    <w:name w:val="79DE186DE98E4644BDB5020EC3279786"/>
  </w:style>
  <w:style w:type="paragraph" w:customStyle="1" w:styleId="CE9F1EED9CF04DE4B07C90DFB85DA255">
    <w:name w:val="CE9F1EED9CF04DE4B07C90DFB85DA255"/>
  </w:style>
  <w:style w:type="paragraph" w:customStyle="1" w:styleId="50AA9371D58A4964B471E456BA94FDD9">
    <w:name w:val="50AA9371D58A4964B471E456BA94FDD9"/>
  </w:style>
  <w:style w:type="paragraph" w:customStyle="1" w:styleId="3DB80F3236004459949F42ADC066367A">
    <w:name w:val="3DB80F3236004459949F42ADC066367A"/>
  </w:style>
  <w:style w:type="paragraph" w:customStyle="1" w:styleId="25201B1EDF434377A77C8006F8B2FAD7">
    <w:name w:val="25201B1EDF434377A77C8006F8B2FAD7"/>
    <w:rsid w:val="008471FF"/>
  </w:style>
  <w:style w:type="paragraph" w:customStyle="1" w:styleId="CD5D73A6C5BA41628A559A048E8F683D">
    <w:name w:val="CD5D73A6C5BA41628A559A048E8F683D"/>
    <w:rsid w:val="00847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B6138-3AF4-4FDB-AF2F-1CFFD373AC40}"/>
</file>

<file path=customXml/itemProps2.xml><?xml version="1.0" encoding="utf-8"?>
<ds:datastoreItem xmlns:ds="http://schemas.openxmlformats.org/officeDocument/2006/customXml" ds:itemID="{C055456F-7DBE-4FE0-8C18-69E9CCA55E39}"/>
</file>

<file path=customXml/itemProps3.xml><?xml version="1.0" encoding="utf-8"?>
<ds:datastoreItem xmlns:ds="http://schemas.openxmlformats.org/officeDocument/2006/customXml" ds:itemID="{504BDA5E-9C25-4848-B07C-FD61A58738C2}"/>
</file>

<file path=docProps/app.xml><?xml version="1.0" encoding="utf-8"?>
<Properties xmlns="http://schemas.openxmlformats.org/officeDocument/2006/extended-properties" xmlns:vt="http://schemas.openxmlformats.org/officeDocument/2006/docPropsVTypes">
  <Template>Normal</Template>
  <TotalTime>243</TotalTime>
  <Pages>2</Pages>
  <Words>278</Words>
  <Characters>1506</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S1263 Studier som en väg tillbaka till arbete</vt:lpstr>
      <vt:lpstr>
      </vt:lpstr>
    </vt:vector>
  </TitlesOfParts>
  <Company>Sveriges riksdag</Company>
  <LinksUpToDate>false</LinksUpToDate>
  <CharactersWithSpaces>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