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864EB" w:rsidRPr="00E1653B" w:rsidRDefault="005864EB">
      <w:pPr>
        <w:pStyle w:val="Frslagsrubrik"/>
      </w:pPr>
      <w:r w:rsidRPr="00E1653B">
        <w:t>Förslag till riksdagsbeslut</w:t>
      </w:r>
    </w:p>
    <w:p w:rsidR="005864EB" w:rsidRPr="00E1653B" w:rsidRDefault="005864EB">
      <w:pPr>
        <w:pStyle w:val="Hemstlatt"/>
      </w:pPr>
      <w:r w:rsidRPr="00E1653B">
        <w:t>Riksdagen tillkännager för regeringen som sin mening vad som anförs i motionen om kostnadseffektiv sjöfart och konkurrensneutr</w:t>
      </w:r>
      <w:r w:rsidRPr="00E1653B">
        <w:t>a</w:t>
      </w:r>
      <w:r w:rsidRPr="00E1653B">
        <w:t>la spelregler.</w:t>
      </w:r>
    </w:p>
    <w:p w:rsidR="005864EB" w:rsidRPr="00E1653B" w:rsidRDefault="005864EB">
      <w:pPr>
        <w:pStyle w:val="Rubrik1"/>
      </w:pPr>
      <w:r w:rsidRPr="00E1653B">
        <w:t>Motivering</w:t>
      </w:r>
    </w:p>
    <w:p w:rsidR="005864EB" w:rsidRPr="00E1653B" w:rsidRDefault="005864EB">
      <w:r w:rsidRPr="00E1653B">
        <w:t>Många tunga basindustrier är helt beroende av fungerande och kostnadseffe</w:t>
      </w:r>
      <w:r w:rsidRPr="00E1653B">
        <w:t>k</w:t>
      </w:r>
      <w:r w:rsidRPr="00E1653B">
        <w:t>tiva sjötransporter. Så är förhållandet särskilt för industrin uppefter Nor</w:t>
      </w:r>
      <w:r w:rsidRPr="00E1653B">
        <w:t>r</w:t>
      </w:r>
      <w:r w:rsidRPr="00E1653B">
        <w:t>landskusten och Bottenviken. Detta gäller såväl svensk som finsk industri.</w:t>
      </w:r>
    </w:p>
    <w:p w:rsidR="005864EB" w:rsidRPr="00E1653B" w:rsidRDefault="005864EB">
      <w:pPr>
        <w:pStyle w:val="Normaltindrag"/>
      </w:pPr>
      <w:r w:rsidRPr="00E1653B">
        <w:t>Möjligheterna och problemen i dessa två nordiska länder för den tunga i</w:t>
      </w:r>
      <w:r w:rsidRPr="00E1653B">
        <w:t>n</w:t>
      </w:r>
      <w:r w:rsidRPr="00E1653B">
        <w:t>dustrin är likartade vad avser transporter. Kostnadseffektiv sjöfart är en avg</w:t>
      </w:r>
      <w:r w:rsidRPr="00E1653B">
        <w:t>ö</w:t>
      </w:r>
      <w:r w:rsidRPr="00E1653B">
        <w:t>rande parameter då avstånden till marknaderna är betydande.</w:t>
      </w:r>
    </w:p>
    <w:p w:rsidR="005864EB" w:rsidRPr="00E1653B" w:rsidRDefault="005864EB">
      <w:pPr>
        <w:pStyle w:val="Normaltindrag"/>
      </w:pPr>
      <w:r w:rsidRPr="00E1653B">
        <w:t>En fråga är regelverket om svavelhalten i bränsle för sjöfarten enligt IMO-direktiven som införs fr.o.m. 2015. Det är viktigt att kraven genomförs på ett sådant sätt att både miljön och svensk konkurrenskraft gynnas.</w:t>
      </w:r>
    </w:p>
    <w:p w:rsidR="005864EB" w:rsidRPr="00E1653B" w:rsidRDefault="005864EB">
      <w:pPr>
        <w:pStyle w:val="Normaltindrag"/>
      </w:pPr>
      <w:r w:rsidRPr="00E1653B">
        <w:t>Ett annat hot är isbrytarverksamheten, då förslag finns om att omfördela kostnaderna till förfång för sjötransporterna längs Norrlandskusten.</w:t>
      </w:r>
    </w:p>
    <w:p w:rsidR="005864EB" w:rsidRPr="00E1653B" w:rsidRDefault="005864EB">
      <w:pPr>
        <w:pStyle w:val="Normaltindrag"/>
      </w:pPr>
      <w:r w:rsidRPr="00E1653B">
        <w:t>Det råder just nu stor osäkerhet om hur dessa mycket kostnadsdrivande r</w:t>
      </w:r>
      <w:r w:rsidRPr="00E1653B">
        <w:t>e</w:t>
      </w:r>
      <w:r w:rsidRPr="00E1653B">
        <w:t>gelverk och förslag skall hanteras såväl nationellt som internationellt.</w:t>
      </w:r>
    </w:p>
    <w:p w:rsidR="005864EB" w:rsidRPr="00E1653B" w:rsidRDefault="005864EB">
      <w:pPr>
        <w:pStyle w:val="Normaltindrag"/>
      </w:pPr>
      <w:r w:rsidRPr="00E1653B">
        <w:t>Detta är djupt oroande och inte på något sätt bra förutsättningar eller spe</w:t>
      </w:r>
      <w:r w:rsidRPr="00E1653B">
        <w:t>l</w:t>
      </w:r>
      <w:r w:rsidRPr="00E1653B">
        <w:t>regler för den tunga industrin. Utan långsiktiga spelregler riskerar investe</w:t>
      </w:r>
      <w:r w:rsidRPr="00E1653B">
        <w:t>r</w:t>
      </w:r>
      <w:r w:rsidRPr="00E1653B">
        <w:t>ingar i industrin att skjutas på framtiden eller till och med helt utebli.</w:t>
      </w:r>
    </w:p>
    <w:p w:rsidR="005864EB" w:rsidRPr="00E1653B" w:rsidRDefault="005864EB">
      <w:pPr>
        <w:pStyle w:val="Normaltindrag"/>
      </w:pPr>
      <w:r w:rsidRPr="00E1653B">
        <w:t>Här krävs nordisk samordning utan tidsfördröjning vad avser isbrytning och lotsverksamhet. Samordning kan förbilliga sjöfarten. Omfördelning av isbrytarkostnader och kostnadsdrivande svaveldirektiv som snedvrider den internationella konkurrensen till nackdel för såväl svensk, finsk som baltisk sjötransport måste på alla sätt undvikas alternativt kompenseras</w:t>
      </w:r>
      <w:r w:rsidRPr="00E1653B">
        <w:t>.</w:t>
      </w:r>
    </w:p>
    <w:p w:rsidR="005864EB" w:rsidRPr="00E1653B" w:rsidRDefault="005864EB">
      <w:pPr>
        <w:pStyle w:val="Normaltindrag"/>
      </w:pPr>
      <w:r w:rsidRPr="00E1653B">
        <w:lastRenderedPageBreak/>
        <w:t>Med anledning av ovanstående hemställer vi att dessa frågor snarast b</w:t>
      </w:r>
      <w:r w:rsidRPr="00E1653B">
        <w:t>e</w:t>
      </w:r>
      <w:r w:rsidRPr="00E1653B">
        <w:t>handlas på en gemensam nordisk nivå så att industrin får långsiktiga spelre</w:t>
      </w:r>
      <w:r w:rsidRPr="00E1653B">
        <w:t>g</w:t>
      </w:r>
      <w:r w:rsidRPr="00E1653B">
        <w:t>ler och att eventuell snedvriden konkurrens undviks, alternativt kompenseras, samt att gemensamma avtal om samordning av aktiviteter till gagn för en kostnadseffektiv sjöfart överenskommes och beslutas.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1653B">
        <w:trPr>
          <w:cantSplit/>
        </w:trPr>
        <w:tc>
          <w:tcPr>
            <w:tcW w:w="3046" w:type="dxa"/>
          </w:tcPr>
          <w:p w:rsidR="005864EB" w:rsidRPr="00E1653B" w:rsidRDefault="005864EB">
            <w:pPr>
              <w:pStyle w:val="UnderskriftDatum"/>
              <w:spacing w:before="240"/>
            </w:pPr>
            <w:r w:rsidRPr="00E1653B">
              <w:t>Stockholm den 4 oktober 2011</w:t>
            </w:r>
          </w:p>
        </w:tc>
        <w:tc>
          <w:tcPr>
            <w:tcW w:w="3047" w:type="dxa"/>
          </w:tcPr>
          <w:p w:rsidR="005864EB" w:rsidRPr="00E1653B" w:rsidRDefault="005864EB">
            <w:pPr>
              <w:pStyle w:val="Underskrifter"/>
              <w:spacing w:before="240"/>
            </w:pPr>
          </w:p>
        </w:tc>
      </w:tr>
      <w:tr w:rsidR="00000000" w:rsidRPr="00E1653B">
        <w:trPr>
          <w:cantSplit/>
        </w:trPr>
        <w:tc>
          <w:tcPr>
            <w:tcW w:w="3046" w:type="dxa"/>
          </w:tcPr>
          <w:p w:rsidR="005864EB" w:rsidRPr="00E1653B" w:rsidRDefault="005864EB">
            <w:pPr>
              <w:pStyle w:val="Underskrifter"/>
            </w:pPr>
            <w:r w:rsidRPr="00E1653B">
              <w:t>Sven-Erik Bucht (S)</w:t>
            </w:r>
          </w:p>
        </w:tc>
        <w:tc>
          <w:tcPr>
            <w:tcW w:w="3046" w:type="dxa"/>
          </w:tcPr>
          <w:p w:rsidR="005864EB" w:rsidRPr="00E1653B" w:rsidRDefault="005864EB">
            <w:pPr>
              <w:pStyle w:val="Underskrifter"/>
            </w:pPr>
            <w:r w:rsidRPr="00E1653B">
              <w:t>Fredrik Lundh Sammeli (S)</w:t>
            </w:r>
          </w:p>
        </w:tc>
      </w:tr>
    </w:tbl>
    <w:p w:rsidR="005864EB" w:rsidRPr="00E1653B" w:rsidRDefault="005864EB">
      <w:pPr>
        <w:pStyle w:val="Normaltindrag"/>
      </w:pPr>
    </w:p>
    <w:sectPr w:rsidR="005864EB" w:rsidRPr="00E1653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64EB" w:rsidRPr="00E1653B" w:rsidRDefault="005864EB">
      <w:r w:rsidRPr="00E1653B">
        <w:separator/>
      </w:r>
    </w:p>
  </w:endnote>
  <w:endnote w:type="continuationSeparator" w:id="0">
    <w:p w:rsidR="005864EB" w:rsidRPr="00E1653B" w:rsidRDefault="005864EB">
      <w:r w:rsidRPr="00E165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64EB" w:rsidRPr="00E1653B" w:rsidRDefault="00E1653B">
    <w:pPr>
      <w:pStyle w:val="Sidfot"/>
    </w:pPr>
    <w:r w:rsidRPr="00E1653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35471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64EB" w:rsidRDefault="005864E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864EB" w:rsidRDefault="005864E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64EB" w:rsidRPr="00E1653B" w:rsidRDefault="00E1653B">
    <w:pPr>
      <w:pStyle w:val="Sidfot"/>
    </w:pPr>
    <w:r w:rsidRPr="00E1653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86794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64EB" w:rsidRDefault="005864E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864EB" w:rsidRDefault="005864E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64EB" w:rsidRPr="00E1653B" w:rsidRDefault="00E1653B">
    <w:pPr>
      <w:pStyle w:val="Sidfot"/>
    </w:pPr>
    <w:r w:rsidRPr="00E1653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92553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64EB" w:rsidRDefault="005864E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864EB" w:rsidRDefault="005864E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64EB" w:rsidRPr="00E1653B" w:rsidRDefault="005864EB">
      <w:r w:rsidRPr="00E1653B">
        <w:separator/>
      </w:r>
    </w:p>
  </w:footnote>
  <w:footnote w:type="continuationSeparator" w:id="0">
    <w:p w:rsidR="005864EB" w:rsidRPr="00E1653B" w:rsidRDefault="005864EB">
      <w:r w:rsidRPr="00E1653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64EB" w:rsidRPr="00E1653B" w:rsidRDefault="00E1653B">
    <w:pPr>
      <w:pStyle w:val="Sidhuvud"/>
    </w:pPr>
    <w:r w:rsidRPr="00E1653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27512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64EB" w:rsidRDefault="005864E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864EB" w:rsidRDefault="005864E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64EB" w:rsidRPr="00E1653B" w:rsidRDefault="00E1653B">
    <w:pPr>
      <w:pStyle w:val="Sidhuvud"/>
    </w:pPr>
    <w:r w:rsidRPr="00E1653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49552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64EB" w:rsidRDefault="005864E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864EB" w:rsidRDefault="005864E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64EB" w:rsidRPr="00E1653B" w:rsidRDefault="005864EB">
    <w:pPr>
      <w:pStyle w:val="FSHNormal"/>
      <w:tabs>
        <w:tab w:val="right" w:pos="5840"/>
      </w:tabs>
    </w:pPr>
    <w:r w:rsidRPr="00E1653B">
      <w:br/>
    </w:r>
    <w:r w:rsidRPr="00E1653B">
      <w:fldChar w:fldCharType="begin" w:fldLock="1"/>
    </w:r>
    <w:r w:rsidRPr="00E1653B">
      <w:instrText xml:space="preserve"> DOCPROPERTY</w:instrText>
    </w:r>
    <w:r w:rsidRPr="00E1653B">
      <w:rPr>
        <w:sz w:val="18"/>
      </w:rPr>
      <w:instrText xml:space="preserve"> "YearUser" *\charformat </w:instrText>
    </w:r>
    <w:r w:rsidRPr="00E1653B">
      <w:fldChar w:fldCharType="separate"/>
    </w:r>
    <w:r w:rsidRPr="00E1653B">
      <w:t>2011/12</w:t>
    </w:r>
    <w:r w:rsidRPr="00E1653B">
      <w:fldChar w:fldCharType="end"/>
    </w:r>
    <w:r w:rsidRPr="00E1653B">
      <w:t xml:space="preserve"> </w:t>
    </w:r>
    <w:r w:rsidRPr="00E1653B">
      <w:tab/>
      <w:t xml:space="preserve">mnr: </w:t>
    </w:r>
    <w:r w:rsidRPr="00E1653B">
      <w:fldChar w:fldCharType="begin" w:fldLock="1"/>
    </w:r>
    <w:r w:rsidRPr="00E1653B">
      <w:instrText xml:space="preserve"> DOCPROPERTY</w:instrText>
    </w:r>
    <w:r w:rsidRPr="00E1653B">
      <w:rPr>
        <w:sz w:val="18"/>
      </w:rPr>
      <w:instrText xml:space="preserve"> "Motionsnummer" *\charformat </w:instrText>
    </w:r>
    <w:r w:rsidRPr="00E1653B">
      <w:fldChar w:fldCharType="separate"/>
    </w:r>
    <w:r w:rsidRPr="00E1653B">
      <w:t>T383</w:t>
    </w:r>
    <w:r w:rsidRPr="00E1653B">
      <w:fldChar w:fldCharType="end"/>
    </w:r>
    <w:r w:rsidRPr="00E1653B">
      <w:br/>
    </w:r>
    <w:r w:rsidRPr="00E1653B">
      <w:fldChar w:fldCharType="begin" w:fldLock="1"/>
    </w:r>
    <w:r w:rsidRPr="00E1653B">
      <w:instrText xml:space="preserve"> DOCPROPERTY</w:instrText>
    </w:r>
    <w:r w:rsidRPr="00E1653B">
      <w:rPr>
        <w:sz w:val="18"/>
      </w:rPr>
      <w:instrText xml:space="preserve"> "Samling" *\charformat </w:instrText>
    </w:r>
    <w:r w:rsidRPr="00E1653B">
      <w:fldChar w:fldCharType="end"/>
    </w:r>
    <w:r w:rsidRPr="00E1653B">
      <w:tab/>
      <w:t xml:space="preserve">pnr: </w:t>
    </w:r>
    <w:r w:rsidRPr="00E1653B">
      <w:fldChar w:fldCharType="begin" w:fldLock="1"/>
    </w:r>
    <w:r w:rsidRPr="00E1653B">
      <w:instrText xml:space="preserve"> DOCPROPERTY</w:instrText>
    </w:r>
    <w:r w:rsidRPr="00E1653B">
      <w:rPr>
        <w:sz w:val="18"/>
      </w:rPr>
      <w:instrText xml:space="preserve"> "Partinummer" *\charformat </w:instrText>
    </w:r>
    <w:r w:rsidRPr="00E1653B">
      <w:fldChar w:fldCharType="separate"/>
    </w:r>
    <w:r w:rsidRPr="00E1653B">
      <w:t>S10149</w:t>
    </w:r>
    <w:r w:rsidRPr="00E1653B">
      <w:fldChar w:fldCharType="end"/>
    </w:r>
  </w:p>
  <w:p w:rsidR="005864EB" w:rsidRPr="00E1653B" w:rsidRDefault="005864EB">
    <w:pPr>
      <w:pStyle w:val="FSHRub1"/>
    </w:pPr>
    <w:r w:rsidRPr="00E1653B">
      <w:t>Motion till riksdagen</w:t>
    </w:r>
    <w:r w:rsidRPr="00E1653B">
      <w:br/>
    </w:r>
    <w:r w:rsidRPr="00E1653B">
      <w:fldChar w:fldCharType="begin" w:fldLock="1"/>
    </w:r>
    <w:r w:rsidRPr="00E1653B">
      <w:instrText xml:space="preserve"> DOCPROPERTY "YearUser" *\charformat </w:instrText>
    </w:r>
    <w:r w:rsidRPr="00E1653B">
      <w:fldChar w:fldCharType="separate"/>
    </w:r>
    <w:r w:rsidRPr="00E1653B">
      <w:t>2011/12</w:t>
    </w:r>
    <w:r w:rsidRPr="00E1653B">
      <w:fldChar w:fldCharType="end"/>
    </w:r>
    <w:r w:rsidRPr="00E1653B">
      <w:t>:</w:t>
    </w:r>
    <w:r w:rsidRPr="00E1653B">
      <w:fldChar w:fldCharType="begin" w:fldLock="1"/>
    </w:r>
    <w:r w:rsidRPr="00E1653B">
      <w:instrText xml:space="preserve"> DOCPROPERTY "Motionsnummer" *\charformat </w:instrText>
    </w:r>
    <w:r w:rsidRPr="00E1653B">
      <w:fldChar w:fldCharType="separate"/>
    </w:r>
    <w:r w:rsidRPr="00E1653B">
      <w:t>T383</w:t>
    </w:r>
    <w:r w:rsidRPr="00E1653B">
      <w:fldChar w:fldCharType="end"/>
    </w:r>
  </w:p>
  <w:p w:rsidR="005864EB" w:rsidRPr="00E1653B" w:rsidRDefault="005864EB">
    <w:pPr>
      <w:pStyle w:val="FSHNormalS5"/>
    </w:pPr>
    <w:r w:rsidRPr="00E1653B">
      <w:fldChar w:fldCharType="begin" w:fldLock="1"/>
    </w:r>
    <w:r w:rsidRPr="00E1653B">
      <w:instrText xml:space="preserve"> DOCPROPERTY "MotionarText" *\charformat </w:instrText>
    </w:r>
    <w:r w:rsidRPr="00E1653B">
      <w:fldChar w:fldCharType="separate"/>
    </w:r>
    <w:r w:rsidRPr="00E1653B">
      <w:t>av Sven-Erik Bucht och Fredrik Lundh Sammeli (S)</w:t>
    </w:r>
    <w:r w:rsidRPr="00E1653B">
      <w:fldChar w:fldCharType="end"/>
    </w:r>
    <w:r w:rsidRPr="00E1653B">
      <w:br/>
    </w:r>
    <w:r w:rsidRPr="00E1653B">
      <w:fldChar w:fldCharType="begin" w:fldLock="1"/>
    </w:r>
    <w:r w:rsidRPr="00E1653B">
      <w:instrText xml:space="preserve"> DOCPROPERTY "SvarFrasKort" *\charformat </w:instrText>
    </w:r>
    <w:r w:rsidRPr="00E1653B">
      <w:fldChar w:fldCharType="end"/>
    </w:r>
  </w:p>
  <w:p w:rsidR="005864EB" w:rsidRPr="00E1653B" w:rsidRDefault="005864EB">
    <w:pPr>
      <w:pStyle w:val="FSHTitel"/>
    </w:pPr>
    <w:r w:rsidRPr="00E1653B">
      <w:fldChar w:fldCharType="begin" w:fldLock="1"/>
    </w:r>
    <w:r w:rsidRPr="00E1653B">
      <w:instrText xml:space="preserve"> DOCPROPERTY</w:instrText>
    </w:r>
    <w:r w:rsidRPr="00E1653B">
      <w:rPr>
        <w:sz w:val="18"/>
      </w:rPr>
      <w:instrText xml:space="preserve"> "RubrikSvar" *\charformat </w:instrText>
    </w:r>
    <w:r w:rsidRPr="00E1653B">
      <w:fldChar w:fldCharType="separate"/>
    </w:r>
    <w:r w:rsidRPr="00E1653B">
      <w:t>Kostnadseffektiv sjöfart och konkurrensneutrala spelregler</w:t>
    </w:r>
    <w:r w:rsidRPr="00E1653B">
      <w:fldChar w:fldCharType="end"/>
    </w:r>
  </w:p>
  <w:p w:rsidR="005864EB" w:rsidRPr="00E1653B" w:rsidRDefault="005864EB">
    <w:pPr>
      <w:pStyle w:val="Normal00"/>
    </w:pPr>
  </w:p>
  <w:p w:rsidR="005864EB" w:rsidRPr="00E1653B" w:rsidRDefault="005864E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76910255">
    <w:abstractNumId w:val="3"/>
  </w:num>
  <w:num w:numId="2" w16cid:durableId="1681810397">
    <w:abstractNumId w:val="2"/>
  </w:num>
  <w:num w:numId="3" w16cid:durableId="1913732490">
    <w:abstractNumId w:val="1"/>
  </w:num>
  <w:num w:numId="4" w16cid:durableId="119542390">
    <w:abstractNumId w:val="0"/>
  </w:num>
  <w:num w:numId="5" w16cid:durableId="2100902139">
    <w:abstractNumId w:val="7"/>
  </w:num>
  <w:num w:numId="6" w16cid:durableId="779884961">
    <w:abstractNumId w:val="6"/>
  </w:num>
  <w:num w:numId="7" w16cid:durableId="1793088851">
    <w:abstractNumId w:val="5"/>
  </w:num>
  <w:num w:numId="8" w16cid:durableId="2115663993">
    <w:abstractNumId w:val="4"/>
  </w:num>
  <w:num w:numId="9" w16cid:durableId="140121248">
    <w:abstractNumId w:val="8"/>
  </w:num>
  <w:num w:numId="10" w16cid:durableId="1940983231">
    <w:abstractNumId w:val="9"/>
  </w:num>
  <w:num w:numId="11" w16cid:durableId="110516372">
    <w:abstractNumId w:val="10"/>
  </w:num>
  <w:num w:numId="12" w16cid:durableId="1787190513">
    <w:abstractNumId w:val="13"/>
  </w:num>
  <w:num w:numId="13" w16cid:durableId="1397048909">
    <w:abstractNumId w:val="15"/>
  </w:num>
  <w:num w:numId="14" w16cid:durableId="875120337">
    <w:abstractNumId w:val="16"/>
  </w:num>
  <w:num w:numId="15" w16cid:durableId="2122022145">
    <w:abstractNumId w:val="11"/>
  </w:num>
  <w:num w:numId="16" w16cid:durableId="1518999666">
    <w:abstractNumId w:val="18"/>
  </w:num>
  <w:num w:numId="17" w16cid:durableId="270748716">
    <w:abstractNumId w:val="17"/>
  </w:num>
  <w:num w:numId="18" w16cid:durableId="1957521758">
    <w:abstractNumId w:val="14"/>
  </w:num>
  <w:num w:numId="19" w16cid:durableId="21098871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D912DB0C-5352-43D4-B693-0492640B1FBF},{C824F418-ED83-4AB6-ACA0-13223F9A9CAC}"/>
  </w:docVars>
  <w:rsids>
    <w:rsidRoot w:val="00E81B5C"/>
    <w:rsid w:val="005864EB"/>
    <w:rsid w:val="00E1653B"/>
    <w:rsid w:val="00E81B5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07C1596-4B4F-40AD-BDB9-88FCABE86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285</Words>
  <Characters>1853</Characters>
  <Application>Microsoft Office Word</Application>
  <DocSecurity>4</DocSecurity>
  <Lines>34</Lines>
  <Paragraphs>16</Paragraphs>
  <ScaleCrop>false</ScaleCrop>
  <HeadingPairs>
    <vt:vector size="2" baseType="variant">
      <vt:variant>
        <vt:lpstr>Rubrik</vt:lpstr>
      </vt:variant>
      <vt:variant>
        <vt:i4>1</vt:i4>
      </vt:variant>
    </vt:vector>
  </HeadingPairs>
  <TitlesOfParts>
    <vt:vector size="1" baseType="lpstr">
      <vt:lpstr>S10149</vt:lpstr>
    </vt:vector>
  </TitlesOfParts>
  <Company>Riksdagen</Company>
  <LinksUpToDate>false</LinksUpToDate>
  <CharactersWithSpaces>2122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S10149</dc:title>
  <dc:subject>S10149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2011-11-28T07:20:00Z</cp:lastPrinted>
  <dcterms:created xsi:type="dcterms:W3CDTF">2025-12-17T20:23:00Z</dcterms:created>
  <dcterms:modified xsi:type="dcterms:W3CDTF">2025-12-17T20:23:00Z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Kostnadseffektiv sjöfart och konkurrensneutrala spelregler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Kostnadseffektiv sjöfart och konkurrensneutrala spelregler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S10149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Sven-Erik Bucht och Fredrik Lundh Sammeli (S)</vt:lpwstr>
  </property>
  <property fmtid="{D5CDD505-2E9C-101B-9397-08002B2CF9AE}" pid="26" name="MotionarLista">
    <vt:lpwstr>Bucht, Sven-Erik (S)\Lundh Sammeli,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Sven-Erik Bucht (S), Fredrik Lundh Sammeli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T383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20112012000000000083000101490069</vt:lpwstr>
  </property>
  <property fmtid="{D5CDD505-2E9C-101B-9397-08002B2CF9AE}" pid="47" name="datum">
    <vt:lpwstr>111004</vt:lpwstr>
  </property>
  <property fmtid="{D5CDD505-2E9C-101B-9397-08002B2CF9AE}" pid="48" name="avsändar-e-post">
    <vt:lpwstr>birgitte.isberg@riksdagen.se</vt:lpwstr>
  </property>
  <property fmtid="{D5CDD505-2E9C-101B-9397-08002B2CF9AE}" pid="49" name="id">
    <vt:lpwstr>20112012000000000083000101490069</vt:lpwstr>
  </property>
  <property fmtid="{D5CDD505-2E9C-101B-9397-08002B2CF9AE}" pid="50" name="nummer">
    <vt:lpwstr>383</vt:lpwstr>
  </property>
  <property fmtid="{D5CDD505-2E9C-101B-9397-08002B2CF9AE}" pid="51" name="utskottsbeteckning">
    <vt:lpwstr>T</vt:lpwstr>
  </property>
  <property fmtid="{D5CDD505-2E9C-101B-9397-08002B2CF9AE}" pid="52" name="GlobalUID">
    <vt:lpwstr>{B0DB098F-42E3-4FF7-BC68-65DE08964052}</vt:lpwstr>
  </property>
  <property fmtid="{D5CDD505-2E9C-101B-9397-08002B2CF9AE}" pid="53" name="Överföringar">
    <vt:i4>0</vt:i4>
  </property>
  <property fmtid="{D5CDD505-2E9C-101B-9397-08002B2CF9AE}" pid="54" name="Checksum">
    <vt:lpwstr>*0007880164723*</vt:lpwstr>
  </property>
  <property fmtid="{D5CDD505-2E9C-101B-9397-08002B2CF9AE}" pid="55" name="skuggnummer">
    <vt:lpwstr>2055</vt:lpwstr>
  </property>
  <property fmtid="{D5CDD505-2E9C-101B-9397-08002B2CF9AE}" pid="56" name="urixVersion">
    <vt:lpwstr>4.5.0.25</vt:lpwstr>
  </property>
  <property fmtid="{D5CDD505-2E9C-101B-9397-08002B2CF9AE}" pid="57" name="urixOrigin">
    <vt:lpwstr>111128 08:20:58.201</vt:lpwstr>
  </property>
  <property fmtid="{D5CDD505-2E9C-101B-9397-08002B2CF9AE}" pid="58" name="urixGuid">
    <vt:lpwstr>{3E53FD13-42E2-4BE2-87C7-CCC14FB283FB}</vt:lpwstr>
  </property>
</Properties>
</file>