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9E4A0" w14:textId="77777777" w:rsidR="003707AA" w:rsidRPr="00D20E61" w:rsidRDefault="003707AA" w:rsidP="00D20E61">
      <w:pPr>
        <w:spacing w:line="276" w:lineRule="auto"/>
        <w:jc w:val="both"/>
        <w:rPr>
          <w:rFonts w:ascii="OrigGarmnd BT" w:hAnsi="OrigGarmnd BT"/>
          <w:color w:val="000000"/>
          <w:sz w:val="24"/>
          <w:szCs w:val="24"/>
          <w:lang w:val="sv-SE"/>
        </w:rPr>
      </w:pPr>
      <w:r w:rsidRPr="00D20E61">
        <w:rPr>
          <w:rFonts w:ascii="OrigGarmnd BT" w:hAnsi="OrigGarmnd BT"/>
          <w:b/>
          <w:bCs/>
          <w:color w:val="000000"/>
          <w:sz w:val="24"/>
          <w:szCs w:val="24"/>
          <w:lang w:val="sv-SE"/>
        </w:rPr>
        <w:t>REGERINGSKANSLIET</w:t>
      </w:r>
      <w:r w:rsidRPr="00D20E61">
        <w:rPr>
          <w:rFonts w:ascii="OrigGarmnd BT" w:hAnsi="OrigGarmnd BT"/>
          <w:color w:val="000000"/>
          <w:sz w:val="24"/>
          <w:szCs w:val="24"/>
          <w:lang w:val="sv-SE"/>
        </w:rPr>
        <w:tab/>
      </w:r>
      <w:r w:rsidRPr="00D20E61">
        <w:rPr>
          <w:rFonts w:ascii="OrigGarmnd BT" w:hAnsi="OrigGarmnd BT"/>
          <w:color w:val="000000"/>
          <w:sz w:val="24"/>
          <w:szCs w:val="24"/>
          <w:lang w:val="sv-SE"/>
        </w:rPr>
        <w:tab/>
      </w:r>
      <w:r w:rsidRPr="00D20E61">
        <w:rPr>
          <w:rFonts w:ascii="OrigGarmnd BT" w:hAnsi="OrigGarmnd BT"/>
          <w:color w:val="000000"/>
          <w:sz w:val="24"/>
          <w:szCs w:val="24"/>
          <w:lang w:val="sv-SE"/>
        </w:rPr>
        <w:tab/>
      </w:r>
    </w:p>
    <w:p w14:paraId="6AD4BCF1" w14:textId="77777777" w:rsidR="003707AA" w:rsidRPr="00D20E61" w:rsidRDefault="003707AA" w:rsidP="00D20E61">
      <w:pPr>
        <w:spacing w:line="276" w:lineRule="auto"/>
        <w:jc w:val="both"/>
        <w:rPr>
          <w:rFonts w:ascii="OrigGarmnd BT" w:hAnsi="OrigGarmnd BT"/>
          <w:color w:val="000000"/>
          <w:sz w:val="24"/>
          <w:szCs w:val="24"/>
          <w:lang w:val="sv-SE"/>
        </w:rPr>
      </w:pPr>
      <w:r w:rsidRPr="00D20E61">
        <w:rPr>
          <w:rFonts w:ascii="OrigGarmnd BT" w:hAnsi="OrigGarmnd BT"/>
          <w:color w:val="000000"/>
          <w:sz w:val="24"/>
          <w:szCs w:val="24"/>
          <w:lang w:val="sv-SE"/>
        </w:rPr>
        <w:t>Utrikesdepartementet</w:t>
      </w:r>
      <w:r w:rsidRPr="00D20E61">
        <w:rPr>
          <w:rFonts w:ascii="OrigGarmnd BT" w:hAnsi="OrigGarmnd BT"/>
          <w:color w:val="000000"/>
          <w:sz w:val="24"/>
          <w:szCs w:val="24"/>
          <w:lang w:val="sv-SE"/>
        </w:rPr>
        <w:tab/>
      </w:r>
      <w:r w:rsidRPr="00D20E61">
        <w:rPr>
          <w:rFonts w:ascii="OrigGarmnd BT" w:hAnsi="OrigGarmnd BT"/>
          <w:color w:val="000000"/>
          <w:sz w:val="24"/>
          <w:szCs w:val="24"/>
          <w:lang w:val="sv-SE"/>
        </w:rPr>
        <w:tab/>
      </w:r>
      <w:r w:rsidRPr="00D20E61">
        <w:rPr>
          <w:rFonts w:ascii="OrigGarmnd BT" w:hAnsi="OrigGarmnd BT"/>
          <w:color w:val="000000"/>
          <w:sz w:val="24"/>
          <w:szCs w:val="24"/>
          <w:lang w:val="sv-SE"/>
        </w:rPr>
        <w:tab/>
        <w:t>Kommenterad dagordning</w:t>
      </w:r>
      <w:r w:rsidRPr="00D20E61">
        <w:rPr>
          <w:rFonts w:ascii="OrigGarmnd BT" w:hAnsi="OrigGarmnd BT"/>
          <w:b/>
          <w:color w:val="000000"/>
          <w:sz w:val="24"/>
          <w:szCs w:val="24"/>
          <w:lang w:val="sv-SE"/>
        </w:rPr>
        <w:t xml:space="preserve"> </w:t>
      </w:r>
    </w:p>
    <w:p w14:paraId="7E615C30" w14:textId="77777777" w:rsidR="003707AA" w:rsidRPr="00D20E61" w:rsidRDefault="003707AA" w:rsidP="00D20E61">
      <w:pPr>
        <w:spacing w:line="276" w:lineRule="auto"/>
        <w:jc w:val="both"/>
        <w:rPr>
          <w:rFonts w:ascii="OrigGarmnd BT" w:hAnsi="OrigGarmnd BT"/>
          <w:color w:val="000000"/>
          <w:sz w:val="24"/>
          <w:szCs w:val="24"/>
          <w:lang w:val="sv-SE"/>
        </w:rPr>
      </w:pPr>
      <w:r w:rsidRPr="00D20E61">
        <w:rPr>
          <w:rFonts w:ascii="OrigGarmnd BT" w:hAnsi="OrigGarmnd BT"/>
          <w:color w:val="000000"/>
          <w:sz w:val="24"/>
          <w:szCs w:val="24"/>
          <w:lang w:val="sv-SE"/>
        </w:rPr>
        <w:tab/>
      </w:r>
      <w:r w:rsidRPr="00D20E61">
        <w:rPr>
          <w:rFonts w:ascii="OrigGarmnd BT" w:hAnsi="OrigGarmnd BT"/>
          <w:color w:val="000000"/>
          <w:sz w:val="24"/>
          <w:szCs w:val="24"/>
          <w:lang w:val="sv-SE"/>
        </w:rPr>
        <w:tab/>
      </w:r>
      <w:r w:rsidRPr="00D20E61">
        <w:rPr>
          <w:rFonts w:ascii="OrigGarmnd BT" w:hAnsi="OrigGarmnd BT"/>
          <w:color w:val="000000"/>
          <w:sz w:val="24"/>
          <w:szCs w:val="24"/>
          <w:lang w:val="sv-SE"/>
        </w:rPr>
        <w:tab/>
      </w:r>
      <w:r w:rsidRPr="00D20E61">
        <w:rPr>
          <w:rFonts w:ascii="OrigGarmnd BT" w:hAnsi="OrigGarmnd BT"/>
          <w:color w:val="000000"/>
          <w:sz w:val="24"/>
          <w:szCs w:val="24"/>
          <w:lang w:val="sv-SE"/>
        </w:rPr>
        <w:tab/>
        <w:t>Ministerrådet</w:t>
      </w:r>
      <w:r w:rsidRPr="00D20E61">
        <w:rPr>
          <w:rFonts w:ascii="OrigGarmnd BT" w:hAnsi="OrigGarmnd BT"/>
          <w:color w:val="000000"/>
          <w:sz w:val="24"/>
          <w:szCs w:val="24"/>
          <w:lang w:val="sv-SE"/>
        </w:rPr>
        <w:tab/>
      </w:r>
      <w:r w:rsidRPr="00D20E61">
        <w:rPr>
          <w:rFonts w:ascii="OrigGarmnd BT" w:hAnsi="OrigGarmnd BT"/>
          <w:color w:val="000000"/>
          <w:sz w:val="24"/>
          <w:szCs w:val="24"/>
          <w:lang w:val="sv-SE"/>
        </w:rPr>
        <w:tab/>
      </w:r>
      <w:r w:rsidRPr="00D20E61">
        <w:rPr>
          <w:rFonts w:ascii="OrigGarmnd BT" w:hAnsi="OrigGarmnd BT"/>
          <w:color w:val="000000"/>
          <w:sz w:val="24"/>
          <w:szCs w:val="24"/>
          <w:lang w:val="sv-SE"/>
        </w:rPr>
        <w:tab/>
      </w:r>
      <w:r w:rsidRPr="00D20E61">
        <w:rPr>
          <w:rFonts w:ascii="OrigGarmnd BT" w:hAnsi="OrigGarmnd BT"/>
          <w:color w:val="000000"/>
          <w:sz w:val="24"/>
          <w:szCs w:val="24"/>
          <w:lang w:val="sv-SE"/>
        </w:rPr>
        <w:tab/>
      </w:r>
    </w:p>
    <w:tbl>
      <w:tblPr>
        <w:tblpPr w:leftFromText="180" w:rightFromText="180" w:vertAnchor="text" w:horzAnchor="margin" w:tblpY="786"/>
        <w:tblW w:w="0" w:type="auto"/>
        <w:tblLayout w:type="fixed"/>
        <w:tblLook w:val="04A0" w:firstRow="1" w:lastRow="0" w:firstColumn="1" w:lastColumn="0" w:noHBand="0" w:noVBand="1"/>
      </w:tblPr>
      <w:tblGrid>
        <w:gridCol w:w="4911"/>
      </w:tblGrid>
      <w:tr w:rsidR="003707AA" w:rsidRPr="00EB3142" w14:paraId="2F9A3446" w14:textId="77777777" w:rsidTr="003707AA">
        <w:trPr>
          <w:trHeight w:val="284"/>
        </w:trPr>
        <w:tc>
          <w:tcPr>
            <w:tcW w:w="4911" w:type="dxa"/>
          </w:tcPr>
          <w:p w14:paraId="781A9A31" w14:textId="77777777" w:rsidR="003707AA" w:rsidRPr="00D20E61" w:rsidRDefault="003707AA" w:rsidP="00D20E61">
            <w:pPr>
              <w:tabs>
                <w:tab w:val="left" w:pos="284"/>
              </w:tabs>
              <w:spacing w:line="276" w:lineRule="auto"/>
              <w:jc w:val="both"/>
              <w:rPr>
                <w:rFonts w:ascii="OrigGarmnd BT" w:hAnsi="OrigGarmnd BT"/>
                <w:b/>
                <w:bCs/>
                <w:iCs/>
                <w:sz w:val="24"/>
                <w:szCs w:val="24"/>
                <w:lang w:val="sv-SE"/>
              </w:rPr>
            </w:pPr>
          </w:p>
        </w:tc>
      </w:tr>
    </w:tbl>
    <w:p w14:paraId="49D43F9D" w14:textId="6637CCEE" w:rsidR="003707AA" w:rsidRPr="00D20E61" w:rsidRDefault="003707AA" w:rsidP="00D20E61">
      <w:pPr>
        <w:tabs>
          <w:tab w:val="left" w:pos="284"/>
        </w:tabs>
        <w:spacing w:line="276" w:lineRule="auto"/>
        <w:jc w:val="both"/>
        <w:rPr>
          <w:rFonts w:ascii="OrigGarmnd BT" w:hAnsi="OrigGarmnd BT"/>
          <w:color w:val="000000"/>
          <w:sz w:val="24"/>
          <w:szCs w:val="24"/>
          <w:lang w:val="sv-SE"/>
        </w:rPr>
      </w:pPr>
      <w:r w:rsidRPr="00D20E61">
        <w:rPr>
          <w:rFonts w:ascii="OrigGarmnd BT" w:hAnsi="OrigGarmnd BT"/>
          <w:color w:val="000000"/>
          <w:sz w:val="24"/>
          <w:szCs w:val="24"/>
          <w:lang w:val="sv-SE"/>
        </w:rPr>
        <w:tab/>
      </w:r>
      <w:r w:rsidRPr="00D20E61">
        <w:rPr>
          <w:rFonts w:ascii="OrigGarmnd BT" w:hAnsi="OrigGarmnd BT"/>
          <w:color w:val="000000"/>
          <w:sz w:val="24"/>
          <w:szCs w:val="24"/>
          <w:lang w:val="sv-SE"/>
        </w:rPr>
        <w:tab/>
      </w:r>
    </w:p>
    <w:p w14:paraId="6E99503C" w14:textId="77777777" w:rsidR="003707AA" w:rsidRPr="00D20E61" w:rsidRDefault="003707AA" w:rsidP="00D20E61">
      <w:pPr>
        <w:spacing w:line="276" w:lineRule="auto"/>
        <w:jc w:val="center"/>
        <w:rPr>
          <w:rFonts w:ascii="OrigGarmnd BT" w:hAnsi="OrigGarmnd BT"/>
          <w:color w:val="000000"/>
          <w:sz w:val="24"/>
          <w:szCs w:val="24"/>
          <w:lang w:val="sv-SE"/>
        </w:rPr>
      </w:pPr>
    </w:p>
    <w:p w14:paraId="0AA804B6" w14:textId="77777777" w:rsidR="003707AA" w:rsidRPr="00D20E61" w:rsidRDefault="003707AA" w:rsidP="00D20E61">
      <w:pPr>
        <w:spacing w:line="276" w:lineRule="auto"/>
        <w:jc w:val="center"/>
        <w:rPr>
          <w:rFonts w:ascii="OrigGarmnd BT" w:hAnsi="OrigGarmnd BT"/>
          <w:color w:val="000000"/>
          <w:sz w:val="24"/>
          <w:szCs w:val="24"/>
          <w:lang w:val="sv-SE"/>
        </w:rPr>
      </w:pPr>
    </w:p>
    <w:p w14:paraId="6AC977C8" w14:textId="77777777" w:rsidR="003707AA" w:rsidRPr="00D20E61" w:rsidRDefault="003707AA" w:rsidP="00D20E61">
      <w:pPr>
        <w:spacing w:line="276" w:lineRule="auto"/>
        <w:jc w:val="center"/>
        <w:rPr>
          <w:rFonts w:ascii="OrigGarmnd BT" w:hAnsi="OrigGarmnd BT"/>
          <w:color w:val="000000"/>
          <w:sz w:val="24"/>
          <w:szCs w:val="24"/>
          <w:lang w:val="sv-SE"/>
        </w:rPr>
      </w:pPr>
    </w:p>
    <w:p w14:paraId="4E05204D" w14:textId="77777777" w:rsidR="003707AA" w:rsidRPr="00D20E61" w:rsidRDefault="003707AA" w:rsidP="00D20E61">
      <w:pPr>
        <w:spacing w:line="276" w:lineRule="auto"/>
        <w:jc w:val="center"/>
        <w:rPr>
          <w:rFonts w:ascii="OrigGarmnd BT" w:hAnsi="OrigGarmnd BT"/>
          <w:b/>
          <w:color w:val="000000"/>
          <w:sz w:val="28"/>
          <w:szCs w:val="28"/>
          <w:u w:val="single"/>
          <w:lang w:val="sv-SE"/>
        </w:rPr>
      </w:pPr>
      <w:r w:rsidRPr="00D20E61">
        <w:rPr>
          <w:rFonts w:ascii="OrigGarmnd BT" w:hAnsi="OrigGarmnd BT"/>
          <w:b/>
          <w:color w:val="000000"/>
          <w:sz w:val="28"/>
          <w:szCs w:val="28"/>
          <w:u w:val="single"/>
          <w:lang w:val="sv-SE"/>
        </w:rPr>
        <w:t>K</w:t>
      </w:r>
      <w:r w:rsidRPr="00D20E61">
        <w:rPr>
          <w:rFonts w:ascii="OrigGarmnd BT" w:hAnsi="OrigGarmnd BT"/>
          <w:b/>
          <w:sz w:val="28"/>
          <w:szCs w:val="28"/>
          <w:u w:val="single"/>
          <w:lang w:val="sv-SE"/>
        </w:rPr>
        <w:t>ommenterad dagordning för rådet för utrikes frågor (handel)</w:t>
      </w:r>
    </w:p>
    <w:p w14:paraId="35B51259" w14:textId="527A431E" w:rsidR="003707AA" w:rsidRPr="00D20E61" w:rsidRDefault="003707AA" w:rsidP="00D20E61">
      <w:pPr>
        <w:pStyle w:val="UDrubrik"/>
        <w:spacing w:line="276" w:lineRule="auto"/>
        <w:jc w:val="center"/>
        <w:rPr>
          <w:rFonts w:ascii="OrigGarmnd BT" w:hAnsi="OrigGarmnd BT"/>
          <w:sz w:val="28"/>
          <w:szCs w:val="28"/>
          <w:u w:val="single"/>
          <w:lang w:val="en-US"/>
        </w:rPr>
      </w:pPr>
      <w:proofErr w:type="gramStart"/>
      <w:r w:rsidRPr="00D20E61">
        <w:rPr>
          <w:rFonts w:ascii="OrigGarmnd BT" w:hAnsi="OrigGarmnd BT"/>
          <w:sz w:val="28"/>
          <w:szCs w:val="28"/>
          <w:u w:val="single"/>
          <w:lang w:val="en-US"/>
        </w:rPr>
        <w:t>den</w:t>
      </w:r>
      <w:proofErr w:type="gramEnd"/>
      <w:r w:rsidRPr="00D20E61">
        <w:rPr>
          <w:rFonts w:ascii="OrigGarmnd BT" w:hAnsi="OrigGarmnd BT"/>
          <w:sz w:val="28"/>
          <w:szCs w:val="28"/>
          <w:u w:val="single"/>
          <w:lang w:val="en-US"/>
        </w:rPr>
        <w:t xml:space="preserve"> 8 </w:t>
      </w:r>
      <w:proofErr w:type="spellStart"/>
      <w:r w:rsidRPr="00D20E61">
        <w:rPr>
          <w:rFonts w:ascii="OrigGarmnd BT" w:hAnsi="OrigGarmnd BT"/>
          <w:sz w:val="28"/>
          <w:szCs w:val="28"/>
          <w:u w:val="single"/>
          <w:lang w:val="en-US"/>
        </w:rPr>
        <w:t>maj</w:t>
      </w:r>
      <w:proofErr w:type="spellEnd"/>
      <w:r w:rsidRPr="00D20E61">
        <w:rPr>
          <w:rFonts w:ascii="OrigGarmnd BT" w:hAnsi="OrigGarmnd BT"/>
          <w:sz w:val="28"/>
          <w:szCs w:val="28"/>
          <w:u w:val="single"/>
          <w:lang w:val="en-US"/>
        </w:rPr>
        <w:t xml:space="preserve"> 2014</w:t>
      </w:r>
    </w:p>
    <w:p w14:paraId="30FB2C2F" w14:textId="77777777" w:rsidR="003707AA" w:rsidRPr="00D20E61" w:rsidRDefault="003707AA" w:rsidP="00D20E61">
      <w:pPr>
        <w:spacing w:line="276" w:lineRule="auto"/>
        <w:rPr>
          <w:rFonts w:ascii="OrigGarmnd BT" w:hAnsi="OrigGarmnd BT"/>
          <w:b/>
          <w:color w:val="000000"/>
          <w:sz w:val="24"/>
          <w:szCs w:val="24"/>
          <w:u w:val="single"/>
          <w:lang w:val="en-US"/>
        </w:rPr>
      </w:pPr>
    </w:p>
    <w:p w14:paraId="76B244BD" w14:textId="77777777" w:rsidR="00815FAA" w:rsidRPr="00D20E61" w:rsidRDefault="00815FAA" w:rsidP="00D20E61">
      <w:pPr>
        <w:spacing w:line="276" w:lineRule="auto"/>
        <w:rPr>
          <w:rFonts w:ascii="OrigGarmnd BT" w:hAnsi="OrigGarmnd BT"/>
          <w:b/>
          <w:bCs/>
          <w:color w:val="000000"/>
          <w:sz w:val="28"/>
          <w:szCs w:val="24"/>
          <w:u w:val="single"/>
          <w:lang w:val="en-US"/>
        </w:rPr>
      </w:pPr>
      <w:r w:rsidRPr="00D20E61">
        <w:rPr>
          <w:rFonts w:ascii="OrigGarmnd BT" w:hAnsi="OrigGarmnd BT"/>
          <w:b/>
          <w:bCs/>
          <w:color w:val="000000"/>
          <w:sz w:val="28"/>
          <w:szCs w:val="24"/>
          <w:u w:val="single"/>
          <w:lang w:val="en-US"/>
        </w:rPr>
        <w:t>Non-legislative activities</w:t>
      </w:r>
    </w:p>
    <w:p w14:paraId="09B1671E" w14:textId="77777777" w:rsidR="00815FAA" w:rsidRPr="00D20E61" w:rsidRDefault="00815FAA" w:rsidP="00D20E61">
      <w:pPr>
        <w:spacing w:line="276" w:lineRule="auto"/>
        <w:rPr>
          <w:rFonts w:ascii="OrigGarmnd BT" w:hAnsi="OrigGarmnd BT"/>
          <w:b/>
          <w:sz w:val="24"/>
          <w:szCs w:val="24"/>
          <w:u w:val="single"/>
          <w:lang w:val="en-US"/>
        </w:rPr>
      </w:pPr>
    </w:p>
    <w:p w14:paraId="50FA69C5" w14:textId="77777777" w:rsidR="00163235" w:rsidRPr="00D20E61" w:rsidRDefault="00163235" w:rsidP="00D20E61">
      <w:pPr>
        <w:spacing w:line="276" w:lineRule="auto"/>
        <w:rPr>
          <w:rFonts w:ascii="OrigGarmnd BT" w:hAnsi="OrigGarmnd BT"/>
          <w:b/>
          <w:sz w:val="24"/>
          <w:szCs w:val="24"/>
          <w:u w:val="single"/>
          <w:lang w:val="en-US"/>
        </w:rPr>
      </w:pPr>
      <w:r w:rsidRPr="00D20E61">
        <w:rPr>
          <w:rFonts w:ascii="OrigGarmnd BT" w:hAnsi="OrigGarmnd BT"/>
          <w:b/>
          <w:sz w:val="24"/>
          <w:szCs w:val="24"/>
          <w:u w:val="single"/>
          <w:lang w:val="en-US"/>
        </w:rPr>
        <w:t>CETA-Comprehensive Economic and Trade Agreement</w:t>
      </w:r>
    </w:p>
    <w:p w14:paraId="03584599" w14:textId="77777777" w:rsidR="00163235" w:rsidRPr="00D20E61" w:rsidRDefault="00163235" w:rsidP="00D20E61">
      <w:pPr>
        <w:spacing w:line="276" w:lineRule="auto"/>
        <w:rPr>
          <w:rFonts w:ascii="OrigGarmnd BT" w:hAnsi="OrigGarmnd BT"/>
          <w:i/>
          <w:sz w:val="24"/>
          <w:szCs w:val="24"/>
        </w:rPr>
      </w:pPr>
    </w:p>
    <w:p w14:paraId="120F352D" w14:textId="77777777" w:rsidR="00163235" w:rsidRPr="00D20E61" w:rsidRDefault="00163235" w:rsidP="00D20E61">
      <w:pPr>
        <w:spacing w:line="276" w:lineRule="auto"/>
        <w:rPr>
          <w:rFonts w:ascii="OrigGarmnd BT" w:hAnsi="OrigGarmnd BT"/>
          <w:i/>
          <w:sz w:val="24"/>
          <w:szCs w:val="24"/>
          <w:lang w:val="sv-SE"/>
        </w:rPr>
      </w:pPr>
      <w:r w:rsidRPr="00D20E61">
        <w:rPr>
          <w:rFonts w:ascii="OrigGarmnd BT" w:hAnsi="OrigGarmnd BT"/>
          <w:i/>
          <w:sz w:val="24"/>
          <w:szCs w:val="24"/>
          <w:lang w:val="sv-SE"/>
        </w:rPr>
        <w:t>Informations- och/eller diskussionspunkt</w:t>
      </w:r>
    </w:p>
    <w:p w14:paraId="7C69FEFA" w14:textId="77777777" w:rsidR="0070301E" w:rsidRPr="00D20E61" w:rsidRDefault="0070301E" w:rsidP="00D20E61">
      <w:pPr>
        <w:spacing w:line="276" w:lineRule="auto"/>
        <w:rPr>
          <w:rFonts w:ascii="OrigGarmnd BT" w:hAnsi="OrigGarmnd BT"/>
          <w:sz w:val="24"/>
          <w:szCs w:val="24"/>
          <w:lang w:val="sv-SE"/>
        </w:rPr>
      </w:pPr>
    </w:p>
    <w:p w14:paraId="482DCDA6" w14:textId="13ABBC2E" w:rsidR="00163235" w:rsidRPr="00D20E61" w:rsidRDefault="00163235" w:rsidP="00D20E61">
      <w:pPr>
        <w:spacing w:line="276" w:lineRule="auto"/>
        <w:rPr>
          <w:rFonts w:ascii="OrigGarmnd BT" w:hAnsi="OrigGarmnd BT"/>
          <w:i/>
          <w:sz w:val="24"/>
          <w:szCs w:val="24"/>
          <w:lang w:val="sv-SE"/>
        </w:rPr>
      </w:pPr>
      <w:r w:rsidRPr="00D20E61">
        <w:rPr>
          <w:rFonts w:ascii="OrigGarmnd BT" w:hAnsi="OrigGarmnd BT"/>
          <w:sz w:val="24"/>
          <w:szCs w:val="24"/>
          <w:lang w:val="sv-SE"/>
        </w:rPr>
        <w:t xml:space="preserve">Samråd med </w:t>
      </w:r>
      <w:r w:rsidR="00AA4C74">
        <w:rPr>
          <w:rFonts w:ascii="OrigGarmnd BT" w:hAnsi="OrigGarmnd BT"/>
          <w:sz w:val="24"/>
          <w:szCs w:val="24"/>
          <w:lang w:val="sv-SE"/>
        </w:rPr>
        <w:t>EU-nämnden</w:t>
      </w:r>
      <w:r w:rsidRPr="00D20E61">
        <w:rPr>
          <w:rFonts w:ascii="OrigGarmnd BT" w:hAnsi="OrigGarmnd BT"/>
          <w:sz w:val="24"/>
          <w:szCs w:val="24"/>
          <w:lang w:val="sv-SE"/>
        </w:rPr>
        <w:t xml:space="preserve"> hölls inför diskussioner om EU-Kanada CETA i FAC den 14 juni 2013</w:t>
      </w:r>
      <w:r w:rsidR="00613398">
        <w:rPr>
          <w:rFonts w:ascii="OrigGarmnd BT" w:hAnsi="OrigGarmnd BT"/>
          <w:sz w:val="24"/>
          <w:szCs w:val="24"/>
          <w:lang w:val="sv-SE"/>
        </w:rPr>
        <w:t xml:space="preserve"> och skriftlig beredning inför kommissionens avrapportering om ett politiskt genombrott i FAC den 18 oktober 2013</w:t>
      </w:r>
      <w:r w:rsidRPr="00D20E61">
        <w:rPr>
          <w:rFonts w:ascii="OrigGarmnd BT" w:hAnsi="OrigGarmnd BT"/>
          <w:sz w:val="24"/>
          <w:szCs w:val="24"/>
          <w:lang w:val="sv-SE"/>
        </w:rPr>
        <w:t>.</w:t>
      </w:r>
      <w:r w:rsidR="00815FAA" w:rsidRPr="00D20E61">
        <w:rPr>
          <w:rFonts w:ascii="OrigGarmnd BT" w:hAnsi="OrigGarmnd BT"/>
          <w:sz w:val="24"/>
          <w:szCs w:val="24"/>
          <w:lang w:val="sv-SE"/>
        </w:rPr>
        <w:t xml:space="preserve"> </w:t>
      </w:r>
      <w:r w:rsidRPr="00D20E61">
        <w:rPr>
          <w:rFonts w:ascii="OrigGarmnd BT" w:hAnsi="OrigGarmnd BT"/>
          <w:sz w:val="24"/>
          <w:szCs w:val="24"/>
          <w:lang w:val="sv-SE"/>
        </w:rPr>
        <w:t xml:space="preserve">EU har sedan 2009 förhandlat med Kanada om ett omfattande och ambitiöst frihandelsavtal, CETA. Den 18 oktober 2013 träffades en politisk principöverenskommelse mellan premiärminister Harper och president Barroso. Samma dag informerade KOM om överenskommelsen vid möte i FAC. Trots principöverenskommelsen återstod ett antal </w:t>
      </w:r>
      <w:r w:rsidR="00D20E61" w:rsidRPr="00D20E61">
        <w:rPr>
          <w:rFonts w:ascii="OrigGarmnd BT" w:hAnsi="OrigGarmnd BT"/>
          <w:sz w:val="24"/>
          <w:szCs w:val="24"/>
          <w:lang w:val="sv-SE"/>
        </w:rPr>
        <w:t>frågor av främst teknisk natur</w:t>
      </w:r>
      <w:r w:rsidRPr="00D20E61">
        <w:rPr>
          <w:rFonts w:ascii="OrigGarmnd BT" w:hAnsi="OrigGarmnd BT"/>
          <w:sz w:val="24"/>
          <w:szCs w:val="24"/>
          <w:lang w:val="sv-SE"/>
        </w:rPr>
        <w:t xml:space="preserve"> att lösa innan CETA kunde par</w:t>
      </w:r>
      <w:r w:rsidR="00D20E61" w:rsidRPr="00D20E61">
        <w:rPr>
          <w:rFonts w:ascii="OrigGarmnd BT" w:hAnsi="OrigGarmnd BT"/>
          <w:sz w:val="24"/>
          <w:szCs w:val="24"/>
          <w:lang w:val="sv-SE"/>
        </w:rPr>
        <w:t xml:space="preserve">aferas. Förhandlingar om dessa </w:t>
      </w:r>
      <w:r w:rsidRPr="00D20E61">
        <w:rPr>
          <w:rFonts w:ascii="OrigGarmnd BT" w:hAnsi="OrigGarmnd BT"/>
          <w:sz w:val="24"/>
          <w:szCs w:val="24"/>
          <w:lang w:val="sv-SE"/>
        </w:rPr>
        <w:t>frågor pågår alltjämt men enligt underhandsuppgifter kan ett avslut komma att ske i början av maj i anslutning till OECD:s ministermöte.</w:t>
      </w:r>
    </w:p>
    <w:p w14:paraId="6C72A41E" w14:textId="77777777" w:rsidR="00163235" w:rsidRPr="00D20E61" w:rsidRDefault="00163235" w:rsidP="00D20E61">
      <w:pPr>
        <w:spacing w:line="276" w:lineRule="auto"/>
        <w:rPr>
          <w:rFonts w:ascii="OrigGarmnd BT" w:hAnsi="OrigGarmnd BT"/>
          <w:i/>
          <w:sz w:val="24"/>
          <w:szCs w:val="24"/>
          <w:u w:val="single"/>
          <w:lang w:val="sv-SE"/>
        </w:rPr>
      </w:pPr>
    </w:p>
    <w:p w14:paraId="203744D4" w14:textId="4ABE36AB" w:rsidR="00163235" w:rsidRPr="00D20E61" w:rsidRDefault="00163235" w:rsidP="00D20E61">
      <w:pPr>
        <w:spacing w:line="276" w:lineRule="auto"/>
        <w:rPr>
          <w:rFonts w:ascii="OrigGarmnd BT" w:hAnsi="OrigGarmnd BT"/>
          <w:sz w:val="24"/>
          <w:szCs w:val="24"/>
          <w:lang w:val="sv-SE"/>
        </w:rPr>
      </w:pPr>
      <w:r w:rsidRPr="00D20E61">
        <w:rPr>
          <w:rFonts w:ascii="OrigGarmnd BT" w:hAnsi="OrigGarmnd BT"/>
          <w:sz w:val="24"/>
          <w:szCs w:val="24"/>
          <w:u w:val="single"/>
          <w:lang w:val="sv-SE"/>
        </w:rPr>
        <w:t>Regeringens ståndpunkt</w:t>
      </w:r>
      <w:r w:rsidRPr="00D20E61">
        <w:rPr>
          <w:rFonts w:ascii="OrigGarmnd BT" w:hAnsi="OrigGarmnd BT"/>
          <w:sz w:val="24"/>
          <w:szCs w:val="24"/>
          <w:lang w:val="sv-SE"/>
        </w:rPr>
        <w:t>:</w:t>
      </w:r>
      <w:r w:rsidRPr="00D20E61">
        <w:rPr>
          <w:rFonts w:ascii="OrigGarmnd BT" w:hAnsi="OrigGarmnd BT"/>
          <w:i/>
          <w:sz w:val="24"/>
          <w:szCs w:val="24"/>
          <w:lang w:val="sv-SE"/>
        </w:rPr>
        <w:t xml:space="preserve"> </w:t>
      </w:r>
      <w:r w:rsidRPr="00D20E61">
        <w:rPr>
          <w:rFonts w:ascii="OrigGarmnd BT" w:hAnsi="OrigGarmnd BT"/>
          <w:sz w:val="24"/>
          <w:szCs w:val="24"/>
          <w:lang w:val="sv-SE"/>
        </w:rPr>
        <w:t xml:space="preserve">Mot bakgrund av den politiska överenskommelsen är </w:t>
      </w:r>
      <w:r w:rsidR="00540E7F" w:rsidRPr="00D20E61">
        <w:rPr>
          <w:rFonts w:ascii="OrigGarmnd BT" w:hAnsi="OrigGarmnd BT"/>
          <w:sz w:val="24"/>
          <w:szCs w:val="24"/>
          <w:lang w:val="sv-SE"/>
        </w:rPr>
        <w:t xml:space="preserve">det </w:t>
      </w:r>
      <w:r w:rsidRPr="00D20E61">
        <w:rPr>
          <w:rFonts w:ascii="OrigGarmnd BT" w:hAnsi="OrigGarmnd BT"/>
          <w:sz w:val="24"/>
          <w:szCs w:val="24"/>
          <w:lang w:val="sv-SE"/>
        </w:rPr>
        <w:t>regeringens förhoppning att förhandlingarna om CETA ska kunna slutföras inom den närmaste tiden. Frågor av betydelse för Sverige har fått en bra lösning. Ett ambitiöst avtal mellan EU och Kanada kommer att skapa nya jobb och öka tillväxten hos båda parter och förbättra förutsättningarna för svenska och kanadensiska företag att öka handels- och investeringsutbytet.</w:t>
      </w:r>
    </w:p>
    <w:p w14:paraId="74136A9D" w14:textId="77777777" w:rsidR="00540E7F" w:rsidRPr="00D20E61" w:rsidRDefault="00540E7F" w:rsidP="00D20E61">
      <w:pPr>
        <w:pStyle w:val="RKnormal"/>
        <w:spacing w:line="276" w:lineRule="auto"/>
        <w:ind w:right="-851"/>
        <w:rPr>
          <w:szCs w:val="24"/>
        </w:rPr>
      </w:pPr>
    </w:p>
    <w:p w14:paraId="5EF20015" w14:textId="77777777" w:rsidR="00540E7F" w:rsidRPr="00D20E61" w:rsidRDefault="00540E7F" w:rsidP="00D20E61">
      <w:pPr>
        <w:pStyle w:val="RKnormal"/>
        <w:spacing w:line="276" w:lineRule="auto"/>
        <w:ind w:right="-851"/>
        <w:rPr>
          <w:szCs w:val="24"/>
        </w:rPr>
      </w:pPr>
    </w:p>
    <w:p w14:paraId="0328B400" w14:textId="77777777" w:rsidR="00D20E61" w:rsidRDefault="00D20E61" w:rsidP="00D20E61">
      <w:pPr>
        <w:pStyle w:val="RKnormal"/>
        <w:spacing w:line="276" w:lineRule="auto"/>
        <w:ind w:left="-567" w:right="-851" w:firstLine="567"/>
        <w:rPr>
          <w:b/>
          <w:bCs/>
          <w:color w:val="000000"/>
          <w:szCs w:val="24"/>
          <w:u w:val="single"/>
        </w:rPr>
      </w:pPr>
    </w:p>
    <w:p w14:paraId="3E4F26F4" w14:textId="77777777" w:rsidR="00D20E61" w:rsidRDefault="00D20E61" w:rsidP="00D20E61">
      <w:pPr>
        <w:pStyle w:val="RKnormal"/>
        <w:spacing w:line="276" w:lineRule="auto"/>
        <w:ind w:left="-567" w:right="-851" w:firstLine="567"/>
        <w:rPr>
          <w:b/>
          <w:bCs/>
          <w:color w:val="000000"/>
          <w:szCs w:val="24"/>
          <w:u w:val="single"/>
        </w:rPr>
      </w:pPr>
    </w:p>
    <w:p w14:paraId="5D4BCE0B" w14:textId="77777777" w:rsidR="00D20E61" w:rsidRDefault="00D20E61" w:rsidP="00D20E61">
      <w:pPr>
        <w:pStyle w:val="RKnormal"/>
        <w:spacing w:line="276" w:lineRule="auto"/>
        <w:ind w:left="-567" w:right="-851" w:firstLine="567"/>
        <w:rPr>
          <w:b/>
          <w:bCs/>
          <w:color w:val="000000"/>
          <w:szCs w:val="24"/>
          <w:u w:val="single"/>
        </w:rPr>
      </w:pPr>
    </w:p>
    <w:p w14:paraId="4A4C52D1" w14:textId="77777777" w:rsidR="00D20E61" w:rsidRDefault="00D20E61" w:rsidP="00D20E61">
      <w:pPr>
        <w:pStyle w:val="RKnormal"/>
        <w:spacing w:line="276" w:lineRule="auto"/>
        <w:ind w:left="-567" w:right="-851" w:firstLine="567"/>
        <w:rPr>
          <w:b/>
          <w:bCs/>
          <w:color w:val="000000"/>
          <w:szCs w:val="24"/>
          <w:u w:val="single"/>
        </w:rPr>
      </w:pPr>
    </w:p>
    <w:p w14:paraId="48EAD155" w14:textId="77777777" w:rsidR="00D20E61" w:rsidRDefault="00D20E61" w:rsidP="00D20E61">
      <w:pPr>
        <w:pStyle w:val="RKnormal"/>
        <w:spacing w:line="276" w:lineRule="auto"/>
        <w:ind w:left="-567" w:right="-851" w:firstLine="567"/>
        <w:rPr>
          <w:b/>
          <w:bCs/>
          <w:color w:val="000000"/>
          <w:szCs w:val="24"/>
          <w:u w:val="single"/>
        </w:rPr>
      </w:pPr>
    </w:p>
    <w:p w14:paraId="27EE0D6F" w14:textId="77777777" w:rsidR="00540E7F" w:rsidRPr="00D20E61" w:rsidRDefault="00540E7F" w:rsidP="00D20E61">
      <w:pPr>
        <w:pStyle w:val="RKnormal"/>
        <w:spacing w:line="276" w:lineRule="auto"/>
        <w:ind w:left="-567" w:right="-851" w:firstLine="567"/>
        <w:rPr>
          <w:rFonts w:eastAsiaTheme="minorHAnsi" w:cstheme="minorBidi"/>
          <w:b/>
          <w:i/>
          <w:szCs w:val="22"/>
          <w:u w:val="single"/>
        </w:rPr>
      </w:pPr>
      <w:r w:rsidRPr="00D20E61">
        <w:rPr>
          <w:b/>
          <w:bCs/>
          <w:color w:val="000000"/>
          <w:szCs w:val="24"/>
          <w:u w:val="single"/>
        </w:rPr>
        <w:lastRenderedPageBreak/>
        <w:t xml:space="preserve">EU-Japan FTA </w:t>
      </w:r>
      <w:proofErr w:type="spellStart"/>
      <w:r w:rsidRPr="00D20E61">
        <w:rPr>
          <w:b/>
          <w:bCs/>
          <w:color w:val="000000"/>
          <w:szCs w:val="24"/>
          <w:u w:val="single"/>
        </w:rPr>
        <w:t>negotiations</w:t>
      </w:r>
      <w:proofErr w:type="spellEnd"/>
      <w:r w:rsidRPr="00D20E61">
        <w:rPr>
          <w:b/>
          <w:bCs/>
          <w:color w:val="000000"/>
          <w:szCs w:val="24"/>
          <w:u w:val="single"/>
        </w:rPr>
        <w:t xml:space="preserve"> </w:t>
      </w:r>
    </w:p>
    <w:p w14:paraId="728633A9" w14:textId="77777777" w:rsidR="00540E7F" w:rsidRPr="00D20E61" w:rsidRDefault="00540E7F" w:rsidP="00D20E61">
      <w:pPr>
        <w:pStyle w:val="RKnormal"/>
        <w:spacing w:line="276" w:lineRule="auto"/>
        <w:ind w:right="-851"/>
        <w:rPr>
          <w:rFonts w:eastAsiaTheme="minorHAnsi" w:cstheme="minorBidi"/>
          <w:szCs w:val="22"/>
        </w:rPr>
      </w:pPr>
    </w:p>
    <w:p w14:paraId="2178E085" w14:textId="77777777" w:rsidR="00540E7F" w:rsidRPr="00D20E61" w:rsidRDefault="00540E7F" w:rsidP="00D20E61">
      <w:pPr>
        <w:tabs>
          <w:tab w:val="left" w:pos="426"/>
        </w:tabs>
        <w:overflowPunct/>
        <w:spacing w:line="276" w:lineRule="auto"/>
        <w:rPr>
          <w:rFonts w:ascii="OrigGarmnd BT" w:hAnsi="OrigGarmnd BT"/>
          <w:i/>
          <w:sz w:val="24"/>
          <w:szCs w:val="24"/>
          <w:lang w:val="sv-SE"/>
        </w:rPr>
      </w:pPr>
      <w:r w:rsidRPr="00D20E61">
        <w:rPr>
          <w:rFonts w:ascii="OrigGarmnd BT" w:hAnsi="OrigGarmnd BT"/>
          <w:i/>
          <w:sz w:val="24"/>
          <w:szCs w:val="24"/>
          <w:lang w:val="sv-SE"/>
        </w:rPr>
        <w:t xml:space="preserve">Informationspunkt  </w:t>
      </w:r>
    </w:p>
    <w:p w14:paraId="354A070A" w14:textId="77777777" w:rsidR="00540E7F" w:rsidRPr="00D20E61" w:rsidRDefault="00540E7F" w:rsidP="00D20E61">
      <w:pPr>
        <w:spacing w:line="276" w:lineRule="auto"/>
        <w:rPr>
          <w:rFonts w:ascii="OrigGarmnd BT" w:hAnsi="OrigGarmnd BT"/>
          <w:sz w:val="24"/>
          <w:lang w:val="sv-SE"/>
        </w:rPr>
      </w:pPr>
    </w:p>
    <w:p w14:paraId="73FCD15D" w14:textId="3433DA4A" w:rsidR="00540E7F" w:rsidRPr="00D20E61" w:rsidRDefault="00AF1BA2" w:rsidP="00D20E61">
      <w:pPr>
        <w:spacing w:line="276" w:lineRule="auto"/>
        <w:rPr>
          <w:rFonts w:ascii="OrigGarmnd BT" w:hAnsi="OrigGarmnd BT"/>
          <w:sz w:val="24"/>
          <w:lang w:val="sv-SE"/>
        </w:rPr>
      </w:pPr>
      <w:r w:rsidRPr="00D20E61">
        <w:rPr>
          <w:rFonts w:ascii="OrigGarmnd BT" w:hAnsi="OrigGarmnd BT"/>
          <w:sz w:val="24"/>
          <w:szCs w:val="24"/>
          <w:lang w:val="sv-SE"/>
        </w:rPr>
        <w:t xml:space="preserve">Samråd med </w:t>
      </w:r>
      <w:r>
        <w:rPr>
          <w:rFonts w:ascii="OrigGarmnd BT" w:hAnsi="OrigGarmnd BT"/>
          <w:sz w:val="24"/>
          <w:szCs w:val="24"/>
          <w:lang w:val="sv-SE"/>
        </w:rPr>
        <w:t>EU-nämnden</w:t>
      </w:r>
      <w:r w:rsidRPr="00D20E61">
        <w:rPr>
          <w:rFonts w:ascii="OrigGarmnd BT" w:hAnsi="OrigGarmnd BT"/>
          <w:sz w:val="24"/>
          <w:szCs w:val="24"/>
          <w:lang w:val="sv-SE"/>
        </w:rPr>
        <w:t xml:space="preserve"> hölls inför diskussioner om </w:t>
      </w:r>
      <w:r w:rsidR="005024A4">
        <w:rPr>
          <w:rFonts w:ascii="OrigGarmnd BT" w:hAnsi="OrigGarmnd BT"/>
          <w:sz w:val="24"/>
          <w:szCs w:val="24"/>
          <w:lang w:val="sv-SE"/>
        </w:rPr>
        <w:t xml:space="preserve">EU:s </w:t>
      </w:r>
      <w:r>
        <w:rPr>
          <w:rFonts w:ascii="OrigGarmnd BT" w:hAnsi="OrigGarmnd BT"/>
          <w:sz w:val="24"/>
          <w:szCs w:val="24"/>
          <w:lang w:val="sv-SE"/>
        </w:rPr>
        <w:t>frihandelsförhandlingar med Japan</w:t>
      </w:r>
      <w:r w:rsidRPr="00D20E61">
        <w:rPr>
          <w:rFonts w:ascii="OrigGarmnd BT" w:hAnsi="OrigGarmnd BT"/>
          <w:sz w:val="24"/>
          <w:szCs w:val="24"/>
          <w:lang w:val="sv-SE"/>
        </w:rPr>
        <w:t xml:space="preserve"> i FAC den 1</w:t>
      </w:r>
      <w:r>
        <w:rPr>
          <w:rFonts w:ascii="OrigGarmnd BT" w:hAnsi="OrigGarmnd BT"/>
          <w:sz w:val="24"/>
          <w:szCs w:val="24"/>
          <w:lang w:val="sv-SE"/>
        </w:rPr>
        <w:t>8 oktober</w:t>
      </w:r>
      <w:r w:rsidRPr="00D20E61">
        <w:rPr>
          <w:rFonts w:ascii="OrigGarmnd BT" w:hAnsi="OrigGarmnd BT"/>
          <w:sz w:val="24"/>
          <w:szCs w:val="24"/>
          <w:lang w:val="sv-SE"/>
        </w:rPr>
        <w:t xml:space="preserve"> 2013. </w:t>
      </w:r>
      <w:r w:rsidR="00540E7F" w:rsidRPr="00D20E61">
        <w:rPr>
          <w:rFonts w:ascii="OrigGarmnd BT" w:hAnsi="OrigGarmnd BT"/>
          <w:sz w:val="24"/>
          <w:lang w:val="sv-SE"/>
        </w:rPr>
        <w:t xml:space="preserve">Rådet ska, med utgångspunkt från en rapport från Kommissionen, diskutera läget efter ett års frihandelsförhandlingar mellan EU och Japan. Diskussionen sker i enlighet med förhandlingsmandatet, enligt vilket en översyn av läget skall göras efter ett år. </w:t>
      </w:r>
      <w:r w:rsidR="00540E7F" w:rsidRPr="00D20E61">
        <w:rPr>
          <w:rFonts w:ascii="OrigGarmnd BT" w:hAnsi="OrigGarmnd BT"/>
          <w:sz w:val="24"/>
          <w:szCs w:val="24"/>
          <w:lang w:val="sv-SE"/>
        </w:rPr>
        <w:t>Enligt mandatet kan</w:t>
      </w:r>
      <w:r w:rsidR="00540E7F" w:rsidRPr="00D20E61">
        <w:rPr>
          <w:rFonts w:ascii="OrigGarmnd BT" w:hAnsi="OrigGarmnd BT"/>
          <w:bCs/>
          <w:sz w:val="24"/>
          <w:lang w:val="sv-SE"/>
        </w:rPr>
        <w:t xml:space="preserve"> förhandlingarna suspenderas om Kommissionens bedömning, i konsultation med medlemsländerna, är att tillräckliga framsteg inte har skett vad gäller </w:t>
      </w:r>
      <w:r w:rsidR="00540E7F" w:rsidRPr="00D20E61">
        <w:rPr>
          <w:rFonts w:ascii="OrigGarmnd BT" w:hAnsi="OrigGarmnd BT"/>
          <w:sz w:val="24"/>
          <w:szCs w:val="24"/>
          <w:lang w:val="sv-SE"/>
        </w:rPr>
        <w:t>icke-</w:t>
      </w:r>
      <w:proofErr w:type="spellStart"/>
      <w:r w:rsidR="00540E7F" w:rsidRPr="00D20E61">
        <w:rPr>
          <w:rFonts w:ascii="OrigGarmnd BT" w:hAnsi="OrigGarmnd BT"/>
          <w:sz w:val="24"/>
          <w:szCs w:val="24"/>
          <w:lang w:val="sv-SE"/>
        </w:rPr>
        <w:t>tariffära</w:t>
      </w:r>
      <w:proofErr w:type="spellEnd"/>
      <w:r w:rsidR="00540E7F" w:rsidRPr="00D20E61">
        <w:rPr>
          <w:rFonts w:ascii="OrigGarmnd BT" w:hAnsi="OrigGarmnd BT"/>
          <w:sz w:val="24"/>
          <w:szCs w:val="24"/>
          <w:lang w:val="sv-SE"/>
        </w:rPr>
        <w:t xml:space="preserve"> handelshinder och offentlig upphandling på järnvägsområdet</w:t>
      </w:r>
      <w:r w:rsidR="00540E7F" w:rsidRPr="00D20E61">
        <w:rPr>
          <w:rFonts w:ascii="OrigGarmnd BT" w:hAnsi="OrigGarmnd BT"/>
          <w:sz w:val="24"/>
          <w:lang w:val="sv-SE"/>
        </w:rPr>
        <w:t xml:space="preserve">. Framstegen mäts enligt färdplaner som EU och Japan kom överens om före förhandlingarnas inledning. Vid FAC sker en första diskussion inom ramen för </w:t>
      </w:r>
      <w:proofErr w:type="spellStart"/>
      <w:r w:rsidR="00540E7F" w:rsidRPr="00D20E61">
        <w:rPr>
          <w:rFonts w:ascii="OrigGarmnd BT" w:hAnsi="OrigGarmnd BT"/>
          <w:sz w:val="24"/>
          <w:lang w:val="sv-SE"/>
        </w:rPr>
        <w:t>ettårsöversynen</w:t>
      </w:r>
      <w:proofErr w:type="spellEnd"/>
      <w:r w:rsidR="00540E7F" w:rsidRPr="00D20E61">
        <w:rPr>
          <w:rFonts w:ascii="OrigGarmnd BT" w:hAnsi="OrigGarmnd BT"/>
          <w:sz w:val="24"/>
          <w:lang w:val="sv-SE"/>
        </w:rPr>
        <w:t xml:space="preserve">. Diskussionen mellan MS väntas fortsätta under maj månad. </w:t>
      </w:r>
    </w:p>
    <w:p w14:paraId="44F8C89B" w14:textId="77777777" w:rsidR="00540E7F" w:rsidRPr="00D20E61" w:rsidRDefault="00540E7F" w:rsidP="00D20E61">
      <w:pPr>
        <w:spacing w:line="276" w:lineRule="auto"/>
        <w:rPr>
          <w:rFonts w:ascii="OrigGarmnd BT" w:hAnsi="OrigGarmnd BT"/>
          <w:sz w:val="24"/>
          <w:lang w:val="sv-SE"/>
        </w:rPr>
      </w:pPr>
    </w:p>
    <w:p w14:paraId="32EF08D9" w14:textId="2E9ECC39" w:rsidR="00665E17" w:rsidRPr="00D20E61" w:rsidRDefault="00540E7F" w:rsidP="00D20E61">
      <w:pPr>
        <w:spacing w:line="276" w:lineRule="auto"/>
        <w:rPr>
          <w:rFonts w:ascii="OrigGarmnd BT" w:hAnsi="OrigGarmnd BT"/>
          <w:sz w:val="24"/>
          <w:szCs w:val="24"/>
          <w:lang w:val="sv-SE"/>
        </w:rPr>
      </w:pPr>
      <w:r w:rsidRPr="00D20E61">
        <w:rPr>
          <w:rFonts w:ascii="OrigGarmnd BT" w:hAnsi="OrigGarmnd BT"/>
          <w:sz w:val="24"/>
          <w:u w:val="single"/>
          <w:lang w:val="sv-SE"/>
        </w:rPr>
        <w:t>Regeringens ståndpunkt</w:t>
      </w:r>
      <w:r w:rsidRPr="00D20E61">
        <w:rPr>
          <w:rFonts w:ascii="OrigGarmnd BT" w:hAnsi="OrigGarmnd BT"/>
          <w:sz w:val="24"/>
          <w:lang w:val="sv-SE"/>
        </w:rPr>
        <w:t xml:space="preserve">: </w:t>
      </w:r>
      <w:r w:rsidR="00665E17" w:rsidRPr="00D20E61">
        <w:rPr>
          <w:rFonts w:ascii="OrigGarmnd BT" w:hAnsi="OrigGarmnd BT"/>
          <w:sz w:val="24"/>
          <w:szCs w:val="24"/>
          <w:lang w:val="sv-SE"/>
        </w:rPr>
        <w:t>Enligt svensk bedömning har Japan visat engagemang i förhandlingarna och det finns tydliga framsteg i avvecklingen av icke-</w:t>
      </w:r>
      <w:proofErr w:type="spellStart"/>
      <w:r w:rsidR="00665E17" w:rsidRPr="00D20E61">
        <w:rPr>
          <w:rFonts w:ascii="OrigGarmnd BT" w:hAnsi="OrigGarmnd BT"/>
          <w:sz w:val="24"/>
          <w:szCs w:val="24"/>
          <w:lang w:val="sv-SE"/>
        </w:rPr>
        <w:t>tariffära</w:t>
      </w:r>
      <w:proofErr w:type="spellEnd"/>
      <w:r w:rsidR="00665E17" w:rsidRPr="00D20E61">
        <w:rPr>
          <w:rFonts w:ascii="OrigGarmnd BT" w:hAnsi="OrigGarmnd BT"/>
          <w:sz w:val="24"/>
          <w:szCs w:val="24"/>
          <w:lang w:val="sv-SE"/>
        </w:rPr>
        <w:t xml:space="preserve"> handelshinder. Sverige verkar därför för att förhandlingarna med Japan ska fortsätta, med målsättningen att uppnå ett ambitiöst och heltäckande avtal. Ett sådant avtal skulle vara av betydande ekonomisk och politisk vikt. Japan är EU:s näst största handelspartner i Asien efter Kina, och EU och Japan står tillsammans för över en tredjedel av världens BNP. </w:t>
      </w:r>
    </w:p>
    <w:p w14:paraId="4EEEDE9D" w14:textId="50D88C26" w:rsidR="00337D18" w:rsidRPr="00D20E61" w:rsidRDefault="00337D18" w:rsidP="00D20E61">
      <w:pPr>
        <w:spacing w:line="276" w:lineRule="auto"/>
        <w:rPr>
          <w:rFonts w:ascii="OrigGarmnd BT" w:hAnsi="OrigGarmnd BT"/>
          <w:sz w:val="24"/>
          <w:szCs w:val="24"/>
          <w:lang w:val="sv-SE"/>
        </w:rPr>
      </w:pPr>
    </w:p>
    <w:p w14:paraId="2853BB74" w14:textId="77777777" w:rsidR="00540E7F" w:rsidRPr="00D20E61" w:rsidRDefault="00540E7F" w:rsidP="00D20E61">
      <w:pPr>
        <w:spacing w:line="276" w:lineRule="auto"/>
        <w:rPr>
          <w:rFonts w:ascii="OrigGarmnd BT" w:hAnsi="OrigGarmnd BT"/>
          <w:sz w:val="24"/>
          <w:szCs w:val="24"/>
          <w:lang w:val="sv-SE"/>
        </w:rPr>
      </w:pPr>
    </w:p>
    <w:p w14:paraId="0CB70EA0" w14:textId="3C78125F" w:rsidR="00337D18" w:rsidRPr="00D20E61" w:rsidRDefault="00337D18" w:rsidP="00D20E61">
      <w:pPr>
        <w:pStyle w:val="RKnormal"/>
        <w:spacing w:line="276" w:lineRule="auto"/>
        <w:ind w:right="-851"/>
        <w:rPr>
          <w:rFonts w:eastAsiaTheme="minorHAnsi" w:cstheme="minorBidi"/>
          <w:szCs w:val="22"/>
          <w:u w:val="single"/>
          <w:lang w:val="en-US"/>
        </w:rPr>
      </w:pPr>
      <w:r w:rsidRPr="00D20E61">
        <w:rPr>
          <w:b/>
          <w:bCs/>
          <w:color w:val="000000"/>
          <w:szCs w:val="24"/>
          <w:u w:val="single"/>
          <w:lang w:val="en-US"/>
        </w:rPr>
        <w:t xml:space="preserve">World Trade </w:t>
      </w:r>
      <w:proofErr w:type="spellStart"/>
      <w:r w:rsidRPr="00D20E61">
        <w:rPr>
          <w:b/>
          <w:bCs/>
          <w:color w:val="000000"/>
          <w:szCs w:val="24"/>
          <w:u w:val="single"/>
          <w:lang w:val="en-US"/>
        </w:rPr>
        <w:t>Organi</w:t>
      </w:r>
      <w:r w:rsidR="00DF0E7C" w:rsidRPr="00D20E61">
        <w:rPr>
          <w:b/>
          <w:bCs/>
          <w:color w:val="000000"/>
          <w:szCs w:val="24"/>
          <w:u w:val="single"/>
          <w:lang w:val="en-US"/>
        </w:rPr>
        <w:t>s</w:t>
      </w:r>
      <w:r w:rsidRPr="00D20E61">
        <w:rPr>
          <w:b/>
          <w:bCs/>
          <w:color w:val="000000"/>
          <w:szCs w:val="24"/>
          <w:u w:val="single"/>
          <w:lang w:val="en-US"/>
        </w:rPr>
        <w:t>ation</w:t>
      </w:r>
      <w:proofErr w:type="spellEnd"/>
      <w:r w:rsidRPr="00D20E61">
        <w:rPr>
          <w:b/>
          <w:bCs/>
          <w:color w:val="000000"/>
          <w:szCs w:val="24"/>
          <w:u w:val="single"/>
          <w:lang w:val="en-US"/>
        </w:rPr>
        <w:t xml:space="preserve"> post-Bali</w:t>
      </w:r>
      <w:r w:rsidRPr="00D20E61">
        <w:rPr>
          <w:b/>
          <w:bCs/>
          <w:color w:val="000000"/>
          <w:szCs w:val="24"/>
          <w:u w:val="single"/>
          <w:lang w:val="en-GB"/>
        </w:rPr>
        <w:t>, including green goods</w:t>
      </w:r>
    </w:p>
    <w:p w14:paraId="5D20E94C" w14:textId="77777777" w:rsidR="00337D18" w:rsidRPr="00D20E61" w:rsidRDefault="00337D18" w:rsidP="00D20E61">
      <w:pPr>
        <w:pStyle w:val="RKnormal"/>
        <w:spacing w:line="276" w:lineRule="auto"/>
        <w:ind w:right="-851"/>
        <w:rPr>
          <w:rFonts w:eastAsiaTheme="minorHAnsi" w:cstheme="minorBidi"/>
          <w:szCs w:val="22"/>
          <w:lang w:val="en-US"/>
        </w:rPr>
      </w:pPr>
    </w:p>
    <w:p w14:paraId="61A5AC1F" w14:textId="0694D1F3" w:rsidR="00337D18" w:rsidRPr="00D20E61" w:rsidRDefault="000B00EE" w:rsidP="00D20E61">
      <w:pPr>
        <w:pStyle w:val="RKnormal"/>
        <w:spacing w:line="276" w:lineRule="auto"/>
        <w:ind w:right="-851"/>
        <w:rPr>
          <w:i/>
          <w:szCs w:val="24"/>
        </w:rPr>
      </w:pPr>
      <w:r>
        <w:rPr>
          <w:i/>
          <w:szCs w:val="24"/>
        </w:rPr>
        <w:t>Besluts</w:t>
      </w:r>
      <w:r w:rsidR="00337D18" w:rsidRPr="00D20E61">
        <w:rPr>
          <w:i/>
          <w:szCs w:val="24"/>
        </w:rPr>
        <w:t>punkt</w:t>
      </w:r>
    </w:p>
    <w:p w14:paraId="5B66A2CF" w14:textId="77777777" w:rsidR="00337D18" w:rsidRPr="00D20E61" w:rsidRDefault="00337D18" w:rsidP="00D20E61">
      <w:pPr>
        <w:pStyle w:val="RKnormal"/>
        <w:spacing w:line="276" w:lineRule="auto"/>
        <w:ind w:right="-851"/>
        <w:rPr>
          <w:rFonts w:eastAsiaTheme="minorHAnsi" w:cstheme="minorBidi"/>
          <w:szCs w:val="22"/>
        </w:rPr>
      </w:pPr>
    </w:p>
    <w:p w14:paraId="7B053D34" w14:textId="5C2E5B08" w:rsidR="00FE7AE8" w:rsidRPr="00D20E61" w:rsidRDefault="00577728" w:rsidP="00D20E61">
      <w:pPr>
        <w:pStyle w:val="RKnormal"/>
        <w:spacing w:line="276" w:lineRule="auto"/>
        <w:ind w:right="-851"/>
        <w:rPr>
          <w:rFonts w:eastAsiaTheme="minorHAnsi" w:cstheme="minorBidi"/>
          <w:szCs w:val="22"/>
        </w:rPr>
      </w:pPr>
      <w:r w:rsidRPr="00D20E61">
        <w:rPr>
          <w:szCs w:val="24"/>
        </w:rPr>
        <w:t xml:space="preserve">Samråd med </w:t>
      </w:r>
      <w:r>
        <w:rPr>
          <w:szCs w:val="24"/>
        </w:rPr>
        <w:t>EU-nämnden</w:t>
      </w:r>
      <w:r w:rsidRPr="00D20E61">
        <w:rPr>
          <w:szCs w:val="24"/>
        </w:rPr>
        <w:t xml:space="preserve"> hölls inför diskussioner om </w:t>
      </w:r>
      <w:r>
        <w:rPr>
          <w:szCs w:val="24"/>
        </w:rPr>
        <w:t>WTO</w:t>
      </w:r>
      <w:r w:rsidRPr="00D20E61">
        <w:rPr>
          <w:szCs w:val="24"/>
        </w:rPr>
        <w:t xml:space="preserve"> i FAC </w:t>
      </w:r>
      <w:r>
        <w:rPr>
          <w:szCs w:val="24"/>
        </w:rPr>
        <w:t xml:space="preserve">på Bali </w:t>
      </w:r>
      <w:r w:rsidRPr="00D20E61">
        <w:rPr>
          <w:szCs w:val="24"/>
        </w:rPr>
        <w:t xml:space="preserve">den </w:t>
      </w:r>
      <w:r>
        <w:rPr>
          <w:szCs w:val="24"/>
        </w:rPr>
        <w:t xml:space="preserve">3 </w:t>
      </w:r>
      <w:r w:rsidR="009618ED">
        <w:rPr>
          <w:szCs w:val="24"/>
        </w:rPr>
        <w:t xml:space="preserve">och den 6 </w:t>
      </w:r>
      <w:r>
        <w:rPr>
          <w:szCs w:val="24"/>
        </w:rPr>
        <w:t>december</w:t>
      </w:r>
      <w:r w:rsidRPr="00D20E61">
        <w:rPr>
          <w:szCs w:val="24"/>
        </w:rPr>
        <w:t xml:space="preserve"> 2013. </w:t>
      </w:r>
      <w:r w:rsidR="00337D18" w:rsidRPr="00D20E61">
        <w:rPr>
          <w:rFonts w:eastAsiaTheme="minorHAnsi" w:cstheme="minorBidi"/>
          <w:szCs w:val="22"/>
        </w:rPr>
        <w:t xml:space="preserve">Rådet kommer att diskutera och ta ställning till hur man på lämpligast </w:t>
      </w:r>
      <w:r w:rsidR="00D20E61" w:rsidRPr="00D20E61">
        <w:rPr>
          <w:rFonts w:eastAsiaTheme="minorHAnsi" w:cstheme="minorBidi"/>
          <w:szCs w:val="22"/>
        </w:rPr>
        <w:t xml:space="preserve">sätt </w:t>
      </w:r>
      <w:r w:rsidR="00365898">
        <w:rPr>
          <w:rFonts w:eastAsiaTheme="minorHAnsi" w:cstheme="minorBidi"/>
          <w:szCs w:val="22"/>
        </w:rPr>
        <w:t>engagerar sig i post-Bali</w:t>
      </w:r>
      <w:r w:rsidR="00337D18" w:rsidRPr="00D20E61">
        <w:rPr>
          <w:rFonts w:eastAsiaTheme="minorHAnsi" w:cstheme="minorBidi"/>
          <w:szCs w:val="22"/>
        </w:rPr>
        <w:t>processen</w:t>
      </w:r>
      <w:r w:rsidR="00365898">
        <w:rPr>
          <w:rFonts w:eastAsiaTheme="minorHAnsi" w:cstheme="minorBidi"/>
          <w:szCs w:val="22"/>
        </w:rPr>
        <w:t xml:space="preserve"> och för de vidare förhandlingarna under Dohaagendan framåt</w:t>
      </w:r>
      <w:r w:rsidR="00337D18" w:rsidRPr="00D20E61">
        <w:rPr>
          <w:rFonts w:eastAsiaTheme="minorHAnsi" w:cstheme="minorBidi"/>
          <w:szCs w:val="22"/>
        </w:rPr>
        <w:t xml:space="preserve">. Rådet förväntas också </w:t>
      </w:r>
      <w:r w:rsidR="00FE7AE8" w:rsidRPr="00D20E61">
        <w:rPr>
          <w:rFonts w:eastAsiaTheme="minorHAnsi" w:cstheme="minorBidi"/>
          <w:szCs w:val="22"/>
        </w:rPr>
        <w:t xml:space="preserve">anta rådslutsatser och förhandlingsdirektiv för inledande av </w:t>
      </w:r>
      <w:proofErr w:type="spellStart"/>
      <w:r w:rsidR="00FE7AE8" w:rsidRPr="00D20E61">
        <w:rPr>
          <w:rFonts w:eastAsiaTheme="minorHAnsi" w:cstheme="minorBidi"/>
          <w:szCs w:val="22"/>
        </w:rPr>
        <w:t>plurilaterala</w:t>
      </w:r>
      <w:proofErr w:type="spellEnd"/>
      <w:r w:rsidR="00FE7AE8" w:rsidRPr="00D20E61">
        <w:rPr>
          <w:rFonts w:eastAsiaTheme="minorHAnsi" w:cstheme="minorBidi"/>
          <w:szCs w:val="22"/>
        </w:rPr>
        <w:t xml:space="preserve"> förhandlingar om </w:t>
      </w:r>
      <w:r w:rsidR="00337D18" w:rsidRPr="00D20E61">
        <w:rPr>
          <w:rFonts w:eastAsiaTheme="minorHAnsi" w:cstheme="minorBidi"/>
          <w:szCs w:val="22"/>
        </w:rPr>
        <w:t xml:space="preserve">liberalisering av </w:t>
      </w:r>
      <w:proofErr w:type="spellStart"/>
      <w:r w:rsidR="00337D18" w:rsidRPr="00D20E61">
        <w:rPr>
          <w:rFonts w:eastAsiaTheme="minorHAnsi" w:cstheme="minorBidi"/>
          <w:szCs w:val="22"/>
        </w:rPr>
        <w:t>miljövaror</w:t>
      </w:r>
      <w:proofErr w:type="spellEnd"/>
      <w:r w:rsidR="00337D18" w:rsidRPr="00D20E61">
        <w:rPr>
          <w:rFonts w:eastAsiaTheme="minorHAnsi" w:cstheme="minorBidi"/>
          <w:szCs w:val="22"/>
        </w:rPr>
        <w:t xml:space="preserve"> och tjänster.</w:t>
      </w:r>
      <w:r w:rsidR="00FE7AE8" w:rsidRPr="00D20E61">
        <w:rPr>
          <w:rFonts w:eastAsiaTheme="minorHAnsi" w:cstheme="minorBidi"/>
          <w:szCs w:val="22"/>
        </w:rPr>
        <w:t xml:space="preserve"> </w:t>
      </w:r>
    </w:p>
    <w:p w14:paraId="65B8BBF5" w14:textId="77777777" w:rsidR="00337D18" w:rsidRPr="00D20E61" w:rsidRDefault="00337D18" w:rsidP="00D20E61">
      <w:pPr>
        <w:pStyle w:val="RKnormal"/>
        <w:spacing w:line="276" w:lineRule="auto"/>
        <w:ind w:right="-851"/>
        <w:rPr>
          <w:rFonts w:eastAsiaTheme="minorHAnsi" w:cstheme="minorBidi"/>
          <w:szCs w:val="22"/>
        </w:rPr>
      </w:pPr>
    </w:p>
    <w:p w14:paraId="3843A9EE" w14:textId="4C4A1F56" w:rsidR="000E6DAC" w:rsidRPr="00EB3142" w:rsidRDefault="00337D18" w:rsidP="00EB3142">
      <w:pPr>
        <w:pStyle w:val="RKnormal"/>
        <w:spacing w:line="276" w:lineRule="auto"/>
        <w:ind w:right="-851"/>
        <w:rPr>
          <w:b/>
          <w:u w:val="single"/>
        </w:rPr>
      </w:pPr>
      <w:r w:rsidRPr="00D20E61">
        <w:rPr>
          <w:rFonts w:eastAsiaTheme="minorHAnsi" w:cstheme="minorBidi"/>
          <w:szCs w:val="22"/>
          <w:u w:val="single"/>
        </w:rPr>
        <w:t>Regeringens ståndpunkt:</w:t>
      </w:r>
      <w:r w:rsidRPr="00D20E61">
        <w:rPr>
          <w:rFonts w:eastAsiaTheme="minorHAnsi" w:cstheme="minorBidi"/>
          <w:szCs w:val="22"/>
        </w:rPr>
        <w:t xml:space="preserve"> Det är av mycket stor betydelse för den globala handeln att de beslut som togs på Bali implementeras. </w:t>
      </w:r>
      <w:r w:rsidR="00DF0E7C" w:rsidRPr="00D20E61">
        <w:rPr>
          <w:rFonts w:eastAsiaTheme="minorHAnsi" w:cstheme="minorBidi"/>
          <w:szCs w:val="22"/>
        </w:rPr>
        <w:t xml:space="preserve">Därutöver har Sverige </w:t>
      </w:r>
      <w:r w:rsidRPr="00D20E61">
        <w:rPr>
          <w:rFonts w:eastAsiaTheme="minorHAnsi" w:cstheme="minorBidi"/>
          <w:szCs w:val="22"/>
        </w:rPr>
        <w:t xml:space="preserve">intresse </w:t>
      </w:r>
      <w:r w:rsidR="00DF0E7C" w:rsidRPr="00D20E61">
        <w:rPr>
          <w:rFonts w:eastAsiaTheme="minorHAnsi" w:cstheme="minorBidi"/>
          <w:szCs w:val="22"/>
        </w:rPr>
        <w:t xml:space="preserve">av </w:t>
      </w:r>
      <w:r w:rsidRPr="00D20E61">
        <w:rPr>
          <w:rFonts w:eastAsiaTheme="minorHAnsi" w:cstheme="minorBidi"/>
          <w:szCs w:val="22"/>
        </w:rPr>
        <w:t xml:space="preserve">att resultat nås gällande </w:t>
      </w:r>
      <w:r w:rsidR="001D599E" w:rsidRPr="00D20E61">
        <w:rPr>
          <w:rFonts w:eastAsiaTheme="minorHAnsi" w:cstheme="minorBidi"/>
          <w:szCs w:val="22"/>
        </w:rPr>
        <w:t xml:space="preserve">Doharundan och de fortsatt utestående frågorna, </w:t>
      </w:r>
      <w:r w:rsidR="001D599E" w:rsidRPr="00D20E61">
        <w:rPr>
          <w:szCs w:val="24"/>
        </w:rPr>
        <w:t>inklusive marknadstillträde för industrivaror, jordbruksvaror och tjänstehandel.</w:t>
      </w:r>
      <w:r w:rsidR="001D599E" w:rsidRPr="00D20E61">
        <w:rPr>
          <w:rFonts w:eastAsiaTheme="minorHAnsi" w:cstheme="minorBidi"/>
          <w:szCs w:val="22"/>
        </w:rPr>
        <w:t xml:space="preserve"> </w:t>
      </w:r>
      <w:r w:rsidRPr="00D20E61">
        <w:rPr>
          <w:rFonts w:eastAsiaTheme="minorHAnsi" w:cstheme="minorBidi"/>
          <w:szCs w:val="22"/>
        </w:rPr>
        <w:t xml:space="preserve">Regeringen </w:t>
      </w:r>
      <w:r w:rsidR="00FE7AE8" w:rsidRPr="00D20E61">
        <w:rPr>
          <w:rFonts w:eastAsiaTheme="minorHAnsi" w:cstheme="minorBidi"/>
          <w:szCs w:val="22"/>
        </w:rPr>
        <w:t xml:space="preserve">har </w:t>
      </w:r>
      <w:r w:rsidRPr="00D20E61">
        <w:rPr>
          <w:rFonts w:eastAsiaTheme="minorHAnsi" w:cstheme="minorBidi"/>
          <w:szCs w:val="22"/>
        </w:rPr>
        <w:t>driv</w:t>
      </w:r>
      <w:r w:rsidR="00FE7AE8" w:rsidRPr="00D20E61">
        <w:rPr>
          <w:rFonts w:eastAsiaTheme="minorHAnsi" w:cstheme="minorBidi"/>
          <w:szCs w:val="22"/>
        </w:rPr>
        <w:t>it</w:t>
      </w:r>
      <w:r w:rsidRPr="00D20E61">
        <w:rPr>
          <w:rFonts w:eastAsiaTheme="minorHAnsi" w:cstheme="minorBidi"/>
          <w:szCs w:val="22"/>
        </w:rPr>
        <w:t xml:space="preserve"> att </w:t>
      </w:r>
      <w:proofErr w:type="spellStart"/>
      <w:r w:rsidR="00FE7AE8" w:rsidRPr="00D20E61">
        <w:rPr>
          <w:rFonts w:eastAsiaTheme="minorHAnsi" w:cstheme="minorBidi"/>
          <w:szCs w:val="22"/>
        </w:rPr>
        <w:t>plurilaterala</w:t>
      </w:r>
      <w:proofErr w:type="spellEnd"/>
      <w:r w:rsidR="00FE7AE8" w:rsidRPr="00D20E61">
        <w:rPr>
          <w:rFonts w:eastAsiaTheme="minorHAnsi" w:cstheme="minorBidi"/>
          <w:szCs w:val="22"/>
        </w:rPr>
        <w:t xml:space="preserve"> </w:t>
      </w:r>
      <w:r w:rsidRPr="00D20E61">
        <w:rPr>
          <w:rFonts w:eastAsiaTheme="minorHAnsi" w:cstheme="minorBidi"/>
          <w:szCs w:val="22"/>
        </w:rPr>
        <w:t xml:space="preserve">förhandlingar </w:t>
      </w:r>
      <w:r w:rsidR="00FE7AE8" w:rsidRPr="00D20E61">
        <w:rPr>
          <w:rFonts w:eastAsiaTheme="minorHAnsi" w:cstheme="minorBidi"/>
          <w:szCs w:val="22"/>
        </w:rPr>
        <w:t xml:space="preserve">inleds </w:t>
      </w:r>
      <w:r w:rsidRPr="00D20E61">
        <w:rPr>
          <w:rFonts w:eastAsiaTheme="minorHAnsi" w:cstheme="minorBidi"/>
          <w:szCs w:val="22"/>
        </w:rPr>
        <w:t xml:space="preserve">om liberalisering av </w:t>
      </w:r>
      <w:proofErr w:type="spellStart"/>
      <w:r w:rsidRPr="00D20E61">
        <w:rPr>
          <w:rFonts w:eastAsiaTheme="minorHAnsi" w:cstheme="minorBidi"/>
          <w:szCs w:val="22"/>
        </w:rPr>
        <w:t>miljövaror</w:t>
      </w:r>
      <w:proofErr w:type="spellEnd"/>
      <w:r w:rsidR="00FE7AE8" w:rsidRPr="00D20E61">
        <w:rPr>
          <w:rFonts w:eastAsiaTheme="minorHAnsi" w:cstheme="minorBidi"/>
          <w:szCs w:val="22"/>
        </w:rPr>
        <w:t xml:space="preserve"> och att också </w:t>
      </w:r>
      <w:r w:rsidRPr="00D20E61">
        <w:rPr>
          <w:rFonts w:eastAsiaTheme="minorHAnsi" w:cstheme="minorBidi"/>
          <w:szCs w:val="22"/>
        </w:rPr>
        <w:t xml:space="preserve">tjänster </w:t>
      </w:r>
      <w:r w:rsidR="00FE7AE8" w:rsidRPr="00D20E61">
        <w:rPr>
          <w:rFonts w:eastAsiaTheme="minorHAnsi" w:cstheme="minorBidi"/>
          <w:szCs w:val="22"/>
        </w:rPr>
        <w:t>och icke-</w:t>
      </w:r>
      <w:proofErr w:type="spellStart"/>
      <w:r w:rsidR="00FE7AE8" w:rsidRPr="00D20E61">
        <w:rPr>
          <w:rFonts w:eastAsiaTheme="minorHAnsi" w:cstheme="minorBidi"/>
          <w:szCs w:val="22"/>
        </w:rPr>
        <w:t>tariffära</w:t>
      </w:r>
      <w:proofErr w:type="spellEnd"/>
      <w:r w:rsidR="00FE7AE8" w:rsidRPr="00D20E61">
        <w:rPr>
          <w:rFonts w:eastAsiaTheme="minorHAnsi" w:cstheme="minorBidi"/>
          <w:szCs w:val="22"/>
        </w:rPr>
        <w:t xml:space="preserve"> handelshinder inkluderas i förhandlingarna.  Det är därför mycket positivt att EU kommer att kunna anta </w:t>
      </w:r>
      <w:r w:rsidR="00FE7AE8" w:rsidRPr="00D20E61">
        <w:rPr>
          <w:rFonts w:eastAsiaTheme="minorHAnsi" w:cstheme="minorBidi"/>
          <w:szCs w:val="22"/>
        </w:rPr>
        <w:lastRenderedPageBreak/>
        <w:t>rådslutsatser och förhandlingsdirektiv som gör det möjligt att inleda förhandlingar på området.</w:t>
      </w:r>
      <w:r w:rsidR="00EB3142">
        <w:rPr>
          <w:b/>
          <w:u w:val="single"/>
        </w:rPr>
        <w:br/>
      </w:r>
      <w:r w:rsidR="00EB3142">
        <w:rPr>
          <w:b/>
          <w:u w:val="single"/>
        </w:rPr>
        <w:br/>
      </w:r>
      <w:r w:rsidR="00CD4CC7" w:rsidRPr="00EB3142">
        <w:rPr>
          <w:b/>
          <w:u w:val="single"/>
        </w:rPr>
        <w:t xml:space="preserve">EPA - </w:t>
      </w:r>
      <w:proofErr w:type="spellStart"/>
      <w:r w:rsidR="000E6DAC" w:rsidRPr="00EB3142">
        <w:rPr>
          <w:b/>
          <w:u w:val="single"/>
        </w:rPr>
        <w:t>Economic</w:t>
      </w:r>
      <w:proofErr w:type="spellEnd"/>
      <w:r w:rsidR="000E6DAC" w:rsidRPr="00EB3142">
        <w:rPr>
          <w:b/>
          <w:u w:val="single"/>
        </w:rPr>
        <w:t xml:space="preserve"> Partnership </w:t>
      </w:r>
      <w:proofErr w:type="spellStart"/>
      <w:r w:rsidR="000E6DAC" w:rsidRPr="00EB3142">
        <w:rPr>
          <w:b/>
          <w:u w:val="single"/>
        </w:rPr>
        <w:t>Agreements</w:t>
      </w:r>
      <w:proofErr w:type="spellEnd"/>
    </w:p>
    <w:p w14:paraId="16DAD85E" w14:textId="77777777" w:rsidR="000E6DAC" w:rsidRPr="00EB3142" w:rsidRDefault="000E6DAC" w:rsidP="00D20E61">
      <w:pPr>
        <w:spacing w:line="276" w:lineRule="auto"/>
        <w:rPr>
          <w:rFonts w:ascii="OrigGarmnd BT" w:hAnsi="OrigGarmnd BT"/>
          <w:i/>
          <w:sz w:val="24"/>
          <w:lang w:val="sv-SE"/>
        </w:rPr>
      </w:pPr>
    </w:p>
    <w:p w14:paraId="64AB5DDF" w14:textId="2DD18BD2" w:rsidR="000E6DAC" w:rsidRPr="00D20E61" w:rsidRDefault="000E6DAC" w:rsidP="00D20E61">
      <w:pPr>
        <w:spacing w:line="276" w:lineRule="auto"/>
        <w:rPr>
          <w:rFonts w:ascii="OrigGarmnd BT" w:hAnsi="OrigGarmnd BT"/>
          <w:i/>
          <w:sz w:val="24"/>
          <w:lang w:val="en-US"/>
        </w:rPr>
      </w:pPr>
      <w:r w:rsidRPr="00D20E61">
        <w:rPr>
          <w:rFonts w:ascii="OrigGarmnd BT" w:hAnsi="OrigGarmnd BT"/>
          <w:i/>
          <w:sz w:val="24"/>
          <w:lang w:val="en-US"/>
        </w:rPr>
        <w:t>AOB-</w:t>
      </w:r>
      <w:proofErr w:type="spellStart"/>
      <w:r w:rsidRPr="00D20E61">
        <w:rPr>
          <w:rFonts w:ascii="OrigGarmnd BT" w:hAnsi="OrigGarmnd BT"/>
          <w:i/>
          <w:sz w:val="24"/>
          <w:lang w:val="en-US"/>
        </w:rPr>
        <w:t>punkt</w:t>
      </w:r>
      <w:proofErr w:type="spellEnd"/>
    </w:p>
    <w:p w14:paraId="1D3D180B" w14:textId="77777777" w:rsidR="000E6DAC" w:rsidRPr="00D93E04" w:rsidRDefault="000E6DAC" w:rsidP="00D20E61">
      <w:pPr>
        <w:spacing w:line="276" w:lineRule="auto"/>
        <w:rPr>
          <w:rFonts w:ascii="OrigGarmnd BT" w:hAnsi="OrigGarmnd BT"/>
          <w:sz w:val="24"/>
          <w:szCs w:val="24"/>
          <w:lang w:val="en-US"/>
        </w:rPr>
      </w:pPr>
    </w:p>
    <w:p w14:paraId="4BD02447" w14:textId="2B85D5BB" w:rsidR="000E6DAC" w:rsidRPr="00D20E61" w:rsidRDefault="00FA0F22" w:rsidP="00D20E61">
      <w:pPr>
        <w:spacing w:line="276" w:lineRule="auto"/>
        <w:rPr>
          <w:rFonts w:ascii="OrigGarmnd BT" w:hAnsi="OrigGarmnd BT"/>
          <w:sz w:val="24"/>
          <w:lang w:val="sv-SE"/>
        </w:rPr>
      </w:pPr>
      <w:r w:rsidRPr="00D20E61">
        <w:rPr>
          <w:rFonts w:ascii="OrigGarmnd BT" w:hAnsi="OrigGarmnd BT"/>
          <w:sz w:val="24"/>
          <w:szCs w:val="24"/>
          <w:lang w:val="sv-SE"/>
        </w:rPr>
        <w:t xml:space="preserve">Samråd med </w:t>
      </w:r>
      <w:r>
        <w:rPr>
          <w:rFonts w:ascii="OrigGarmnd BT" w:hAnsi="OrigGarmnd BT"/>
          <w:sz w:val="24"/>
          <w:szCs w:val="24"/>
          <w:lang w:val="sv-SE"/>
        </w:rPr>
        <w:t>EU-nämnden</w:t>
      </w:r>
      <w:r w:rsidRPr="00D20E61">
        <w:rPr>
          <w:rFonts w:ascii="OrigGarmnd BT" w:hAnsi="OrigGarmnd BT"/>
          <w:sz w:val="24"/>
          <w:szCs w:val="24"/>
          <w:lang w:val="sv-SE"/>
        </w:rPr>
        <w:t xml:space="preserve"> hölls inför diskussioner om </w:t>
      </w:r>
      <w:r>
        <w:rPr>
          <w:rFonts w:ascii="OrigGarmnd BT" w:hAnsi="OrigGarmnd BT"/>
          <w:sz w:val="24"/>
          <w:szCs w:val="24"/>
          <w:lang w:val="sv-SE"/>
        </w:rPr>
        <w:t xml:space="preserve">ekonomiska partnerskapsavtal (EPA) </w:t>
      </w:r>
      <w:r w:rsidRPr="00D20E61">
        <w:rPr>
          <w:rFonts w:ascii="OrigGarmnd BT" w:hAnsi="OrigGarmnd BT"/>
          <w:sz w:val="24"/>
          <w:szCs w:val="24"/>
          <w:lang w:val="sv-SE"/>
        </w:rPr>
        <w:t>i FAC den 1</w:t>
      </w:r>
      <w:r>
        <w:rPr>
          <w:rFonts w:ascii="OrigGarmnd BT" w:hAnsi="OrigGarmnd BT"/>
          <w:sz w:val="24"/>
          <w:szCs w:val="24"/>
          <w:lang w:val="sv-SE"/>
        </w:rPr>
        <w:t>0 september 2010</w:t>
      </w:r>
      <w:r w:rsidRPr="00D20E61">
        <w:rPr>
          <w:rFonts w:ascii="OrigGarmnd BT" w:hAnsi="OrigGarmnd BT"/>
          <w:sz w:val="24"/>
          <w:szCs w:val="24"/>
          <w:lang w:val="sv-SE"/>
        </w:rPr>
        <w:t xml:space="preserve">. </w:t>
      </w:r>
      <w:r>
        <w:rPr>
          <w:rFonts w:ascii="OrigGarmnd BT" w:hAnsi="OrigGarmnd BT"/>
          <w:sz w:val="24"/>
          <w:szCs w:val="24"/>
          <w:lang w:val="sv-SE"/>
        </w:rPr>
        <w:t>EPA-f</w:t>
      </w:r>
      <w:r w:rsidR="000E6DAC" w:rsidRPr="00D93E04">
        <w:rPr>
          <w:rFonts w:ascii="OrigGarmnd BT" w:hAnsi="OrigGarmnd BT"/>
          <w:sz w:val="24"/>
          <w:szCs w:val="24"/>
          <w:lang w:val="sv-SE"/>
        </w:rPr>
        <w:t xml:space="preserve">örhandlingar mellan EU och fem afrikanska </w:t>
      </w:r>
      <w:proofErr w:type="spellStart"/>
      <w:r w:rsidR="000E6DAC" w:rsidRPr="00D93E04">
        <w:rPr>
          <w:rFonts w:ascii="OrigGarmnd BT" w:hAnsi="OrigGarmnd BT"/>
          <w:sz w:val="24"/>
          <w:szCs w:val="24"/>
          <w:lang w:val="sv-SE"/>
        </w:rPr>
        <w:t>ländergrupper</w:t>
      </w:r>
      <w:proofErr w:type="spellEnd"/>
      <w:r w:rsidR="000E6DAC" w:rsidRPr="00D93E04">
        <w:rPr>
          <w:rFonts w:ascii="OrigGarmnd BT" w:hAnsi="OrigGarmnd BT"/>
          <w:sz w:val="24"/>
          <w:szCs w:val="24"/>
          <w:lang w:val="sv-SE"/>
        </w:rPr>
        <w:t xml:space="preserve"> har pågått sedan 2002. Enligt Cotonou-avtalet skulle EU:s ensidiga tullättnader till AVS-länderna (Afrika, Västindien och Stillahavet) senast den 31 december 2007 ha ersatts med</w:t>
      </w:r>
      <w:r w:rsidR="000E6DAC" w:rsidRPr="00D20E61">
        <w:rPr>
          <w:rFonts w:ascii="OrigGarmnd BT" w:hAnsi="OrigGarmnd BT"/>
          <w:sz w:val="24"/>
          <w:lang w:val="sv-SE"/>
        </w:rPr>
        <w:t xml:space="preserve"> EPA som är förenliga med WTO:s regelverk (</w:t>
      </w:r>
      <w:r w:rsidR="00283D9E" w:rsidRPr="00D20E61">
        <w:rPr>
          <w:rFonts w:ascii="OrigGarmnd BT" w:hAnsi="OrigGarmnd BT"/>
          <w:sz w:val="24"/>
          <w:lang w:val="sv-SE"/>
        </w:rPr>
        <w:t>dvs.</w:t>
      </w:r>
      <w:r w:rsidR="000E6DAC" w:rsidRPr="00D20E61">
        <w:rPr>
          <w:rFonts w:ascii="OrigGarmnd BT" w:hAnsi="OrigGarmnd BT"/>
          <w:sz w:val="24"/>
          <w:lang w:val="sv-SE"/>
        </w:rPr>
        <w:t xml:space="preserve"> som ömsesidigt liberaliserar </w:t>
      </w:r>
      <w:r w:rsidR="00283D9E">
        <w:rPr>
          <w:rFonts w:ascii="OrigGarmnd BT" w:hAnsi="OrigGarmnd BT"/>
          <w:sz w:val="24"/>
          <w:lang w:val="sv-SE"/>
        </w:rPr>
        <w:t xml:space="preserve">huvuddelen av </w:t>
      </w:r>
      <w:r w:rsidR="000E6DAC" w:rsidRPr="00D20E61">
        <w:rPr>
          <w:rFonts w:ascii="OrigGarmnd BT" w:hAnsi="OrigGarmnd BT"/>
          <w:sz w:val="24"/>
          <w:lang w:val="sv-SE"/>
        </w:rPr>
        <w:t>varuhandel</w:t>
      </w:r>
      <w:r w:rsidR="00283D9E">
        <w:rPr>
          <w:rFonts w:ascii="OrigGarmnd BT" w:hAnsi="OrigGarmnd BT"/>
          <w:sz w:val="24"/>
          <w:lang w:val="sv-SE"/>
        </w:rPr>
        <w:t>n</w:t>
      </w:r>
      <w:r w:rsidR="000E6DAC" w:rsidRPr="00D20E61">
        <w:rPr>
          <w:rFonts w:ascii="OrigGarmnd BT" w:hAnsi="OrigGarmnd BT"/>
          <w:sz w:val="24"/>
          <w:lang w:val="sv-SE"/>
        </w:rPr>
        <w:t>). Eftersom förhandlingarna inte kunde slutföras gav EU AVS</w:t>
      </w:r>
      <w:r w:rsidR="000B5DCA" w:rsidRPr="00D20E61">
        <w:rPr>
          <w:rFonts w:ascii="OrigGarmnd BT" w:hAnsi="OrigGarmnd BT"/>
          <w:sz w:val="24"/>
          <w:lang w:val="sv-SE"/>
        </w:rPr>
        <w:t>-</w:t>
      </w:r>
      <w:r w:rsidR="000E6DAC" w:rsidRPr="00D20E61">
        <w:rPr>
          <w:rFonts w:ascii="OrigGarmnd BT" w:hAnsi="OrigGarmnd BT"/>
          <w:sz w:val="24"/>
          <w:lang w:val="sv-SE"/>
        </w:rPr>
        <w:t xml:space="preserve">länderna </w:t>
      </w:r>
      <w:r w:rsidR="00283D9E">
        <w:rPr>
          <w:rFonts w:ascii="OrigGarmnd BT" w:hAnsi="OrigGarmnd BT"/>
          <w:sz w:val="24"/>
          <w:lang w:val="sv-SE"/>
        </w:rPr>
        <w:t xml:space="preserve">temporärt </w:t>
      </w:r>
      <w:r w:rsidR="000E6DAC" w:rsidRPr="00D20E61">
        <w:rPr>
          <w:rFonts w:ascii="OrigGarmnd BT" w:hAnsi="OrigGarmnd BT"/>
          <w:sz w:val="24"/>
          <w:lang w:val="sv-SE"/>
        </w:rPr>
        <w:t>fortsatta ensidiga preferenser som löper ut 1 oktober 2014. Detta datum kommer de länder som inte skrivit på EPA, och som inte heller kan klassificeras som minst utveckla</w:t>
      </w:r>
      <w:r w:rsidR="00283D9E">
        <w:rPr>
          <w:rFonts w:ascii="OrigGarmnd BT" w:hAnsi="OrigGarmnd BT"/>
          <w:sz w:val="24"/>
          <w:lang w:val="sv-SE"/>
        </w:rPr>
        <w:t>de</w:t>
      </w:r>
      <w:r w:rsidR="000E6DAC" w:rsidRPr="00D20E61">
        <w:rPr>
          <w:rFonts w:ascii="OrigGarmnd BT" w:hAnsi="OrigGarmnd BT"/>
          <w:sz w:val="24"/>
          <w:lang w:val="sv-SE"/>
        </w:rPr>
        <w:t xml:space="preserve"> l</w:t>
      </w:r>
      <w:r w:rsidR="00283D9E">
        <w:rPr>
          <w:rFonts w:ascii="OrigGarmnd BT" w:hAnsi="OrigGarmnd BT"/>
          <w:sz w:val="24"/>
          <w:lang w:val="sv-SE"/>
        </w:rPr>
        <w:t>änder</w:t>
      </w:r>
      <w:r w:rsidR="000E6DAC" w:rsidRPr="00D20E61">
        <w:rPr>
          <w:rFonts w:ascii="OrigGarmnd BT" w:hAnsi="OrigGarmnd BT"/>
          <w:sz w:val="24"/>
          <w:lang w:val="sv-SE"/>
        </w:rPr>
        <w:t xml:space="preserve"> (MUL)</w:t>
      </w:r>
      <w:r w:rsidR="00D20E61">
        <w:rPr>
          <w:rFonts w:ascii="OrigGarmnd BT" w:hAnsi="OrigGarmnd BT"/>
          <w:sz w:val="24"/>
          <w:lang w:val="sv-SE"/>
        </w:rPr>
        <w:t>,</w:t>
      </w:r>
      <w:r w:rsidR="000E6DAC" w:rsidRPr="00D20E61">
        <w:rPr>
          <w:rFonts w:ascii="OrigGarmnd BT" w:hAnsi="OrigGarmnd BT"/>
          <w:sz w:val="24"/>
          <w:lang w:val="sv-SE"/>
        </w:rPr>
        <w:t xml:space="preserve"> att förlora sina preferenser.</w:t>
      </w:r>
    </w:p>
    <w:p w14:paraId="0B0CA02C" w14:textId="763CBBB3" w:rsidR="000E6DAC" w:rsidRPr="00D20E61" w:rsidRDefault="000E6DAC" w:rsidP="00D20E61">
      <w:pPr>
        <w:spacing w:line="276" w:lineRule="auto"/>
        <w:rPr>
          <w:rFonts w:ascii="OrigGarmnd BT" w:hAnsi="OrigGarmnd BT"/>
          <w:sz w:val="24"/>
          <w:lang w:val="sv-SE"/>
        </w:rPr>
      </w:pPr>
      <w:r w:rsidRPr="00D20E61">
        <w:rPr>
          <w:rFonts w:ascii="OrigGarmnd BT" w:hAnsi="OrigGarmnd BT"/>
          <w:sz w:val="24"/>
          <w:lang w:val="sv-SE"/>
        </w:rPr>
        <w:t>Ett antal avtal är redan klara medan andra återstår, såsom med Östafrika (</w:t>
      </w:r>
      <w:proofErr w:type="spellStart"/>
      <w:r w:rsidRPr="00D20E61">
        <w:rPr>
          <w:rFonts w:ascii="OrigGarmnd BT" w:hAnsi="OrigGarmnd BT"/>
          <w:sz w:val="24"/>
          <w:lang w:val="sv-SE"/>
        </w:rPr>
        <w:t>East</w:t>
      </w:r>
      <w:proofErr w:type="spellEnd"/>
      <w:r w:rsidRPr="00D20E61">
        <w:rPr>
          <w:rFonts w:ascii="OrigGarmnd BT" w:hAnsi="OrigGarmnd BT"/>
          <w:sz w:val="24"/>
          <w:lang w:val="sv-SE"/>
        </w:rPr>
        <w:t xml:space="preserve"> </w:t>
      </w:r>
      <w:proofErr w:type="spellStart"/>
      <w:r w:rsidRPr="00D20E61">
        <w:rPr>
          <w:rFonts w:ascii="OrigGarmnd BT" w:hAnsi="OrigGarmnd BT"/>
          <w:sz w:val="24"/>
          <w:lang w:val="sv-SE"/>
        </w:rPr>
        <w:t>African</w:t>
      </w:r>
      <w:proofErr w:type="spellEnd"/>
      <w:r w:rsidRPr="00D20E61">
        <w:rPr>
          <w:rFonts w:ascii="OrigGarmnd BT" w:hAnsi="OrigGarmnd BT"/>
          <w:sz w:val="24"/>
          <w:lang w:val="sv-SE"/>
        </w:rPr>
        <w:t xml:space="preserve"> Community, EAC), Södra Afrika (Southern </w:t>
      </w:r>
      <w:proofErr w:type="spellStart"/>
      <w:r w:rsidRPr="00D20E61">
        <w:rPr>
          <w:rFonts w:ascii="OrigGarmnd BT" w:hAnsi="OrigGarmnd BT"/>
          <w:sz w:val="24"/>
          <w:lang w:val="sv-SE"/>
        </w:rPr>
        <w:t>African</w:t>
      </w:r>
      <w:proofErr w:type="spellEnd"/>
      <w:r w:rsidRPr="00D20E61">
        <w:rPr>
          <w:rFonts w:ascii="OrigGarmnd BT" w:hAnsi="OrigGarmnd BT"/>
          <w:sz w:val="24"/>
          <w:lang w:val="sv-SE"/>
        </w:rPr>
        <w:t xml:space="preserve"> </w:t>
      </w:r>
      <w:proofErr w:type="spellStart"/>
      <w:r w:rsidRPr="00D20E61">
        <w:rPr>
          <w:rFonts w:ascii="OrigGarmnd BT" w:hAnsi="OrigGarmnd BT"/>
          <w:sz w:val="24"/>
          <w:lang w:val="sv-SE"/>
        </w:rPr>
        <w:t>Development</w:t>
      </w:r>
      <w:proofErr w:type="spellEnd"/>
      <w:r w:rsidRPr="00D20E61">
        <w:rPr>
          <w:rFonts w:ascii="OrigGarmnd BT" w:hAnsi="OrigGarmnd BT"/>
          <w:sz w:val="24"/>
          <w:lang w:val="sv-SE"/>
        </w:rPr>
        <w:t xml:space="preserve"> Community, SADC) och Västafrika (</w:t>
      </w:r>
      <w:proofErr w:type="spellStart"/>
      <w:r w:rsidRPr="00D20E61">
        <w:rPr>
          <w:rFonts w:ascii="OrigGarmnd BT" w:hAnsi="OrigGarmnd BT"/>
          <w:sz w:val="24"/>
          <w:lang w:val="sv-SE"/>
        </w:rPr>
        <w:t>Economic</w:t>
      </w:r>
      <w:proofErr w:type="spellEnd"/>
      <w:r w:rsidRPr="00D20E61">
        <w:rPr>
          <w:rFonts w:ascii="OrigGarmnd BT" w:hAnsi="OrigGarmnd BT"/>
          <w:sz w:val="24"/>
          <w:lang w:val="sv-SE"/>
        </w:rPr>
        <w:t xml:space="preserve"> Community </w:t>
      </w:r>
      <w:proofErr w:type="spellStart"/>
      <w:r w:rsidRPr="00D20E61">
        <w:rPr>
          <w:rFonts w:ascii="OrigGarmnd BT" w:hAnsi="OrigGarmnd BT"/>
          <w:sz w:val="24"/>
          <w:lang w:val="sv-SE"/>
        </w:rPr>
        <w:t>Of</w:t>
      </w:r>
      <w:proofErr w:type="spellEnd"/>
      <w:r w:rsidRPr="00D20E61">
        <w:rPr>
          <w:rFonts w:ascii="OrigGarmnd BT" w:hAnsi="OrigGarmnd BT"/>
          <w:sz w:val="24"/>
          <w:lang w:val="sv-SE"/>
        </w:rPr>
        <w:t xml:space="preserve"> West </w:t>
      </w:r>
      <w:proofErr w:type="spellStart"/>
      <w:r w:rsidRPr="00D20E61">
        <w:rPr>
          <w:rFonts w:ascii="OrigGarmnd BT" w:hAnsi="OrigGarmnd BT"/>
          <w:sz w:val="24"/>
          <w:lang w:val="sv-SE"/>
        </w:rPr>
        <w:t>African</w:t>
      </w:r>
      <w:proofErr w:type="spellEnd"/>
      <w:r w:rsidRPr="00D20E61">
        <w:rPr>
          <w:rFonts w:ascii="OrigGarmnd BT" w:hAnsi="OrigGarmnd BT"/>
          <w:sz w:val="24"/>
          <w:lang w:val="sv-SE"/>
        </w:rPr>
        <w:t xml:space="preserve"> States, ECOWAS). Vissa länder som skrivit på men ännu inte ratificera</w:t>
      </w:r>
      <w:r w:rsidR="000B5DCA" w:rsidRPr="00D20E61">
        <w:rPr>
          <w:rFonts w:ascii="OrigGarmnd BT" w:hAnsi="OrigGarmnd BT"/>
          <w:sz w:val="24"/>
          <w:lang w:val="sv-SE"/>
        </w:rPr>
        <w:t>t</w:t>
      </w:r>
      <w:r w:rsidRPr="00D20E61">
        <w:rPr>
          <w:rFonts w:ascii="OrigGarmnd BT" w:hAnsi="OrigGarmnd BT"/>
          <w:sz w:val="24"/>
          <w:lang w:val="sv-SE"/>
        </w:rPr>
        <w:t xml:space="preserve"> (såsom Ghana och Elfenbenskusten) försöker få till stånd en övergångslösning där avtalet tillämpas provisoriskt till dess det ratificerats.</w:t>
      </w:r>
    </w:p>
    <w:p w14:paraId="7E696C6E" w14:textId="77777777" w:rsidR="000E6DAC" w:rsidRPr="00D20E61" w:rsidRDefault="000E6DAC" w:rsidP="00D20E61">
      <w:pPr>
        <w:spacing w:line="276" w:lineRule="auto"/>
        <w:rPr>
          <w:rFonts w:ascii="OrigGarmnd BT" w:hAnsi="OrigGarmnd BT"/>
          <w:sz w:val="24"/>
          <w:lang w:val="sv-SE"/>
        </w:rPr>
      </w:pPr>
    </w:p>
    <w:p w14:paraId="2D71BDDC" w14:textId="1D674C0B" w:rsidR="000E6DAC" w:rsidRPr="00D20E61" w:rsidRDefault="000E6DAC" w:rsidP="00D20E61">
      <w:pPr>
        <w:spacing w:line="276" w:lineRule="auto"/>
        <w:rPr>
          <w:rFonts w:ascii="OrigGarmnd BT" w:hAnsi="OrigGarmnd BT"/>
          <w:sz w:val="24"/>
          <w:lang w:val="sv-SE"/>
        </w:rPr>
      </w:pPr>
      <w:r w:rsidRPr="00D20E61">
        <w:rPr>
          <w:rFonts w:ascii="OrigGarmnd BT" w:hAnsi="OrigGarmnd BT"/>
          <w:sz w:val="24"/>
          <w:u w:val="single"/>
          <w:lang w:val="sv-SE"/>
        </w:rPr>
        <w:t>Regeringens ståndpunkt:</w:t>
      </w:r>
      <w:r w:rsidRPr="00D20E61">
        <w:rPr>
          <w:rFonts w:ascii="OrigGarmnd BT" w:hAnsi="OrigGarmnd BT"/>
          <w:sz w:val="24"/>
          <w:lang w:val="sv-SE"/>
        </w:rPr>
        <w:t xml:space="preserve"> EPA gynnar de afrikanska ländernas ekonomiska utveckling</w:t>
      </w:r>
      <w:r w:rsidR="00540E7F" w:rsidRPr="00D20E61">
        <w:rPr>
          <w:rFonts w:ascii="OrigGarmnd BT" w:hAnsi="OrigGarmnd BT"/>
          <w:sz w:val="24"/>
          <w:lang w:val="sv-SE"/>
        </w:rPr>
        <w:t>. F</w:t>
      </w:r>
      <w:r w:rsidRPr="00D20E61">
        <w:rPr>
          <w:rFonts w:ascii="OrigGarmnd BT" w:hAnsi="OrigGarmnd BT"/>
          <w:sz w:val="24"/>
          <w:lang w:val="sv-SE"/>
        </w:rPr>
        <w:t xml:space="preserve">örhandlingarna </w:t>
      </w:r>
      <w:r w:rsidR="00540E7F" w:rsidRPr="00D20E61">
        <w:rPr>
          <w:rFonts w:ascii="OrigGarmnd BT" w:hAnsi="OrigGarmnd BT"/>
          <w:sz w:val="24"/>
          <w:lang w:val="sv-SE"/>
        </w:rPr>
        <w:t xml:space="preserve">bör </w:t>
      </w:r>
      <w:r w:rsidRPr="00D20E61">
        <w:rPr>
          <w:rFonts w:ascii="OrigGarmnd BT" w:hAnsi="OrigGarmnd BT"/>
          <w:sz w:val="24"/>
          <w:lang w:val="sv-SE"/>
        </w:rPr>
        <w:t>där</w:t>
      </w:r>
      <w:r w:rsidR="00283D9E">
        <w:rPr>
          <w:rFonts w:ascii="OrigGarmnd BT" w:hAnsi="OrigGarmnd BT"/>
          <w:sz w:val="24"/>
          <w:lang w:val="sv-SE"/>
        </w:rPr>
        <w:t>för</w:t>
      </w:r>
      <w:r w:rsidRPr="00D20E61">
        <w:rPr>
          <w:rFonts w:ascii="OrigGarmnd BT" w:hAnsi="OrigGarmnd BT"/>
          <w:sz w:val="24"/>
          <w:lang w:val="sv-SE"/>
        </w:rPr>
        <w:t xml:space="preserve"> avslutas så snart som möjligt, framför allt innan EU:s marknadstillträdesförordning löper ut den 1 oktober 2014</w:t>
      </w:r>
      <w:r w:rsidR="00283D9E">
        <w:rPr>
          <w:rFonts w:ascii="OrigGarmnd BT" w:hAnsi="OrigGarmnd BT"/>
          <w:sz w:val="24"/>
          <w:lang w:val="sv-SE"/>
        </w:rPr>
        <w:t>. Annars kommer</w:t>
      </w:r>
      <w:r w:rsidRPr="00D20E61">
        <w:rPr>
          <w:rFonts w:ascii="OrigGarmnd BT" w:hAnsi="OrigGarmnd BT"/>
          <w:sz w:val="24"/>
          <w:lang w:val="sv-SE"/>
        </w:rPr>
        <w:t xml:space="preserve"> de länder som inte omfattas av GSP-systemet </w:t>
      </w:r>
      <w:r w:rsidRPr="00D20E61">
        <w:rPr>
          <w:rFonts w:ascii="OrigGarmnd BT" w:hAnsi="OrigGarmnd BT"/>
          <w:i/>
          <w:sz w:val="24"/>
          <w:lang w:val="sv-SE"/>
        </w:rPr>
        <w:t xml:space="preserve">Everything </w:t>
      </w:r>
      <w:proofErr w:type="spellStart"/>
      <w:r w:rsidRPr="00D20E61">
        <w:rPr>
          <w:rFonts w:ascii="OrigGarmnd BT" w:hAnsi="OrigGarmnd BT"/>
          <w:i/>
          <w:sz w:val="24"/>
          <w:lang w:val="sv-SE"/>
        </w:rPr>
        <w:t>but</w:t>
      </w:r>
      <w:proofErr w:type="spellEnd"/>
      <w:r w:rsidRPr="00D20E61">
        <w:rPr>
          <w:rFonts w:ascii="OrigGarmnd BT" w:hAnsi="OrigGarmnd BT"/>
          <w:i/>
          <w:sz w:val="24"/>
          <w:lang w:val="sv-SE"/>
        </w:rPr>
        <w:t xml:space="preserve"> Arms </w:t>
      </w:r>
      <w:r w:rsidRPr="00D20E61">
        <w:rPr>
          <w:rFonts w:ascii="OrigGarmnd BT" w:hAnsi="OrigGarmnd BT"/>
          <w:sz w:val="24"/>
          <w:lang w:val="sv-SE"/>
        </w:rPr>
        <w:t xml:space="preserve">förlorar sina preferenser. </w:t>
      </w:r>
    </w:p>
    <w:p w14:paraId="510A1898" w14:textId="77777777" w:rsidR="00106C41" w:rsidRPr="00D20E61" w:rsidRDefault="00106C41" w:rsidP="00D20E61">
      <w:pPr>
        <w:spacing w:line="276" w:lineRule="auto"/>
        <w:rPr>
          <w:rFonts w:ascii="OrigGarmnd BT" w:hAnsi="OrigGarmnd BT"/>
          <w:b/>
          <w:sz w:val="24"/>
          <w:szCs w:val="24"/>
          <w:u w:val="single"/>
          <w:lang w:val="sv-SE"/>
        </w:rPr>
      </w:pPr>
    </w:p>
    <w:p w14:paraId="2ED27AFE" w14:textId="69025545" w:rsidR="00540E7F" w:rsidRPr="00D20E61" w:rsidRDefault="00540E7F" w:rsidP="00D20E61">
      <w:pPr>
        <w:spacing w:line="276" w:lineRule="auto"/>
        <w:rPr>
          <w:rFonts w:ascii="OrigGarmnd BT" w:hAnsi="OrigGarmnd BT"/>
          <w:b/>
          <w:sz w:val="24"/>
          <w:szCs w:val="24"/>
          <w:u w:val="single"/>
          <w:lang w:val="sv-SE"/>
        </w:rPr>
      </w:pPr>
    </w:p>
    <w:p w14:paraId="2D8542BD" w14:textId="720D8C93" w:rsidR="00711DAF" w:rsidRPr="00D20E61" w:rsidRDefault="00711DAF" w:rsidP="00D20E61">
      <w:pPr>
        <w:spacing w:line="276" w:lineRule="auto"/>
        <w:rPr>
          <w:rFonts w:ascii="OrigGarmnd BT" w:hAnsi="OrigGarmnd BT"/>
          <w:b/>
          <w:sz w:val="24"/>
          <w:szCs w:val="24"/>
          <w:u w:val="single"/>
          <w:lang w:val="sv-SE"/>
        </w:rPr>
      </w:pPr>
      <w:r w:rsidRPr="00D20E61">
        <w:rPr>
          <w:rFonts w:ascii="OrigGarmnd BT" w:hAnsi="OrigGarmnd BT"/>
          <w:b/>
          <w:sz w:val="24"/>
          <w:szCs w:val="24"/>
          <w:u w:val="single"/>
          <w:lang w:val="sv-SE"/>
        </w:rPr>
        <w:t xml:space="preserve">Kroatiens tillträde till EU:s frihandelsavtal </w:t>
      </w:r>
    </w:p>
    <w:p w14:paraId="6C5E0B13" w14:textId="77777777" w:rsidR="00711DAF" w:rsidRPr="00D20E61" w:rsidRDefault="00711DAF" w:rsidP="00D20E61">
      <w:pPr>
        <w:pStyle w:val="Liststycke"/>
        <w:spacing w:line="276" w:lineRule="auto"/>
        <w:ind w:left="1080"/>
        <w:rPr>
          <w:rFonts w:ascii="OrigGarmnd BT" w:hAnsi="OrigGarmnd BT"/>
          <w:sz w:val="24"/>
          <w:szCs w:val="24"/>
          <w:lang w:val="sv-SE"/>
        </w:rPr>
      </w:pPr>
    </w:p>
    <w:p w14:paraId="422126B7" w14:textId="77777777" w:rsidR="00711DAF" w:rsidRPr="00D20E61" w:rsidRDefault="00711DAF" w:rsidP="00D20E61">
      <w:pPr>
        <w:spacing w:line="276" w:lineRule="auto"/>
        <w:rPr>
          <w:rFonts w:ascii="OrigGarmnd BT" w:hAnsi="OrigGarmnd BT"/>
          <w:i/>
          <w:sz w:val="24"/>
          <w:lang w:val="sv-SE"/>
        </w:rPr>
      </w:pPr>
      <w:r w:rsidRPr="00D20E61">
        <w:rPr>
          <w:rFonts w:ascii="OrigGarmnd BT" w:hAnsi="OrigGarmnd BT"/>
          <w:i/>
          <w:sz w:val="24"/>
          <w:lang w:val="sv-SE"/>
        </w:rPr>
        <w:t>AOB-punkt</w:t>
      </w:r>
    </w:p>
    <w:p w14:paraId="3AB4CC4F" w14:textId="22B18B80" w:rsidR="00711DAF" w:rsidRPr="00D20E61" w:rsidRDefault="00711DAF" w:rsidP="00D20E61">
      <w:pPr>
        <w:spacing w:line="276" w:lineRule="auto"/>
        <w:rPr>
          <w:rFonts w:ascii="OrigGarmnd BT" w:hAnsi="OrigGarmnd BT"/>
          <w:sz w:val="24"/>
          <w:lang w:val="sv-SE"/>
        </w:rPr>
      </w:pPr>
      <w:r w:rsidRPr="00D20E61">
        <w:rPr>
          <w:rFonts w:ascii="OrigGarmnd BT" w:hAnsi="OrigGarmnd BT"/>
          <w:b/>
          <w:i/>
          <w:sz w:val="24"/>
          <w:szCs w:val="24"/>
          <w:lang w:val="sv-SE"/>
        </w:rPr>
        <w:br/>
      </w:r>
      <w:r w:rsidRPr="00D20E61">
        <w:rPr>
          <w:rFonts w:ascii="OrigGarmnd BT" w:hAnsi="OrigGarmnd BT"/>
          <w:sz w:val="24"/>
          <w:lang w:val="sv-SE"/>
        </w:rPr>
        <w:t>Inför FAC har Kroatien begärt ordet under AOB för att informera om förhandlingsläget med att anpassa EU:s bilaterala frihandelsavtal med anledning av landets EU-inträde. För att Kroatien ska få tillträde till EU:s olika frihandelsavtal behöver dessa anpassas och i flera fall har EU:s frihandelspartners krävt att de dessutom omförhandlas.</w:t>
      </w:r>
    </w:p>
    <w:p w14:paraId="450EC3B2" w14:textId="77777777" w:rsidR="00711DAF" w:rsidRPr="00D20E61" w:rsidRDefault="00711DAF" w:rsidP="00D20E61">
      <w:pPr>
        <w:spacing w:line="276" w:lineRule="auto"/>
        <w:rPr>
          <w:rFonts w:ascii="OrigGarmnd BT" w:hAnsi="OrigGarmnd BT"/>
          <w:sz w:val="24"/>
          <w:lang w:val="sv-SE"/>
        </w:rPr>
      </w:pPr>
    </w:p>
    <w:p w14:paraId="530A2907" w14:textId="4E943A3E" w:rsidR="00310B5D" w:rsidRPr="00EB3142" w:rsidRDefault="00711DAF" w:rsidP="00D20E61">
      <w:pPr>
        <w:spacing w:line="276" w:lineRule="auto"/>
        <w:rPr>
          <w:rFonts w:ascii="OrigGarmnd BT" w:hAnsi="OrigGarmnd BT"/>
          <w:sz w:val="24"/>
          <w:lang w:val="sv-SE"/>
        </w:rPr>
      </w:pPr>
      <w:r w:rsidRPr="00D20E61">
        <w:rPr>
          <w:rFonts w:ascii="OrigGarmnd BT" w:hAnsi="OrigGarmnd BT"/>
          <w:sz w:val="24"/>
          <w:u w:val="single"/>
          <w:lang w:val="sv-SE"/>
        </w:rPr>
        <w:t>Regeringens ståndpunkt</w:t>
      </w:r>
      <w:r w:rsidRPr="00D20E61">
        <w:rPr>
          <w:rFonts w:ascii="OrigGarmnd BT" w:hAnsi="OrigGarmnd BT"/>
          <w:sz w:val="24"/>
          <w:lang w:val="sv-SE"/>
        </w:rPr>
        <w:t>: Det är angeläget att Kroatien snarast möjligt omfattas av EU:s bilaterala handelsavtal.</w:t>
      </w:r>
      <w:r w:rsidR="00EB3142">
        <w:rPr>
          <w:rFonts w:ascii="OrigGarmnd BT" w:hAnsi="OrigGarmnd BT"/>
          <w:sz w:val="24"/>
          <w:lang w:val="sv-SE"/>
        </w:rPr>
        <w:br/>
      </w:r>
      <w:r w:rsidR="00EB3142">
        <w:rPr>
          <w:rFonts w:ascii="OrigGarmnd BT" w:hAnsi="OrigGarmnd BT"/>
          <w:sz w:val="24"/>
          <w:lang w:val="sv-SE"/>
        </w:rPr>
        <w:lastRenderedPageBreak/>
        <w:br/>
      </w:r>
      <w:bookmarkStart w:id="0" w:name="_GoBack"/>
      <w:bookmarkEnd w:id="0"/>
      <w:r w:rsidR="00310B5D" w:rsidRPr="00D20E61">
        <w:rPr>
          <w:rFonts w:ascii="OrigGarmnd BT" w:hAnsi="OrigGarmnd BT"/>
          <w:b/>
          <w:sz w:val="24"/>
          <w:szCs w:val="24"/>
          <w:u w:val="single"/>
        </w:rPr>
        <w:t>TTIP – Transatlantic Trade and Investment Partnership</w:t>
      </w:r>
    </w:p>
    <w:p w14:paraId="4C0F234E" w14:textId="27225CB4" w:rsidR="00310B5D" w:rsidRPr="00D20E61" w:rsidRDefault="00310B5D" w:rsidP="00D20E61">
      <w:pPr>
        <w:spacing w:line="276" w:lineRule="auto"/>
        <w:rPr>
          <w:rFonts w:ascii="OrigGarmnd BT" w:hAnsi="OrigGarmnd BT"/>
          <w:i/>
          <w:sz w:val="24"/>
          <w:szCs w:val="24"/>
          <w:lang w:val="sv-SE"/>
        </w:rPr>
      </w:pPr>
      <w:r w:rsidRPr="00EB3142">
        <w:rPr>
          <w:rFonts w:ascii="OrigGarmnd BT" w:hAnsi="OrigGarmnd BT"/>
          <w:b/>
          <w:i/>
          <w:sz w:val="24"/>
          <w:szCs w:val="24"/>
          <w:lang w:val="sv-SE"/>
        </w:rPr>
        <w:br/>
      </w:r>
      <w:r w:rsidRPr="00D20E61">
        <w:rPr>
          <w:rFonts w:ascii="OrigGarmnd BT" w:hAnsi="OrigGarmnd BT"/>
          <w:i/>
          <w:sz w:val="24"/>
          <w:szCs w:val="24"/>
          <w:lang w:val="sv-SE"/>
        </w:rPr>
        <w:t>Lunchdiskussion</w:t>
      </w:r>
    </w:p>
    <w:p w14:paraId="35795AF3" w14:textId="77777777" w:rsidR="00540E7F" w:rsidRPr="00D20E61" w:rsidRDefault="00540E7F" w:rsidP="00D20E61">
      <w:pPr>
        <w:spacing w:line="276" w:lineRule="auto"/>
        <w:rPr>
          <w:rFonts w:ascii="OrigGarmnd BT" w:hAnsi="OrigGarmnd BT"/>
          <w:sz w:val="24"/>
          <w:szCs w:val="24"/>
          <w:lang w:val="sv-SE"/>
        </w:rPr>
      </w:pPr>
    </w:p>
    <w:p w14:paraId="7BCA3E53" w14:textId="0B637A21" w:rsidR="00310B5D" w:rsidRPr="00D20E61" w:rsidRDefault="00460A09" w:rsidP="00D20E61">
      <w:pPr>
        <w:spacing w:line="276" w:lineRule="auto"/>
        <w:rPr>
          <w:rFonts w:ascii="OrigGarmnd BT" w:hAnsi="OrigGarmnd BT"/>
          <w:i/>
          <w:sz w:val="24"/>
          <w:szCs w:val="24"/>
          <w:lang w:val="sv-SE"/>
        </w:rPr>
      </w:pPr>
      <w:r w:rsidRPr="00D20E61">
        <w:rPr>
          <w:rFonts w:ascii="OrigGarmnd BT" w:hAnsi="OrigGarmnd BT"/>
          <w:sz w:val="24"/>
          <w:szCs w:val="24"/>
          <w:lang w:val="sv-SE"/>
        </w:rPr>
        <w:t xml:space="preserve">Samråd med </w:t>
      </w:r>
      <w:r>
        <w:rPr>
          <w:rFonts w:ascii="OrigGarmnd BT" w:hAnsi="OrigGarmnd BT"/>
          <w:sz w:val="24"/>
          <w:szCs w:val="24"/>
          <w:lang w:val="sv-SE"/>
        </w:rPr>
        <w:t>EU-nämnden</w:t>
      </w:r>
      <w:r w:rsidRPr="00D20E61">
        <w:rPr>
          <w:rFonts w:ascii="OrigGarmnd BT" w:hAnsi="OrigGarmnd BT"/>
          <w:sz w:val="24"/>
          <w:szCs w:val="24"/>
          <w:lang w:val="sv-SE"/>
        </w:rPr>
        <w:t xml:space="preserve"> hölls inför diskussioner om </w:t>
      </w:r>
      <w:r>
        <w:rPr>
          <w:rFonts w:ascii="OrigGarmnd BT" w:hAnsi="OrigGarmnd BT"/>
          <w:sz w:val="24"/>
          <w:szCs w:val="24"/>
          <w:lang w:val="sv-SE"/>
        </w:rPr>
        <w:t>TTIP</w:t>
      </w:r>
      <w:r w:rsidRPr="00D20E61">
        <w:rPr>
          <w:rFonts w:ascii="OrigGarmnd BT" w:hAnsi="OrigGarmnd BT"/>
          <w:sz w:val="24"/>
          <w:szCs w:val="24"/>
          <w:lang w:val="sv-SE"/>
        </w:rPr>
        <w:t xml:space="preserve"> i FAC den 1</w:t>
      </w:r>
      <w:r>
        <w:rPr>
          <w:rFonts w:ascii="OrigGarmnd BT" w:hAnsi="OrigGarmnd BT"/>
          <w:sz w:val="24"/>
          <w:szCs w:val="24"/>
          <w:lang w:val="sv-SE"/>
        </w:rPr>
        <w:t>8 oktober</w:t>
      </w:r>
      <w:r w:rsidRPr="00D20E61">
        <w:rPr>
          <w:rFonts w:ascii="OrigGarmnd BT" w:hAnsi="OrigGarmnd BT"/>
          <w:sz w:val="24"/>
          <w:szCs w:val="24"/>
          <w:lang w:val="sv-SE"/>
        </w:rPr>
        <w:t xml:space="preserve"> 2013. </w:t>
      </w:r>
      <w:r w:rsidR="00310B5D" w:rsidRPr="00D20E61">
        <w:rPr>
          <w:rFonts w:ascii="OrigGarmnd BT" w:hAnsi="OrigGarmnd BT"/>
          <w:sz w:val="24"/>
          <w:szCs w:val="24"/>
          <w:lang w:val="sv-SE"/>
        </w:rPr>
        <w:t xml:space="preserve">EU har sedan 2013 förhandlat med USA om ett omfattande och ambitiöst frihandelsavtal, TTIP.  </w:t>
      </w:r>
      <w:r w:rsidR="00540E7F" w:rsidRPr="00D20E61">
        <w:rPr>
          <w:rFonts w:ascii="OrigGarmnd BT" w:hAnsi="OrigGarmnd BT"/>
          <w:sz w:val="24"/>
          <w:szCs w:val="24"/>
          <w:lang w:val="sv-SE"/>
        </w:rPr>
        <w:t>F</w:t>
      </w:r>
      <w:r w:rsidR="00310B5D" w:rsidRPr="00D20E61">
        <w:rPr>
          <w:rFonts w:ascii="OrigGarmnd BT" w:hAnsi="OrigGarmnd BT"/>
          <w:sz w:val="24"/>
          <w:szCs w:val="24"/>
          <w:lang w:val="sv-SE"/>
        </w:rPr>
        <w:t xml:space="preserve">yra förhandlingsrundor </w:t>
      </w:r>
      <w:r w:rsidR="00540E7F" w:rsidRPr="00D20E61">
        <w:rPr>
          <w:rFonts w:ascii="OrigGarmnd BT" w:hAnsi="OrigGarmnd BT"/>
          <w:sz w:val="24"/>
          <w:szCs w:val="24"/>
          <w:lang w:val="sv-SE"/>
        </w:rPr>
        <w:t xml:space="preserve">har hittills </w:t>
      </w:r>
      <w:r w:rsidR="00310B5D" w:rsidRPr="00D20E61">
        <w:rPr>
          <w:rFonts w:ascii="OrigGarmnd BT" w:hAnsi="OrigGarmnd BT"/>
          <w:sz w:val="24"/>
          <w:szCs w:val="24"/>
          <w:lang w:val="sv-SE"/>
        </w:rPr>
        <w:t>hållits, varav den senaste i Bryssel den 10-14 mars</w:t>
      </w:r>
      <w:r w:rsidR="00540E7F" w:rsidRPr="00D20E61">
        <w:rPr>
          <w:rFonts w:ascii="OrigGarmnd BT" w:hAnsi="OrigGarmnd BT"/>
          <w:sz w:val="24"/>
          <w:szCs w:val="24"/>
          <w:lang w:val="sv-SE"/>
        </w:rPr>
        <w:t xml:space="preserve"> 2014</w:t>
      </w:r>
      <w:r w:rsidR="00310B5D" w:rsidRPr="00D20E61">
        <w:rPr>
          <w:rFonts w:ascii="OrigGarmnd BT" w:hAnsi="OrigGarmnd BT"/>
          <w:sz w:val="24"/>
          <w:szCs w:val="24"/>
          <w:lang w:val="sv-SE"/>
        </w:rPr>
        <w:t xml:space="preserve">. De förhandlingsrundor som föregått den fjärde rundan har i mångt och mycket handlat om att kartlägga och analysera men man har nu gått in i mer regelrätta förhandlingar. Kommissionär </w:t>
      </w:r>
      <w:r w:rsidR="000B5DCA" w:rsidRPr="00D20E61">
        <w:rPr>
          <w:rFonts w:ascii="OrigGarmnd BT" w:hAnsi="OrigGarmnd BT"/>
          <w:sz w:val="24"/>
          <w:szCs w:val="24"/>
          <w:lang w:val="sv-SE"/>
        </w:rPr>
        <w:t>D</w:t>
      </w:r>
      <w:r w:rsidR="00310B5D" w:rsidRPr="00D20E61">
        <w:rPr>
          <w:rFonts w:ascii="OrigGarmnd BT" w:hAnsi="OrigGarmnd BT"/>
          <w:sz w:val="24"/>
          <w:szCs w:val="24"/>
          <w:lang w:val="sv-SE"/>
        </w:rPr>
        <w:t xml:space="preserve">e </w:t>
      </w:r>
      <w:proofErr w:type="spellStart"/>
      <w:r w:rsidR="00310B5D" w:rsidRPr="00D20E61">
        <w:rPr>
          <w:rFonts w:ascii="OrigGarmnd BT" w:hAnsi="OrigGarmnd BT"/>
          <w:sz w:val="24"/>
          <w:szCs w:val="24"/>
          <w:lang w:val="sv-SE"/>
        </w:rPr>
        <w:t>Gucht</w:t>
      </w:r>
      <w:proofErr w:type="spellEnd"/>
      <w:r w:rsidR="00310B5D" w:rsidRPr="00D20E61">
        <w:rPr>
          <w:rFonts w:ascii="OrigGarmnd BT" w:hAnsi="OrigGarmnd BT"/>
          <w:sz w:val="24"/>
          <w:szCs w:val="24"/>
          <w:lang w:val="sv-SE"/>
        </w:rPr>
        <w:t xml:space="preserve"> och USTR Froman möttes den 17-18 februari för en politisk inventering av hittills uppnådda resultat. Utifrån det kan man konstatera att USA:s bud avseende tullar var något nedslående och mindre ambitiöst än det EU presenterat.</w:t>
      </w:r>
      <w:r w:rsidR="00310B5D" w:rsidRPr="00D20E61">
        <w:rPr>
          <w:rFonts w:ascii="OrigGarmnd BT" w:hAnsi="OrigGarmnd BT"/>
          <w:lang w:val="sv-SE"/>
        </w:rPr>
        <w:t xml:space="preserve"> </w:t>
      </w:r>
      <w:r w:rsidR="00310B5D" w:rsidRPr="00D20E61">
        <w:rPr>
          <w:rFonts w:ascii="OrigGarmnd BT" w:hAnsi="OrigGarmnd BT"/>
          <w:sz w:val="24"/>
          <w:szCs w:val="24"/>
          <w:lang w:val="sv-SE"/>
        </w:rPr>
        <w:t xml:space="preserve"> Den 26 mars hölls ett toppmöte mellan EU och USA i Bryssel där det politiska stödet för förhandlingarna signalerades på nytt. Budskapet om en bibehållen hög ambitionsnivå är en viktig signal och välbehövligt då förhandlingarna blir betydligt</w:t>
      </w:r>
      <w:r w:rsidR="00D20E61">
        <w:rPr>
          <w:rFonts w:ascii="OrigGarmnd BT" w:hAnsi="OrigGarmnd BT"/>
          <w:sz w:val="24"/>
          <w:szCs w:val="24"/>
          <w:lang w:val="sv-SE"/>
        </w:rPr>
        <w:t xml:space="preserve"> mer komplexa</w:t>
      </w:r>
      <w:r w:rsidR="00310B5D" w:rsidRPr="00D20E61">
        <w:rPr>
          <w:rFonts w:ascii="OrigGarmnd BT" w:hAnsi="OrigGarmnd BT"/>
          <w:sz w:val="24"/>
          <w:szCs w:val="24"/>
          <w:lang w:val="sv-SE"/>
        </w:rPr>
        <w:t xml:space="preserve"> allteftersom de fortskrider och konkretiseras.</w:t>
      </w:r>
      <w:r w:rsidR="00310B5D" w:rsidRPr="00D20E61">
        <w:rPr>
          <w:rFonts w:ascii="OrigGarmnd BT" w:hAnsi="OrigGarmnd BT"/>
          <w:sz w:val="24"/>
          <w:szCs w:val="24"/>
          <w:lang w:val="sv-SE"/>
        </w:rPr>
        <w:br/>
      </w:r>
    </w:p>
    <w:p w14:paraId="4E2E92F3" w14:textId="0104D16C" w:rsidR="0019234B" w:rsidRPr="00D20E61" w:rsidRDefault="00310B5D" w:rsidP="00D20E61">
      <w:pPr>
        <w:spacing w:line="276" w:lineRule="auto"/>
        <w:rPr>
          <w:rFonts w:ascii="OrigGarmnd BT" w:hAnsi="OrigGarmnd BT"/>
          <w:lang w:val="sv-SE"/>
        </w:rPr>
      </w:pPr>
      <w:r w:rsidRPr="00D20E61">
        <w:rPr>
          <w:rFonts w:ascii="OrigGarmnd BT" w:hAnsi="OrigGarmnd BT"/>
          <w:sz w:val="24"/>
          <w:szCs w:val="24"/>
          <w:u w:val="single"/>
          <w:lang w:val="sv-SE"/>
        </w:rPr>
        <w:t>Regeringens ståndpunkt</w:t>
      </w:r>
      <w:r w:rsidRPr="00D20E61">
        <w:rPr>
          <w:rFonts w:ascii="OrigGarmnd BT" w:hAnsi="OrigGarmnd BT"/>
          <w:sz w:val="24"/>
          <w:szCs w:val="24"/>
          <w:lang w:val="sv-SE"/>
        </w:rPr>
        <w:t>:</w:t>
      </w:r>
      <w:r w:rsidRPr="00D20E61">
        <w:rPr>
          <w:rFonts w:ascii="OrigGarmnd BT" w:hAnsi="OrigGarmnd BT"/>
          <w:lang w:val="sv-SE"/>
        </w:rPr>
        <w:t xml:space="preserve"> </w:t>
      </w:r>
      <w:r w:rsidRPr="00D20E61">
        <w:rPr>
          <w:rFonts w:ascii="OrigGarmnd BT" w:hAnsi="OrigGarmnd BT"/>
          <w:sz w:val="24"/>
          <w:szCs w:val="24"/>
          <w:lang w:val="sv-SE"/>
        </w:rPr>
        <w:t>Ett frihandelsavtal mellan EU och USA inom ramen för TTIP bör vara både djupt och omfattande samt täcka alla viktiga aspekter av handel och investeringar med USA. Regeringens målsättning är att nå ett så ambitiöst resultat som möjligt för att uppnå största möjliga ekonomiska vinster för båda parter</w:t>
      </w:r>
      <w:r w:rsidRPr="00D20E61">
        <w:rPr>
          <w:rFonts w:ascii="OrigGarmnd BT" w:hAnsi="OrigGarmnd BT"/>
          <w:i/>
          <w:sz w:val="24"/>
          <w:szCs w:val="24"/>
          <w:lang w:val="sv-SE"/>
        </w:rPr>
        <w:t>.</w:t>
      </w:r>
      <w:r w:rsidRPr="00D20E61">
        <w:rPr>
          <w:rFonts w:ascii="OrigGarmnd BT" w:hAnsi="OrigGarmnd BT"/>
          <w:sz w:val="24"/>
          <w:szCs w:val="24"/>
          <w:lang w:val="sv-SE"/>
        </w:rPr>
        <w:t xml:space="preserve"> Regeringens förhoppning är att förhandlingarna om TTIP ska kunna slutföras </w:t>
      </w:r>
      <w:r w:rsidR="00457181">
        <w:rPr>
          <w:rFonts w:ascii="OrigGarmnd BT" w:hAnsi="OrigGarmnd BT"/>
          <w:sz w:val="24"/>
          <w:szCs w:val="24"/>
          <w:lang w:val="sv-SE"/>
        </w:rPr>
        <w:t>före</w:t>
      </w:r>
      <w:r w:rsidRPr="00D20E61">
        <w:rPr>
          <w:rFonts w:ascii="OrigGarmnd BT" w:hAnsi="OrigGarmnd BT"/>
          <w:sz w:val="24"/>
          <w:szCs w:val="24"/>
          <w:lang w:val="sv-SE"/>
        </w:rPr>
        <w:t xml:space="preserve"> </w:t>
      </w:r>
      <w:proofErr w:type="spellStart"/>
      <w:r w:rsidRPr="00D20E61">
        <w:rPr>
          <w:rFonts w:ascii="OrigGarmnd BT" w:hAnsi="OrigGarmnd BT"/>
          <w:sz w:val="24"/>
          <w:szCs w:val="24"/>
          <w:lang w:val="sv-SE"/>
        </w:rPr>
        <w:t>årslutet</w:t>
      </w:r>
      <w:proofErr w:type="spellEnd"/>
      <w:r w:rsidRPr="00D20E61">
        <w:rPr>
          <w:rFonts w:ascii="OrigGarmnd BT" w:hAnsi="OrigGarmnd BT"/>
          <w:sz w:val="24"/>
          <w:szCs w:val="24"/>
          <w:lang w:val="sv-SE"/>
        </w:rPr>
        <w:t xml:space="preserve"> 2015. </w:t>
      </w:r>
    </w:p>
    <w:sectPr w:rsidR="0019234B" w:rsidRPr="00D20E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7462F"/>
    <w:multiLevelType w:val="hybridMultilevel"/>
    <w:tmpl w:val="578C0814"/>
    <w:lvl w:ilvl="0" w:tplc="041D0001">
      <w:start w:val="1"/>
      <w:numFmt w:val="bullet"/>
      <w:lvlText w:val=""/>
      <w:lvlJc w:val="left"/>
      <w:pPr>
        <w:ind w:left="513" w:hanging="360"/>
      </w:pPr>
      <w:rPr>
        <w:rFonts w:ascii="Symbol" w:hAnsi="Symbol" w:hint="default"/>
      </w:rPr>
    </w:lvl>
    <w:lvl w:ilvl="1" w:tplc="041D0003">
      <w:start w:val="1"/>
      <w:numFmt w:val="bullet"/>
      <w:lvlText w:val="o"/>
      <w:lvlJc w:val="left"/>
      <w:pPr>
        <w:ind w:left="1233" w:hanging="360"/>
      </w:pPr>
      <w:rPr>
        <w:rFonts w:ascii="Courier New" w:hAnsi="Courier New" w:cs="Courier New" w:hint="default"/>
      </w:rPr>
    </w:lvl>
    <w:lvl w:ilvl="2" w:tplc="041D0005">
      <w:start w:val="1"/>
      <w:numFmt w:val="bullet"/>
      <w:lvlText w:val=""/>
      <w:lvlJc w:val="left"/>
      <w:pPr>
        <w:ind w:left="1953" w:hanging="360"/>
      </w:pPr>
      <w:rPr>
        <w:rFonts w:ascii="Wingdings" w:hAnsi="Wingdings" w:hint="default"/>
      </w:rPr>
    </w:lvl>
    <w:lvl w:ilvl="3" w:tplc="041D0001">
      <w:start w:val="1"/>
      <w:numFmt w:val="bullet"/>
      <w:lvlText w:val=""/>
      <w:lvlJc w:val="left"/>
      <w:pPr>
        <w:ind w:left="2673" w:hanging="360"/>
      </w:pPr>
      <w:rPr>
        <w:rFonts w:ascii="Symbol" w:hAnsi="Symbol" w:hint="default"/>
      </w:rPr>
    </w:lvl>
    <w:lvl w:ilvl="4" w:tplc="041D0003">
      <w:start w:val="1"/>
      <w:numFmt w:val="bullet"/>
      <w:lvlText w:val="o"/>
      <w:lvlJc w:val="left"/>
      <w:pPr>
        <w:ind w:left="3393" w:hanging="360"/>
      </w:pPr>
      <w:rPr>
        <w:rFonts w:ascii="Courier New" w:hAnsi="Courier New" w:cs="Courier New" w:hint="default"/>
      </w:rPr>
    </w:lvl>
    <w:lvl w:ilvl="5" w:tplc="041D0005">
      <w:start w:val="1"/>
      <w:numFmt w:val="bullet"/>
      <w:lvlText w:val=""/>
      <w:lvlJc w:val="left"/>
      <w:pPr>
        <w:ind w:left="4113" w:hanging="360"/>
      </w:pPr>
      <w:rPr>
        <w:rFonts w:ascii="Wingdings" w:hAnsi="Wingdings" w:hint="default"/>
      </w:rPr>
    </w:lvl>
    <w:lvl w:ilvl="6" w:tplc="041D0001">
      <w:start w:val="1"/>
      <w:numFmt w:val="bullet"/>
      <w:lvlText w:val=""/>
      <w:lvlJc w:val="left"/>
      <w:pPr>
        <w:ind w:left="4833" w:hanging="360"/>
      </w:pPr>
      <w:rPr>
        <w:rFonts w:ascii="Symbol" w:hAnsi="Symbol" w:hint="default"/>
      </w:rPr>
    </w:lvl>
    <w:lvl w:ilvl="7" w:tplc="041D0003">
      <w:start w:val="1"/>
      <w:numFmt w:val="bullet"/>
      <w:lvlText w:val="o"/>
      <w:lvlJc w:val="left"/>
      <w:pPr>
        <w:ind w:left="5553" w:hanging="360"/>
      </w:pPr>
      <w:rPr>
        <w:rFonts w:ascii="Courier New" w:hAnsi="Courier New" w:cs="Courier New" w:hint="default"/>
      </w:rPr>
    </w:lvl>
    <w:lvl w:ilvl="8" w:tplc="041D0005">
      <w:start w:val="1"/>
      <w:numFmt w:val="bullet"/>
      <w:lvlText w:val=""/>
      <w:lvlJc w:val="left"/>
      <w:pPr>
        <w:ind w:left="6273" w:hanging="360"/>
      </w:pPr>
      <w:rPr>
        <w:rFonts w:ascii="Wingdings" w:hAnsi="Wingdings" w:hint="default"/>
      </w:rPr>
    </w:lvl>
  </w:abstractNum>
  <w:abstractNum w:abstractNumId="1">
    <w:nsid w:val="26640C8C"/>
    <w:multiLevelType w:val="hybridMultilevel"/>
    <w:tmpl w:val="DA86D062"/>
    <w:lvl w:ilvl="0" w:tplc="ED489984">
      <w:start w:val="1"/>
      <w:numFmt w:val="decimal"/>
      <w:lvlText w:val="%1."/>
      <w:lvlJc w:val="left"/>
      <w:pPr>
        <w:ind w:left="360" w:hanging="360"/>
      </w:pPr>
      <w:rPr>
        <w:b/>
        <w:sz w:val="24"/>
        <w:szCs w:val="24"/>
      </w:rPr>
    </w:lvl>
    <w:lvl w:ilvl="1" w:tplc="041D0019">
      <w:start w:val="1"/>
      <w:numFmt w:val="lowerLetter"/>
      <w:lvlText w:val="%2."/>
      <w:lvlJc w:val="left"/>
      <w:pPr>
        <w:ind w:left="1506" w:hanging="360"/>
      </w:pPr>
      <w:rPr>
        <w:rFonts w:cs="Times New Roman"/>
      </w:rPr>
    </w:lvl>
    <w:lvl w:ilvl="2" w:tplc="041D001B" w:tentative="1">
      <w:start w:val="1"/>
      <w:numFmt w:val="lowerRoman"/>
      <w:lvlText w:val="%3."/>
      <w:lvlJc w:val="right"/>
      <w:pPr>
        <w:ind w:left="2226" w:hanging="180"/>
      </w:pPr>
      <w:rPr>
        <w:rFonts w:cs="Times New Roman"/>
      </w:rPr>
    </w:lvl>
    <w:lvl w:ilvl="3" w:tplc="041D000F" w:tentative="1">
      <w:start w:val="1"/>
      <w:numFmt w:val="decimal"/>
      <w:lvlText w:val="%4."/>
      <w:lvlJc w:val="left"/>
      <w:pPr>
        <w:ind w:left="2946" w:hanging="360"/>
      </w:pPr>
      <w:rPr>
        <w:rFonts w:cs="Times New Roman"/>
      </w:rPr>
    </w:lvl>
    <w:lvl w:ilvl="4" w:tplc="041D0019" w:tentative="1">
      <w:start w:val="1"/>
      <w:numFmt w:val="lowerLetter"/>
      <w:lvlText w:val="%5."/>
      <w:lvlJc w:val="left"/>
      <w:pPr>
        <w:ind w:left="3666" w:hanging="360"/>
      </w:pPr>
      <w:rPr>
        <w:rFonts w:cs="Times New Roman"/>
      </w:rPr>
    </w:lvl>
    <w:lvl w:ilvl="5" w:tplc="041D001B" w:tentative="1">
      <w:start w:val="1"/>
      <w:numFmt w:val="lowerRoman"/>
      <w:lvlText w:val="%6."/>
      <w:lvlJc w:val="right"/>
      <w:pPr>
        <w:ind w:left="4386" w:hanging="180"/>
      </w:pPr>
      <w:rPr>
        <w:rFonts w:cs="Times New Roman"/>
      </w:rPr>
    </w:lvl>
    <w:lvl w:ilvl="6" w:tplc="041D000F" w:tentative="1">
      <w:start w:val="1"/>
      <w:numFmt w:val="decimal"/>
      <w:lvlText w:val="%7."/>
      <w:lvlJc w:val="left"/>
      <w:pPr>
        <w:ind w:left="5106" w:hanging="360"/>
      </w:pPr>
      <w:rPr>
        <w:rFonts w:cs="Times New Roman"/>
      </w:rPr>
    </w:lvl>
    <w:lvl w:ilvl="7" w:tplc="041D0019" w:tentative="1">
      <w:start w:val="1"/>
      <w:numFmt w:val="lowerLetter"/>
      <w:lvlText w:val="%8."/>
      <w:lvlJc w:val="left"/>
      <w:pPr>
        <w:ind w:left="5826" w:hanging="360"/>
      </w:pPr>
      <w:rPr>
        <w:rFonts w:cs="Times New Roman"/>
      </w:rPr>
    </w:lvl>
    <w:lvl w:ilvl="8" w:tplc="041D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4B"/>
    <w:rsid w:val="00084549"/>
    <w:rsid w:val="000B00EE"/>
    <w:rsid w:val="000B5DCA"/>
    <w:rsid w:val="000E6DAC"/>
    <w:rsid w:val="00106C41"/>
    <w:rsid w:val="00163235"/>
    <w:rsid w:val="0019234B"/>
    <w:rsid w:val="001A3DBB"/>
    <w:rsid w:val="001D599E"/>
    <w:rsid w:val="001F19C9"/>
    <w:rsid w:val="00211F58"/>
    <w:rsid w:val="00283D9E"/>
    <w:rsid w:val="00310B5D"/>
    <w:rsid w:val="00337D18"/>
    <w:rsid w:val="00365898"/>
    <w:rsid w:val="003707AA"/>
    <w:rsid w:val="00457181"/>
    <w:rsid w:val="00460A09"/>
    <w:rsid w:val="004B3A09"/>
    <w:rsid w:val="005024A4"/>
    <w:rsid w:val="00540E7F"/>
    <w:rsid w:val="00577728"/>
    <w:rsid w:val="00613398"/>
    <w:rsid w:val="00655D25"/>
    <w:rsid w:val="00665E17"/>
    <w:rsid w:val="00672739"/>
    <w:rsid w:val="00684C55"/>
    <w:rsid w:val="0070301E"/>
    <w:rsid w:val="00711DAF"/>
    <w:rsid w:val="007A4559"/>
    <w:rsid w:val="00815FAA"/>
    <w:rsid w:val="009618ED"/>
    <w:rsid w:val="00A07ABD"/>
    <w:rsid w:val="00AA4C74"/>
    <w:rsid w:val="00AF1BA2"/>
    <w:rsid w:val="00B76EF4"/>
    <w:rsid w:val="00C02FC4"/>
    <w:rsid w:val="00CD4CC7"/>
    <w:rsid w:val="00D10F72"/>
    <w:rsid w:val="00D20E61"/>
    <w:rsid w:val="00D61627"/>
    <w:rsid w:val="00D93E04"/>
    <w:rsid w:val="00DF0E7C"/>
    <w:rsid w:val="00EB3142"/>
    <w:rsid w:val="00FA0F22"/>
    <w:rsid w:val="00FE7A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5086"/>
  <w15:docId w15:val="{FF1C69B2-A9C1-4390-9B3D-9C904923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34B"/>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9234B"/>
    <w:pPr>
      <w:ind w:left="720"/>
      <w:contextualSpacing/>
    </w:pPr>
  </w:style>
  <w:style w:type="paragraph" w:customStyle="1" w:styleId="Default">
    <w:name w:val="Default"/>
    <w:basedOn w:val="Normal"/>
    <w:uiPriority w:val="99"/>
    <w:rsid w:val="0019234B"/>
    <w:pPr>
      <w:overflowPunct/>
      <w:adjustRightInd/>
      <w:textAlignment w:val="auto"/>
    </w:pPr>
    <w:rPr>
      <w:rFonts w:eastAsiaTheme="minorHAnsi"/>
      <w:color w:val="000000"/>
      <w:sz w:val="24"/>
      <w:szCs w:val="24"/>
      <w:lang w:val="sv-SE" w:eastAsia="sv-SE"/>
    </w:rPr>
  </w:style>
  <w:style w:type="paragraph" w:customStyle="1" w:styleId="UDrubrik">
    <w:name w:val="UDrubrik"/>
    <w:basedOn w:val="Normal"/>
    <w:next w:val="Normal"/>
    <w:uiPriority w:val="99"/>
    <w:rsid w:val="003707AA"/>
    <w:pPr>
      <w:spacing w:line="320" w:lineRule="exact"/>
      <w:textAlignment w:val="auto"/>
    </w:pPr>
    <w:rPr>
      <w:rFonts w:ascii="Arial" w:hAnsi="Arial"/>
      <w:b/>
      <w:sz w:val="22"/>
      <w:lang w:val="sv-SE"/>
    </w:rPr>
  </w:style>
  <w:style w:type="paragraph" w:customStyle="1" w:styleId="RKnormal">
    <w:name w:val="RKnormal"/>
    <w:basedOn w:val="Normal"/>
    <w:link w:val="RKnormalChar"/>
    <w:rsid w:val="00815FAA"/>
    <w:pPr>
      <w:tabs>
        <w:tab w:val="left" w:pos="2835"/>
      </w:tabs>
      <w:spacing w:line="240" w:lineRule="atLeast"/>
    </w:pPr>
    <w:rPr>
      <w:rFonts w:ascii="OrigGarmnd BT" w:eastAsia="Times New Roman" w:hAnsi="OrigGarmnd BT"/>
      <w:sz w:val="24"/>
      <w:lang w:val="sv-SE"/>
    </w:rPr>
  </w:style>
  <w:style w:type="character" w:customStyle="1" w:styleId="RKnormalChar">
    <w:name w:val="RKnormal Char"/>
    <w:basedOn w:val="Standardstycketeckensnitt"/>
    <w:link w:val="RKnormal"/>
    <w:locked/>
    <w:rsid w:val="00815FAA"/>
    <w:rPr>
      <w:rFonts w:ascii="OrigGarmnd BT" w:eastAsia="Times New Roman" w:hAnsi="OrigGarmnd BT" w:cs="Times New Roman"/>
      <w:sz w:val="24"/>
      <w:szCs w:val="20"/>
    </w:rPr>
  </w:style>
  <w:style w:type="character" w:styleId="Kommentarsreferens">
    <w:name w:val="annotation reference"/>
    <w:basedOn w:val="Standardstycketeckensnitt"/>
    <w:uiPriority w:val="99"/>
    <w:semiHidden/>
    <w:unhideWhenUsed/>
    <w:rsid w:val="00FE7AE8"/>
    <w:rPr>
      <w:sz w:val="16"/>
      <w:szCs w:val="16"/>
    </w:rPr>
  </w:style>
  <w:style w:type="paragraph" w:styleId="Kommentarer">
    <w:name w:val="annotation text"/>
    <w:basedOn w:val="Normal"/>
    <w:link w:val="KommentarerChar"/>
    <w:uiPriority w:val="99"/>
    <w:semiHidden/>
    <w:unhideWhenUsed/>
    <w:rsid w:val="00FE7AE8"/>
  </w:style>
  <w:style w:type="character" w:customStyle="1" w:styleId="KommentarerChar">
    <w:name w:val="Kommentarer Char"/>
    <w:basedOn w:val="Standardstycketeckensnitt"/>
    <w:link w:val="Kommentarer"/>
    <w:uiPriority w:val="99"/>
    <w:semiHidden/>
    <w:rsid w:val="00FE7AE8"/>
    <w:rPr>
      <w:rFonts w:ascii="Times New Roman" w:eastAsia="SimSun" w:hAnsi="Times New Roman" w:cs="Times New Roman"/>
      <w:sz w:val="20"/>
      <w:szCs w:val="20"/>
      <w:lang w:val="en-GB"/>
    </w:rPr>
  </w:style>
  <w:style w:type="paragraph" w:styleId="Kommentarsmne">
    <w:name w:val="annotation subject"/>
    <w:basedOn w:val="Kommentarer"/>
    <w:next w:val="Kommentarer"/>
    <w:link w:val="KommentarsmneChar"/>
    <w:uiPriority w:val="99"/>
    <w:semiHidden/>
    <w:unhideWhenUsed/>
    <w:rsid w:val="00FE7AE8"/>
    <w:rPr>
      <w:b/>
      <w:bCs/>
    </w:rPr>
  </w:style>
  <w:style w:type="character" w:customStyle="1" w:styleId="KommentarsmneChar">
    <w:name w:val="Kommentarsämne Char"/>
    <w:basedOn w:val="KommentarerChar"/>
    <w:link w:val="Kommentarsmne"/>
    <w:uiPriority w:val="99"/>
    <w:semiHidden/>
    <w:rsid w:val="00FE7AE8"/>
    <w:rPr>
      <w:rFonts w:ascii="Times New Roman" w:eastAsia="SimSun" w:hAnsi="Times New Roman" w:cs="Times New Roman"/>
      <w:b/>
      <w:bCs/>
      <w:sz w:val="20"/>
      <w:szCs w:val="20"/>
      <w:lang w:val="en-GB"/>
    </w:rPr>
  </w:style>
  <w:style w:type="paragraph" w:styleId="Ballongtext">
    <w:name w:val="Balloon Text"/>
    <w:basedOn w:val="Normal"/>
    <w:link w:val="BallongtextChar"/>
    <w:uiPriority w:val="99"/>
    <w:semiHidden/>
    <w:unhideWhenUsed/>
    <w:rsid w:val="00FE7AE8"/>
    <w:rPr>
      <w:rFonts w:ascii="Tahoma" w:hAnsi="Tahoma" w:cs="Tahoma"/>
      <w:sz w:val="16"/>
      <w:szCs w:val="16"/>
    </w:rPr>
  </w:style>
  <w:style w:type="character" w:customStyle="1" w:styleId="BallongtextChar">
    <w:name w:val="Ballongtext Char"/>
    <w:basedOn w:val="Standardstycketeckensnitt"/>
    <w:link w:val="Ballongtext"/>
    <w:uiPriority w:val="99"/>
    <w:semiHidden/>
    <w:rsid w:val="00FE7AE8"/>
    <w:rPr>
      <w:rFonts w:ascii="Tahoma" w:eastAsia="SimSu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202328">
      <w:bodyDiv w:val="1"/>
      <w:marLeft w:val="0"/>
      <w:marRight w:val="0"/>
      <w:marTop w:val="0"/>
      <w:marBottom w:val="0"/>
      <w:divBdr>
        <w:top w:val="none" w:sz="0" w:space="0" w:color="auto"/>
        <w:left w:val="none" w:sz="0" w:space="0" w:color="auto"/>
        <w:bottom w:val="none" w:sz="0" w:space="0" w:color="auto"/>
        <w:right w:val="none" w:sz="0" w:space="0" w:color="auto"/>
      </w:divBdr>
    </w:div>
    <w:div w:id="1492136295">
      <w:bodyDiv w:val="1"/>
      <w:marLeft w:val="0"/>
      <w:marRight w:val="0"/>
      <w:marTop w:val="0"/>
      <w:marBottom w:val="0"/>
      <w:divBdr>
        <w:top w:val="none" w:sz="0" w:space="0" w:color="auto"/>
        <w:left w:val="none" w:sz="0" w:space="0" w:color="auto"/>
        <w:bottom w:val="none" w:sz="0" w:space="0" w:color="auto"/>
        <w:right w:val="none" w:sz="0" w:space="0" w:color="auto"/>
      </w:divBdr>
    </w:div>
    <w:div w:id="1527131661">
      <w:bodyDiv w:val="1"/>
      <w:marLeft w:val="0"/>
      <w:marRight w:val="0"/>
      <w:marTop w:val="0"/>
      <w:marBottom w:val="0"/>
      <w:divBdr>
        <w:top w:val="none" w:sz="0" w:space="0" w:color="auto"/>
        <w:left w:val="none" w:sz="0" w:space="0" w:color="auto"/>
        <w:bottom w:val="none" w:sz="0" w:space="0" w:color="auto"/>
        <w:right w:val="none" w:sz="0" w:space="0" w:color="auto"/>
      </w:divBdr>
    </w:div>
    <w:div w:id="1655983521">
      <w:bodyDiv w:val="1"/>
      <w:marLeft w:val="0"/>
      <w:marRight w:val="0"/>
      <w:marTop w:val="0"/>
      <w:marBottom w:val="0"/>
      <w:divBdr>
        <w:top w:val="none" w:sz="0" w:space="0" w:color="auto"/>
        <w:left w:val="none" w:sz="0" w:space="0" w:color="auto"/>
        <w:bottom w:val="none" w:sz="0" w:space="0" w:color="auto"/>
        <w:right w:val="none" w:sz="0" w:space="0" w:color="auto"/>
      </w:divBdr>
    </w:div>
    <w:div w:id="1881281483">
      <w:bodyDiv w:val="1"/>
      <w:marLeft w:val="0"/>
      <w:marRight w:val="0"/>
      <w:marTop w:val="0"/>
      <w:marBottom w:val="0"/>
      <w:divBdr>
        <w:top w:val="none" w:sz="0" w:space="0" w:color="auto"/>
        <w:left w:val="none" w:sz="0" w:space="0" w:color="auto"/>
        <w:bottom w:val="none" w:sz="0" w:space="0" w:color="auto"/>
        <w:right w:val="none" w:sz="0" w:space="0" w:color="auto"/>
      </w:divBdr>
    </w:div>
    <w:div w:id="198596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p:properties xmlns:p="http://schemas.microsoft.com/office/2006/metadata/properties" xmlns:xsi="http://www.w3.org/2001/XMLSchema-instance" xmlns:pc="http://schemas.microsoft.com/office/infopath/2007/PartnerControls">
  <documentManagement>
    <TaxCatchAll xmlns="2b58ae3b-1577-42bf-aa0c-1124ce9869bd"/>
    <Nyckelord xmlns="2b58ae3b-1577-42bf-aa0c-1124ce9869bd" xsi:nil="true"/>
    <Diarienummer xmlns="2b58ae3b-1577-42bf-aa0c-1124ce9869bd" xsi:nil="true"/>
    <c9cd366cc722410295b9eacffbd73909 xmlns="2b58ae3b-1577-42bf-aa0c-1124ce9869bd">
      <Terms xmlns="http://schemas.microsoft.com/office/infopath/2007/PartnerControls"/>
    </c9cd366cc722410295b9eacffbd73909>
    <RKOrdnaCheckInComment xmlns="558eed9f-e9ab-4e58-95d8-ba42f5875e58" xsi:nil="true"/>
    <k46d94c0acf84ab9a79866a9d8b1905f xmlns="2b58ae3b-1577-42bf-aa0c-1124ce9869bd">
      <Terms xmlns="http://schemas.microsoft.com/office/infopath/2007/PartnerControls"/>
    </k46d94c0acf84ab9a79866a9d8b1905f>
    <Sekretess xmlns="2b58ae3b-1577-42bf-aa0c-1124ce9869bd" xsi:nil="true"/>
    <RKOrdnaClass xmlns="558eed9f-e9ab-4e58-95d8-ba42f5875e58" xsi:nil="true"/>
    <_dlc_DocId xmlns="2b58ae3b-1577-42bf-aa0c-1124ce9869bd">7CEMAVMW7NZD-9-3467</_dlc_DocId>
    <_dlc_DocIdUrl xmlns="2b58ae3b-1577-42bf-aa0c-1124ce9869bd">
      <Url>http://rkdhs-ud/enhet/ih/_layouts/DocIdRedir.aspx?ID=7CEMAVMW7NZD-9-3467</Url>
      <Description>7CEMAVMW7NZD-9-3467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A6A98827C2EE146A16B97CD36FEF745" ma:contentTypeVersion="12" ma:contentTypeDescription="Skapa ett nytt dokument." ma:contentTypeScope="" ma:versionID="3cc41a341a7ab96e1cb9cdfb62a706e6">
  <xsd:schema xmlns:xsd="http://www.w3.org/2001/XMLSchema" xmlns:xs="http://www.w3.org/2001/XMLSchema" xmlns:p="http://schemas.microsoft.com/office/2006/metadata/properties" xmlns:ns2="2b58ae3b-1577-42bf-aa0c-1124ce9869bd" xmlns:ns3="558eed9f-e9ab-4e58-95d8-ba42f5875e58" targetNamespace="http://schemas.microsoft.com/office/2006/metadata/properties" ma:root="true" ma:fieldsID="6393cb61cadb57b6952c699f84219e83" ns2:_="" ns3:_="">
    <xsd:import namespace="2b58ae3b-1577-42bf-aa0c-1124ce9869bd"/>
    <xsd:import namespace="558eed9f-e9ab-4e58-95d8-ba42f5875e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ae3b-1577-42bf-aa0c-1124ce9869b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c30250ff-a025-42b3-94bb-a7bf662b88a0}" ma:internalName="TaxCatchAll" ma:showField="CatchAllData" ma:web="2b58ae3b-1577-42bf-aa0c-1124ce9869b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c30250ff-a025-42b3-94bb-a7bf662b88a0}" ma:internalName="TaxCatchAllLabel" ma:readOnly="true" ma:showField="CatchAllDataLabel" ma:web="2b58ae3b-1577-42bf-aa0c-1124ce9869b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8eed9f-e9ab-4e58-95d8-ba42f5875e58"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21"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30DD2-EE93-4B51-9D12-425A31CE84B9}">
  <ds:schemaRefs>
    <ds:schemaRef ds:uri="http://schemas.microsoft.com/sharepoint/v3/contenttype/forms"/>
  </ds:schemaRefs>
</ds:datastoreItem>
</file>

<file path=customXml/itemProps2.xml><?xml version="1.0" encoding="utf-8"?>
<ds:datastoreItem xmlns:ds="http://schemas.openxmlformats.org/officeDocument/2006/customXml" ds:itemID="{623062C5-C60C-4095-9EF5-91065824D93D}">
  <ds:schemaRefs>
    <ds:schemaRef ds:uri="http://schemas.microsoft.com/sharepoint/v3/contenttype/forms/url"/>
  </ds:schemaRefs>
</ds:datastoreItem>
</file>

<file path=customXml/itemProps3.xml><?xml version="1.0" encoding="utf-8"?>
<ds:datastoreItem xmlns:ds="http://schemas.openxmlformats.org/officeDocument/2006/customXml" ds:itemID="{3CD542D8-A8CD-41FC-AABE-851790D63AF7}">
  <ds:schemaRefs>
    <ds:schemaRef ds:uri="http://schemas.microsoft.com/office/2006/metadata/properties"/>
    <ds:schemaRef ds:uri="http://schemas.microsoft.com/office/infopath/2007/PartnerControls"/>
    <ds:schemaRef ds:uri="2b58ae3b-1577-42bf-aa0c-1124ce9869bd"/>
    <ds:schemaRef ds:uri="558eed9f-e9ab-4e58-95d8-ba42f5875e58"/>
  </ds:schemaRefs>
</ds:datastoreItem>
</file>

<file path=customXml/itemProps4.xml><?xml version="1.0" encoding="utf-8"?>
<ds:datastoreItem xmlns:ds="http://schemas.openxmlformats.org/officeDocument/2006/customXml" ds:itemID="{DC0CA28C-263B-44BC-9F16-9134548C6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ae3b-1577-42bf-aa0c-1124ce9869bd"/>
    <ds:schemaRef ds:uri="558eed9f-e9ab-4e58-95d8-ba42f5875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4D4B9E-0012-4845-9885-BED4D849C5ED}">
  <ds:schemaRefs>
    <ds:schemaRef ds:uri="http://schemas.microsoft.com/sharepoint/events"/>
  </ds:schemaRefs>
</ds:datastoreItem>
</file>

<file path=customXml/itemProps6.xml><?xml version="1.0" encoding="utf-8"?>
<ds:datastoreItem xmlns:ds="http://schemas.openxmlformats.org/officeDocument/2006/customXml" ds:itemID="{9CF86D24-A5A2-478A-9EA6-4D3E015D05AF}">
  <ds:schemaRefs>
    <ds:schemaRef ds:uri="http://schemas.microsoft.com/office/2006/metadata/customXsn"/>
  </ds:schemaRefs>
</ds:datastoreItem>
</file>

<file path=customXml/itemProps7.xml><?xml version="1.0" encoding="utf-8"?>
<ds:datastoreItem xmlns:ds="http://schemas.openxmlformats.org/officeDocument/2006/customXml" ds:itemID="{183D1158-51AA-47E4-A560-4F291D2BE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6403</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Gustaf de Oquinena</dc:creator>
  <cp:lastModifiedBy>Helena Fridman Konstantinidou</cp:lastModifiedBy>
  <cp:revision>3</cp:revision>
  <dcterms:created xsi:type="dcterms:W3CDTF">2014-04-24T10:35:00Z</dcterms:created>
  <dcterms:modified xsi:type="dcterms:W3CDTF">2014-04-24T14:32:00Z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0x01010053E1D612BA3F4E21AA250ECD751942B3000A6A98827C2EE146A16B97CD36FEF745</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fb70aadd-0b07-43fe-a95b-1dbc7b94af6b</vt:lpwstr>
  </property>
</Properties>
</file>