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56996C25"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3B6FBB">
              <w:rPr>
                <w:b/>
              </w:rPr>
              <w:t>41</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12FD7366" w:rsidR="00447E69" w:rsidRDefault="00BB7028" w:rsidP="007765ED">
            <w:r>
              <w:t>20</w:t>
            </w:r>
            <w:r w:rsidR="005F0E85">
              <w:t>2</w:t>
            </w:r>
            <w:r w:rsidR="00082516">
              <w:t>6</w:t>
            </w:r>
            <w:r w:rsidR="00520D71">
              <w:t>-</w:t>
            </w:r>
            <w:r w:rsidR="003B6FBB">
              <w:t>05</w:t>
            </w:r>
            <w:r w:rsidR="00520D71">
              <w:t>-</w:t>
            </w:r>
            <w:r w:rsidR="003B6FBB">
              <w:t>05</w:t>
            </w:r>
          </w:p>
        </w:tc>
      </w:tr>
      <w:tr w:rsidR="00447E69" w14:paraId="55018730" w14:textId="77777777">
        <w:tc>
          <w:tcPr>
            <w:tcW w:w="1985" w:type="dxa"/>
          </w:tcPr>
          <w:p w14:paraId="664E9CD2" w14:textId="77777777" w:rsidR="00447E69" w:rsidRDefault="00447E69">
            <w:r>
              <w:t>TID</w:t>
            </w:r>
          </w:p>
        </w:tc>
        <w:tc>
          <w:tcPr>
            <w:tcW w:w="6463" w:type="dxa"/>
          </w:tcPr>
          <w:p w14:paraId="70E324A3" w14:textId="2135927F" w:rsidR="00447E69" w:rsidRDefault="003B6FBB">
            <w:r>
              <w:t>11</w:t>
            </w:r>
            <w:r w:rsidR="00306F1B">
              <w:t>:00</w:t>
            </w:r>
            <w:r w:rsidR="00FA543D">
              <w:t>–</w:t>
            </w:r>
            <w:r w:rsidR="00402FD4">
              <w:t>11:55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0512BB51" w:rsidR="00447E69" w:rsidRDefault="00576AFA">
            <w:r>
              <w:t>Se bilaga</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251C5E25" w14:textId="77777777" w:rsidR="00135867" w:rsidRDefault="003B6FBB">
            <w:pPr>
              <w:tabs>
                <w:tab w:val="left" w:pos="1701"/>
              </w:tabs>
              <w:rPr>
                <w:b/>
              </w:rPr>
            </w:pPr>
            <w:r>
              <w:rPr>
                <w:b/>
              </w:rPr>
              <w:t xml:space="preserve">EU-överläggning om </w:t>
            </w:r>
            <w:r w:rsidRPr="005C6EBB">
              <w:rPr>
                <w:b/>
              </w:rPr>
              <w:t>förslag till förordning om Europeiska unionens rymdtjänstbyrå</w:t>
            </w:r>
          </w:p>
          <w:p w14:paraId="5F7EFCB6" w14:textId="77777777" w:rsidR="003B6FBB" w:rsidRDefault="003B6FBB">
            <w:pPr>
              <w:tabs>
                <w:tab w:val="left" w:pos="1701"/>
              </w:tabs>
              <w:rPr>
                <w:b/>
              </w:rPr>
            </w:pPr>
          </w:p>
          <w:p w14:paraId="72EFFE42" w14:textId="77777777" w:rsidR="003B6FBB" w:rsidRDefault="003B6FBB">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w:t>
            </w:r>
            <w:r>
              <w:rPr>
                <w:bCs/>
                <w:snapToGrid w:val="0"/>
              </w:rPr>
              <w:t>Maria Nilsson,</w:t>
            </w:r>
            <w:r w:rsidRPr="00CE3F7F">
              <w:rPr>
                <w:bCs/>
                <w:snapToGrid w:val="0"/>
              </w:rPr>
              <w:t xml:space="preserve"> </w:t>
            </w:r>
            <w:r>
              <w:rPr>
                <w:bCs/>
                <w:snapToGrid w:val="0"/>
              </w:rPr>
              <w:t xml:space="preserve">biträdd av medarbetare från Utbildningsdepartementet, om ett </w:t>
            </w:r>
            <w:r w:rsidRPr="003B6FBB">
              <w:rPr>
                <w:bCs/>
                <w:snapToGrid w:val="0"/>
              </w:rPr>
              <w:t>förslag till förordning om Europeiska unionens rymdtjänstbyrå</w:t>
            </w:r>
            <w:r>
              <w:rPr>
                <w:bCs/>
                <w:snapToGrid w:val="0"/>
              </w:rPr>
              <w:t>.</w:t>
            </w:r>
          </w:p>
          <w:p w14:paraId="4528AFF1" w14:textId="77777777" w:rsidR="003B6FBB" w:rsidRDefault="003B6FBB">
            <w:pPr>
              <w:tabs>
                <w:tab w:val="left" w:pos="1701"/>
              </w:tabs>
              <w:rPr>
                <w:bCs/>
                <w:snapToGrid w:val="0"/>
              </w:rPr>
            </w:pPr>
          </w:p>
          <w:p w14:paraId="707004C2" w14:textId="77777777" w:rsidR="003B6FBB" w:rsidRDefault="003B6FBB" w:rsidP="003B6FBB">
            <w:pPr>
              <w:tabs>
                <w:tab w:val="left" w:pos="1701"/>
              </w:tabs>
              <w:rPr>
                <w:i/>
                <w:iCs/>
              </w:rPr>
            </w:pPr>
            <w:r w:rsidRPr="009455B7">
              <w:rPr>
                <w:i/>
                <w:iCs/>
              </w:rPr>
              <w:t>Underlag för överläggningen</w:t>
            </w:r>
          </w:p>
          <w:p w14:paraId="666CCD6C" w14:textId="77777777" w:rsidR="003B6FBB" w:rsidRPr="003B6FBB" w:rsidRDefault="003B6FBB" w:rsidP="003B6FBB">
            <w:pPr>
              <w:tabs>
                <w:tab w:val="left" w:pos="1701"/>
              </w:tabs>
              <w:rPr>
                <w:bCs/>
                <w:snapToGrid w:val="0"/>
              </w:rPr>
            </w:pPr>
            <w:r w:rsidRPr="003B6FBB">
              <w:rPr>
                <w:bCs/>
                <w:snapToGrid w:val="0"/>
              </w:rPr>
              <w:t xml:space="preserve">Överläggningspromemoria från Utbildningsdepartementet (dnr </w:t>
            </w:r>
            <w:proofErr w:type="gramStart"/>
            <w:r w:rsidRPr="003B6FBB">
              <w:rPr>
                <w:bCs/>
                <w:snapToGrid w:val="0"/>
              </w:rPr>
              <w:t>1831-2025</w:t>
            </w:r>
            <w:proofErr w:type="gramEnd"/>
            <w:r w:rsidRPr="003B6FBB">
              <w:rPr>
                <w:bCs/>
                <w:snapToGrid w:val="0"/>
              </w:rPr>
              <w:t>/26)</w:t>
            </w:r>
          </w:p>
          <w:p w14:paraId="7711A67C" w14:textId="77777777" w:rsidR="003B6FBB" w:rsidRPr="003B6FBB" w:rsidRDefault="003B6FBB" w:rsidP="003B6FBB">
            <w:pPr>
              <w:tabs>
                <w:tab w:val="left" w:pos="1701"/>
              </w:tabs>
              <w:rPr>
                <w:bCs/>
                <w:snapToGrid w:val="0"/>
              </w:rPr>
            </w:pPr>
            <w:r w:rsidRPr="003B6FBB">
              <w:rPr>
                <w:bCs/>
                <w:snapToGrid w:val="0"/>
              </w:rPr>
              <w:t>Promemoria från Utbildningsdepartementet med regeringens bedömning av subsidiaritetsprincipen</w:t>
            </w:r>
          </w:p>
          <w:p w14:paraId="33ACE097" w14:textId="77777777" w:rsidR="003B6FBB" w:rsidRDefault="003B6FBB" w:rsidP="003B6FBB">
            <w:pPr>
              <w:tabs>
                <w:tab w:val="left" w:pos="1701"/>
              </w:tabs>
              <w:rPr>
                <w:bCs/>
                <w:snapToGrid w:val="0"/>
              </w:rPr>
            </w:pPr>
            <w:proofErr w:type="gramStart"/>
            <w:r w:rsidRPr="003B6FBB">
              <w:rPr>
                <w:bCs/>
                <w:snapToGrid w:val="0"/>
              </w:rPr>
              <w:t>COM(</w:t>
            </w:r>
            <w:proofErr w:type="gramEnd"/>
            <w:r w:rsidRPr="003B6FBB">
              <w:rPr>
                <w:bCs/>
                <w:snapToGrid w:val="0"/>
              </w:rPr>
              <w:t>2026) 152</w:t>
            </w:r>
          </w:p>
          <w:p w14:paraId="106AC305" w14:textId="77777777" w:rsidR="003B6FBB" w:rsidRDefault="003B6FBB" w:rsidP="003B6FBB">
            <w:pPr>
              <w:tabs>
                <w:tab w:val="left" w:pos="1701"/>
              </w:tabs>
              <w:rPr>
                <w:bCs/>
                <w:snapToGrid w:val="0"/>
              </w:rPr>
            </w:pPr>
          </w:p>
          <w:p w14:paraId="242B1F1A" w14:textId="77777777" w:rsidR="003B6FBB" w:rsidRDefault="003B6FBB" w:rsidP="003B6FBB">
            <w:pPr>
              <w:tabs>
                <w:tab w:val="left" w:pos="1701"/>
              </w:tabs>
              <w:rPr>
                <w:bCs/>
                <w:i/>
                <w:iCs/>
                <w:snapToGrid w:val="0"/>
                <w:szCs w:val="24"/>
              </w:rPr>
            </w:pPr>
            <w:r w:rsidRPr="00121E7B">
              <w:rPr>
                <w:bCs/>
                <w:i/>
                <w:iCs/>
                <w:snapToGrid w:val="0"/>
                <w:szCs w:val="24"/>
              </w:rPr>
              <w:t>Regeringens förslag till svensk ståndpunkt</w:t>
            </w:r>
          </w:p>
          <w:p w14:paraId="5CF2F29E" w14:textId="77777777" w:rsidR="003B6FBB" w:rsidRDefault="003B6FBB" w:rsidP="003B6FBB">
            <w:pPr>
              <w:tabs>
                <w:tab w:val="left" w:pos="1701"/>
              </w:tabs>
              <w:rPr>
                <w:bCs/>
                <w:snapToGrid w:val="0"/>
              </w:rPr>
            </w:pPr>
            <w:r w:rsidRPr="003B6FBB">
              <w:rPr>
                <w:bCs/>
                <w:snapToGrid w:val="0"/>
              </w:rPr>
              <w:t>Regeringens ståndpunkter avseende övergripande principer för den fleråriga budgetramen och dess storlek, inklusive för enskilda fonder och program, behandlas i Fakta-PM 2025/</w:t>
            </w:r>
            <w:proofErr w:type="gramStart"/>
            <w:r w:rsidRPr="003B6FBB">
              <w:rPr>
                <w:bCs/>
                <w:snapToGrid w:val="0"/>
              </w:rPr>
              <w:t>26:FPM</w:t>
            </w:r>
            <w:proofErr w:type="gramEnd"/>
            <w:r w:rsidRPr="003B6FBB">
              <w:rPr>
                <w:bCs/>
                <w:snapToGrid w:val="0"/>
              </w:rPr>
              <w:t xml:space="preserve">3. </w:t>
            </w:r>
          </w:p>
          <w:p w14:paraId="726E0CB6" w14:textId="77777777" w:rsidR="003B6FBB" w:rsidRPr="003B6FBB" w:rsidRDefault="003B6FBB" w:rsidP="003B6FBB">
            <w:pPr>
              <w:tabs>
                <w:tab w:val="left" w:pos="1701"/>
              </w:tabs>
              <w:rPr>
                <w:bCs/>
                <w:snapToGrid w:val="0"/>
              </w:rPr>
            </w:pPr>
          </w:p>
          <w:p w14:paraId="6F526D44" w14:textId="77777777" w:rsidR="003B6FBB" w:rsidRDefault="003B6FBB" w:rsidP="003B6FBB">
            <w:pPr>
              <w:tabs>
                <w:tab w:val="left" w:pos="1701"/>
              </w:tabs>
              <w:rPr>
                <w:bCs/>
                <w:snapToGrid w:val="0"/>
              </w:rPr>
            </w:pPr>
            <w:r w:rsidRPr="003B6FBB">
              <w:rPr>
                <w:bCs/>
                <w:snapToGrid w:val="0"/>
              </w:rPr>
              <w:t>Regeringen ställer sig positiv till att byrån regleras av en självständig förordning som innehåller alla unionens rymdprogramskomponenter, då det stärker rättssäkerheten och säkerställer byråns fortsatta verksamhet och aktiviteter. I likhet med andra EU decentraliserade byråer ges byrån en självständig samlad rättsakt, vilket bedöms skapa goda förutsättningar för effektiv och ändamålsenlig verksamhet, samt göra det enklare att tilldela byrån nya uppgifter.</w:t>
            </w:r>
          </w:p>
          <w:p w14:paraId="7C932A6E" w14:textId="77777777" w:rsidR="003B6FBB" w:rsidRPr="003B6FBB" w:rsidRDefault="003B6FBB" w:rsidP="003B6FBB">
            <w:pPr>
              <w:tabs>
                <w:tab w:val="left" w:pos="1701"/>
              </w:tabs>
              <w:rPr>
                <w:bCs/>
                <w:snapToGrid w:val="0"/>
              </w:rPr>
            </w:pPr>
          </w:p>
          <w:p w14:paraId="4836A9B0" w14:textId="77777777" w:rsidR="003B6FBB" w:rsidRDefault="003B6FBB" w:rsidP="003B6FBB">
            <w:pPr>
              <w:tabs>
                <w:tab w:val="left" w:pos="1701"/>
              </w:tabs>
              <w:rPr>
                <w:bCs/>
                <w:snapToGrid w:val="0"/>
              </w:rPr>
            </w:pPr>
            <w:r w:rsidRPr="003B6FBB">
              <w:rPr>
                <w:bCs/>
                <w:snapToGrid w:val="0"/>
              </w:rPr>
              <w:t xml:space="preserve">Regeringen anser att en utökning av byråns mandat bör utformas så att den på ett effektivt sätt stödjer genomförandet av unionens rymdprogram och bidrar till att stärka Europas och medlemsstaternas konkurrenskraft. En sådan utvidgning bör även motiveras av rymdsektorns betydelse för såväl civilt som militärt försvar samt för unionens säkerhet och </w:t>
            </w:r>
            <w:proofErr w:type="spellStart"/>
            <w:r w:rsidRPr="003B6FBB">
              <w:rPr>
                <w:bCs/>
                <w:snapToGrid w:val="0"/>
              </w:rPr>
              <w:t>resiliens</w:t>
            </w:r>
            <w:proofErr w:type="spellEnd"/>
            <w:r w:rsidRPr="003B6FBB">
              <w:rPr>
                <w:bCs/>
                <w:snapToGrid w:val="0"/>
              </w:rPr>
              <w:t xml:space="preserve"> i stort.</w:t>
            </w:r>
          </w:p>
          <w:p w14:paraId="1EB6F16B" w14:textId="77777777" w:rsidR="003B6FBB" w:rsidRPr="003B6FBB" w:rsidRDefault="003B6FBB" w:rsidP="003B6FBB">
            <w:pPr>
              <w:tabs>
                <w:tab w:val="left" w:pos="1701"/>
              </w:tabs>
              <w:rPr>
                <w:bCs/>
                <w:snapToGrid w:val="0"/>
              </w:rPr>
            </w:pPr>
          </w:p>
          <w:p w14:paraId="372D740B" w14:textId="77777777" w:rsidR="003B6FBB" w:rsidRDefault="003B6FBB" w:rsidP="003B6FBB">
            <w:pPr>
              <w:tabs>
                <w:tab w:val="left" w:pos="1701"/>
              </w:tabs>
              <w:rPr>
                <w:bCs/>
                <w:snapToGrid w:val="0"/>
              </w:rPr>
            </w:pPr>
            <w:r w:rsidRPr="003B6FBB">
              <w:rPr>
                <w:bCs/>
                <w:snapToGrid w:val="0"/>
              </w:rPr>
              <w:t xml:space="preserve">Regeringen är i grunden positiv till en utökning av rymdtjänstbyråns uppgifter i enlighet med befintliga och kommande förordningar, under förutsättning att en sådan utvidgning utformas med målsättningen att säkerställa ett enkelt, tydligt och effektivt regelverk. Regelverket bör utformas så att onödig administrativ börda minimeras för byrån och </w:t>
            </w:r>
            <w:r w:rsidRPr="003B6FBB">
              <w:rPr>
                <w:bCs/>
                <w:snapToGrid w:val="0"/>
              </w:rPr>
              <w:lastRenderedPageBreak/>
              <w:t xml:space="preserve">dess externa parter. Samtidigt bör utökningen bidra till att stärka den europeiska rymdsektorns konkurrenskraft samt främja teknisk kapacitetsuppbyggnad, innovation, säkerhet, </w:t>
            </w:r>
            <w:proofErr w:type="spellStart"/>
            <w:r w:rsidRPr="003B6FBB">
              <w:rPr>
                <w:bCs/>
                <w:snapToGrid w:val="0"/>
              </w:rPr>
              <w:t>resiliens</w:t>
            </w:r>
            <w:proofErr w:type="spellEnd"/>
            <w:r w:rsidRPr="003B6FBB">
              <w:rPr>
                <w:bCs/>
                <w:snapToGrid w:val="0"/>
              </w:rPr>
              <w:t xml:space="preserve"> och hållbarhet.</w:t>
            </w:r>
          </w:p>
          <w:p w14:paraId="741892A3" w14:textId="6B5857CE" w:rsidR="003B6FBB" w:rsidRPr="003B6FBB" w:rsidRDefault="003B6FBB" w:rsidP="003B6FBB">
            <w:pPr>
              <w:tabs>
                <w:tab w:val="left" w:pos="1701"/>
              </w:tabs>
              <w:rPr>
                <w:bCs/>
                <w:snapToGrid w:val="0"/>
              </w:rPr>
            </w:pPr>
            <w:r w:rsidRPr="003B6FBB">
              <w:rPr>
                <w:bCs/>
                <w:snapToGrid w:val="0"/>
              </w:rPr>
              <w:t xml:space="preserve"> </w:t>
            </w:r>
          </w:p>
          <w:p w14:paraId="1B92A3C1" w14:textId="6DBE5EEA" w:rsidR="003B6FBB" w:rsidRPr="003B6FBB" w:rsidRDefault="003B6FBB" w:rsidP="003B6FBB">
            <w:pPr>
              <w:tabs>
                <w:tab w:val="left" w:pos="1701"/>
              </w:tabs>
              <w:rPr>
                <w:bCs/>
                <w:snapToGrid w:val="0"/>
              </w:rPr>
            </w:pPr>
            <w:r w:rsidRPr="003B6FBB">
              <w:rPr>
                <w:bCs/>
                <w:snapToGrid w:val="0"/>
              </w:rPr>
              <w:t>Regeringen betonar att en utökning av byråns uppdrag bör åtföljas av ändamålsenliga, kostnadseffektiva och transparenta organisations- och styrstrukturer. Byråns interna organisation, beslutsprocesser och ansvarsfördelning bör vara tydliga och proportionerliga i förhållande till uppdragets omfattning. Särskilt mot bakgrund till de nya uppgifterna som rör såväl medlemsstaternas som unionens säkerhet, är styrningen av den nya rymdtjänstbyrån av vikt för regeringen. Regeringen understryker vidare vikten av att organisationsmodell och tillsynsstrukturer hålls så enkla som möjligt, samtidigt som de säkerställer god styrning, effektiv uppföljning och demokratisk insyn.</w:t>
            </w:r>
          </w:p>
          <w:p w14:paraId="3123792D" w14:textId="77777777" w:rsidR="003B6FBB" w:rsidRDefault="003B6FBB" w:rsidP="003B6FBB">
            <w:pPr>
              <w:tabs>
                <w:tab w:val="left" w:pos="1701"/>
              </w:tabs>
              <w:rPr>
                <w:b/>
                <w:snapToGrid w:val="0"/>
              </w:rPr>
            </w:pPr>
          </w:p>
          <w:p w14:paraId="2C06EF1A" w14:textId="77777777" w:rsidR="003B6FBB" w:rsidRDefault="003B6FBB" w:rsidP="003B6FBB">
            <w:pPr>
              <w:tabs>
                <w:tab w:val="left" w:pos="1701"/>
              </w:tabs>
              <w:rPr>
                <w:bCs/>
                <w:i/>
                <w:iCs/>
                <w:snapToGrid w:val="0"/>
                <w:szCs w:val="24"/>
              </w:rPr>
            </w:pPr>
            <w:r w:rsidRPr="00121E7B">
              <w:rPr>
                <w:bCs/>
                <w:i/>
                <w:iCs/>
                <w:snapToGrid w:val="0"/>
                <w:szCs w:val="24"/>
              </w:rPr>
              <w:t>Överläggningen</w:t>
            </w:r>
          </w:p>
          <w:p w14:paraId="210F7BF5" w14:textId="77777777" w:rsidR="003B6FBB" w:rsidRDefault="003B6FBB" w:rsidP="003B6FBB">
            <w:pPr>
              <w:tabs>
                <w:tab w:val="left" w:pos="1701"/>
              </w:tabs>
              <w:rPr>
                <w:bCs/>
                <w:snapToGrid w:val="0"/>
                <w:szCs w:val="24"/>
              </w:rPr>
            </w:pPr>
            <w:r w:rsidRPr="006F1D1D">
              <w:rPr>
                <w:bCs/>
                <w:snapToGrid w:val="0"/>
                <w:szCs w:val="24"/>
              </w:rPr>
              <w:t>Ordföranden konstaterade att det fanns stöd för regeringens ståndpunkt.</w:t>
            </w:r>
          </w:p>
          <w:p w14:paraId="7846DED4" w14:textId="7A9525D5" w:rsidR="003B6FBB" w:rsidRDefault="003B6FBB" w:rsidP="006D7E52">
            <w:pPr>
              <w:tabs>
                <w:tab w:val="left" w:pos="1701"/>
              </w:tabs>
              <w:rPr>
                <w:b/>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4775EB3C" w14:textId="77777777" w:rsidR="00135867" w:rsidRDefault="003B6FBB">
            <w:pPr>
              <w:tabs>
                <w:tab w:val="left" w:pos="1701"/>
              </w:tabs>
              <w:rPr>
                <w:b/>
              </w:rPr>
            </w:pPr>
            <w:r w:rsidRPr="00E57881">
              <w:rPr>
                <w:b/>
              </w:rPr>
              <w:t>EU-överläggning om förslag till rådsrekommendation om vetenskapsdiplomati</w:t>
            </w:r>
          </w:p>
          <w:p w14:paraId="2D1613C7" w14:textId="77777777" w:rsidR="003B6FBB" w:rsidRDefault="003B6FBB">
            <w:pPr>
              <w:tabs>
                <w:tab w:val="left" w:pos="1701"/>
              </w:tabs>
              <w:rPr>
                <w:b/>
              </w:rPr>
            </w:pPr>
          </w:p>
          <w:p w14:paraId="539DDE21" w14:textId="77777777" w:rsidR="003B6FBB" w:rsidRDefault="003B6FBB">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w:t>
            </w:r>
            <w:r>
              <w:rPr>
                <w:bCs/>
                <w:snapToGrid w:val="0"/>
              </w:rPr>
              <w:t>Maria Nilsson,</w:t>
            </w:r>
            <w:r w:rsidRPr="00CE3F7F">
              <w:rPr>
                <w:bCs/>
                <w:snapToGrid w:val="0"/>
              </w:rPr>
              <w:t xml:space="preserve"> </w:t>
            </w:r>
            <w:r>
              <w:rPr>
                <w:bCs/>
                <w:snapToGrid w:val="0"/>
              </w:rPr>
              <w:t xml:space="preserve">biträdd av medarbetare från Utbildningsdepartementet, om ett </w:t>
            </w:r>
            <w:r w:rsidRPr="003B6FBB">
              <w:rPr>
                <w:bCs/>
                <w:snapToGrid w:val="0"/>
              </w:rPr>
              <w:t>förslag till rådsrekommendation om vetenskapsdiplomati</w:t>
            </w:r>
            <w:r>
              <w:rPr>
                <w:bCs/>
                <w:snapToGrid w:val="0"/>
              </w:rPr>
              <w:t xml:space="preserve">. </w:t>
            </w:r>
          </w:p>
          <w:p w14:paraId="69906FD8" w14:textId="77777777" w:rsidR="003B6FBB" w:rsidRDefault="003B6FBB">
            <w:pPr>
              <w:tabs>
                <w:tab w:val="left" w:pos="1701"/>
              </w:tabs>
              <w:rPr>
                <w:bCs/>
                <w:snapToGrid w:val="0"/>
              </w:rPr>
            </w:pPr>
          </w:p>
          <w:p w14:paraId="187932C1" w14:textId="77777777" w:rsidR="00A47931" w:rsidRDefault="00A47931" w:rsidP="00A47931">
            <w:pPr>
              <w:tabs>
                <w:tab w:val="left" w:pos="1701"/>
              </w:tabs>
              <w:rPr>
                <w:i/>
                <w:iCs/>
              </w:rPr>
            </w:pPr>
            <w:r w:rsidRPr="009455B7">
              <w:rPr>
                <w:i/>
                <w:iCs/>
              </w:rPr>
              <w:t>Underlag för överläggningen</w:t>
            </w:r>
          </w:p>
          <w:p w14:paraId="0CFCB6F2" w14:textId="77777777" w:rsidR="00A47931" w:rsidRPr="00A47931" w:rsidRDefault="00A47931" w:rsidP="00A47931">
            <w:pPr>
              <w:tabs>
                <w:tab w:val="left" w:pos="1701"/>
              </w:tabs>
              <w:rPr>
                <w:bCs/>
                <w:snapToGrid w:val="0"/>
              </w:rPr>
            </w:pPr>
            <w:r w:rsidRPr="00A47931">
              <w:rPr>
                <w:bCs/>
                <w:snapToGrid w:val="0"/>
              </w:rPr>
              <w:t xml:space="preserve">Överläggningspromemoria från Utbildningsdepartementet (dnr </w:t>
            </w:r>
            <w:proofErr w:type="gramStart"/>
            <w:r w:rsidRPr="00A47931">
              <w:rPr>
                <w:bCs/>
                <w:snapToGrid w:val="0"/>
              </w:rPr>
              <w:t>1832-2025</w:t>
            </w:r>
            <w:proofErr w:type="gramEnd"/>
            <w:r w:rsidRPr="00A47931">
              <w:rPr>
                <w:bCs/>
                <w:snapToGrid w:val="0"/>
              </w:rPr>
              <w:t>/26)</w:t>
            </w:r>
          </w:p>
          <w:p w14:paraId="56031730" w14:textId="77777777" w:rsidR="00A47931" w:rsidRPr="00A47931" w:rsidRDefault="00A47931" w:rsidP="00A47931">
            <w:pPr>
              <w:tabs>
                <w:tab w:val="left" w:pos="1701"/>
              </w:tabs>
              <w:rPr>
                <w:bCs/>
                <w:snapToGrid w:val="0"/>
              </w:rPr>
            </w:pPr>
            <w:r w:rsidRPr="00A47931">
              <w:rPr>
                <w:bCs/>
                <w:snapToGrid w:val="0"/>
              </w:rPr>
              <w:t xml:space="preserve">Rådsdokument 8120/26 </w:t>
            </w:r>
          </w:p>
          <w:p w14:paraId="0D864B6C" w14:textId="77777777" w:rsidR="003B6FBB" w:rsidRDefault="00A47931" w:rsidP="00A47931">
            <w:pPr>
              <w:tabs>
                <w:tab w:val="left" w:pos="1701"/>
              </w:tabs>
              <w:rPr>
                <w:bCs/>
                <w:snapToGrid w:val="0"/>
              </w:rPr>
            </w:pPr>
            <w:proofErr w:type="gramStart"/>
            <w:r w:rsidRPr="00A47931">
              <w:rPr>
                <w:bCs/>
                <w:snapToGrid w:val="0"/>
              </w:rPr>
              <w:t>COM(</w:t>
            </w:r>
            <w:proofErr w:type="gramEnd"/>
            <w:r w:rsidRPr="00A47931">
              <w:rPr>
                <w:bCs/>
                <w:snapToGrid w:val="0"/>
              </w:rPr>
              <w:t>2026) 97</w:t>
            </w:r>
          </w:p>
          <w:p w14:paraId="797A7856" w14:textId="77777777" w:rsidR="00A47931" w:rsidRDefault="00A47931" w:rsidP="00A47931">
            <w:pPr>
              <w:tabs>
                <w:tab w:val="left" w:pos="1701"/>
              </w:tabs>
              <w:rPr>
                <w:bCs/>
                <w:snapToGrid w:val="0"/>
              </w:rPr>
            </w:pPr>
          </w:p>
          <w:p w14:paraId="5110D71D" w14:textId="77777777" w:rsidR="00A47931" w:rsidRDefault="00A47931" w:rsidP="00A47931">
            <w:pPr>
              <w:tabs>
                <w:tab w:val="left" w:pos="1701"/>
              </w:tabs>
              <w:rPr>
                <w:bCs/>
                <w:i/>
                <w:iCs/>
                <w:snapToGrid w:val="0"/>
                <w:szCs w:val="24"/>
              </w:rPr>
            </w:pPr>
            <w:r w:rsidRPr="00121E7B">
              <w:rPr>
                <w:bCs/>
                <w:i/>
                <w:iCs/>
                <w:snapToGrid w:val="0"/>
                <w:szCs w:val="24"/>
              </w:rPr>
              <w:t>Regeringens förslag till svensk ståndpunkt</w:t>
            </w:r>
          </w:p>
          <w:p w14:paraId="30E8EF34" w14:textId="77777777" w:rsidR="00A47931" w:rsidRDefault="00A47931" w:rsidP="00A47931">
            <w:pPr>
              <w:tabs>
                <w:tab w:val="left" w:pos="1701"/>
              </w:tabs>
              <w:rPr>
                <w:bCs/>
                <w:snapToGrid w:val="0"/>
              </w:rPr>
            </w:pPr>
            <w:r w:rsidRPr="00A47931">
              <w:rPr>
                <w:bCs/>
                <w:snapToGrid w:val="0"/>
              </w:rPr>
              <w:t xml:space="preserve">Regeringen välkomnar utvecklingen av en rådsrekommendation om ett europeiskt ramverk för vetenskapsdiplomati. </w:t>
            </w:r>
          </w:p>
          <w:p w14:paraId="3A4B5673" w14:textId="77777777" w:rsidR="00A47931" w:rsidRPr="00A47931" w:rsidRDefault="00A47931" w:rsidP="00A47931">
            <w:pPr>
              <w:tabs>
                <w:tab w:val="left" w:pos="1701"/>
              </w:tabs>
              <w:rPr>
                <w:bCs/>
                <w:snapToGrid w:val="0"/>
              </w:rPr>
            </w:pPr>
          </w:p>
          <w:p w14:paraId="732D7E52" w14:textId="77777777" w:rsidR="00A47931" w:rsidRDefault="00A47931" w:rsidP="00A47931">
            <w:pPr>
              <w:tabs>
                <w:tab w:val="left" w:pos="1701"/>
              </w:tabs>
              <w:rPr>
                <w:bCs/>
                <w:snapToGrid w:val="0"/>
              </w:rPr>
            </w:pPr>
            <w:r w:rsidRPr="00A47931">
              <w:rPr>
                <w:bCs/>
                <w:snapToGrid w:val="0"/>
              </w:rPr>
              <w:t xml:space="preserve">Regeringen understryker vikten av att främja vetenskapsdiplomati genom ansvarsfulla internationella samarbeten som är ömsesidigt förankrade i de gemensamma värderingar som unionen bygger på. Detta gäller särskilt akademisk frihet, excellens, jämlikhet, demokrati, forskningsintegritet och forskningssäkerhet samt öppen vetenskap. </w:t>
            </w:r>
          </w:p>
          <w:p w14:paraId="7753A2E8" w14:textId="77777777" w:rsidR="00A47931" w:rsidRPr="00A47931" w:rsidRDefault="00A47931" w:rsidP="00A47931">
            <w:pPr>
              <w:tabs>
                <w:tab w:val="left" w:pos="1701"/>
              </w:tabs>
              <w:rPr>
                <w:bCs/>
                <w:snapToGrid w:val="0"/>
              </w:rPr>
            </w:pPr>
          </w:p>
          <w:p w14:paraId="3354073A" w14:textId="77777777" w:rsidR="00A47931" w:rsidRDefault="00A47931" w:rsidP="00A47931">
            <w:pPr>
              <w:tabs>
                <w:tab w:val="left" w:pos="1701"/>
              </w:tabs>
              <w:rPr>
                <w:bCs/>
                <w:snapToGrid w:val="0"/>
              </w:rPr>
            </w:pPr>
            <w:r w:rsidRPr="00A47931">
              <w:rPr>
                <w:bCs/>
                <w:snapToGrid w:val="0"/>
              </w:rPr>
              <w:t>Regeringen anser att vetenskapsdiplomati är en samarbetsinriktad och ömsesidig process som stärker unionens konkurrenskraft och motståndskraft.</w:t>
            </w:r>
          </w:p>
          <w:p w14:paraId="5F85506A" w14:textId="77777777" w:rsidR="00A47931" w:rsidRPr="00A47931" w:rsidRDefault="00A47931" w:rsidP="00A47931">
            <w:pPr>
              <w:tabs>
                <w:tab w:val="left" w:pos="1701"/>
              </w:tabs>
              <w:rPr>
                <w:bCs/>
                <w:snapToGrid w:val="0"/>
              </w:rPr>
            </w:pPr>
          </w:p>
          <w:p w14:paraId="39A6043A" w14:textId="77777777" w:rsidR="00A47931" w:rsidRDefault="00A47931" w:rsidP="00A47931">
            <w:pPr>
              <w:tabs>
                <w:tab w:val="left" w:pos="1701"/>
              </w:tabs>
              <w:rPr>
                <w:bCs/>
                <w:snapToGrid w:val="0"/>
              </w:rPr>
            </w:pPr>
            <w:r w:rsidRPr="00A47931">
              <w:rPr>
                <w:bCs/>
                <w:snapToGrid w:val="0"/>
              </w:rPr>
              <w:t xml:space="preserve">Regeringen välkomnar ändringar i rekommendationen som förtydligar behovet av ett balanserad, riskbaserad och proportionerligt förhållningssätt till vetenskapsdiplomati. </w:t>
            </w:r>
          </w:p>
          <w:p w14:paraId="5533D83C" w14:textId="77777777" w:rsidR="00A47931" w:rsidRPr="00A47931" w:rsidRDefault="00A47931" w:rsidP="00A47931">
            <w:pPr>
              <w:tabs>
                <w:tab w:val="left" w:pos="1701"/>
              </w:tabs>
              <w:rPr>
                <w:bCs/>
                <w:snapToGrid w:val="0"/>
              </w:rPr>
            </w:pPr>
          </w:p>
          <w:p w14:paraId="30FCFBD7" w14:textId="77777777" w:rsidR="00A47931" w:rsidRDefault="00A47931" w:rsidP="00A47931">
            <w:pPr>
              <w:tabs>
                <w:tab w:val="left" w:pos="1701"/>
              </w:tabs>
              <w:rPr>
                <w:bCs/>
                <w:snapToGrid w:val="0"/>
              </w:rPr>
            </w:pPr>
            <w:r w:rsidRPr="00A47931">
              <w:rPr>
                <w:bCs/>
                <w:snapToGrid w:val="0"/>
              </w:rPr>
              <w:t xml:space="preserve">Regeringen välkomnar att betydelsen av en regelbaserad </w:t>
            </w:r>
            <w:r w:rsidRPr="00A47931">
              <w:rPr>
                <w:bCs/>
                <w:snapToGrid w:val="0"/>
              </w:rPr>
              <w:lastRenderedPageBreak/>
              <w:t>världsordning, respekt för internationell rätt och skydd av mänskliga rättigheter ar förstärkts i det gemensamma ramverket för vetenskapsdiplomati.</w:t>
            </w:r>
          </w:p>
          <w:p w14:paraId="056443CB" w14:textId="77777777" w:rsidR="00A47931" w:rsidRPr="00A47931" w:rsidRDefault="00A47931" w:rsidP="00A47931">
            <w:pPr>
              <w:tabs>
                <w:tab w:val="left" w:pos="1701"/>
              </w:tabs>
              <w:rPr>
                <w:bCs/>
                <w:snapToGrid w:val="0"/>
              </w:rPr>
            </w:pPr>
          </w:p>
          <w:p w14:paraId="7456279E" w14:textId="77777777" w:rsidR="00A47931" w:rsidRDefault="00A47931" w:rsidP="00A47931">
            <w:pPr>
              <w:tabs>
                <w:tab w:val="left" w:pos="1701"/>
              </w:tabs>
              <w:rPr>
                <w:bCs/>
                <w:snapToGrid w:val="0"/>
              </w:rPr>
            </w:pPr>
            <w:r w:rsidRPr="00A47931">
              <w:rPr>
                <w:bCs/>
                <w:snapToGrid w:val="0"/>
              </w:rPr>
              <w:t xml:space="preserve">Regeringen ser positivt på att ett gemensamt ramverk för vetenskapsdiplomati inkluderar forskarnas incitament att engagera sig i vetenskapsdiplomatiska aktiviteter. </w:t>
            </w:r>
          </w:p>
          <w:p w14:paraId="202447E3" w14:textId="77777777" w:rsidR="00A47931" w:rsidRPr="00A47931" w:rsidRDefault="00A47931" w:rsidP="00A47931">
            <w:pPr>
              <w:tabs>
                <w:tab w:val="left" w:pos="1701"/>
              </w:tabs>
              <w:rPr>
                <w:bCs/>
                <w:snapToGrid w:val="0"/>
              </w:rPr>
            </w:pPr>
          </w:p>
          <w:p w14:paraId="6BD7BF94" w14:textId="77777777" w:rsidR="00A47931" w:rsidRDefault="00A47931" w:rsidP="00A47931">
            <w:pPr>
              <w:tabs>
                <w:tab w:val="left" w:pos="1701"/>
              </w:tabs>
              <w:rPr>
                <w:bCs/>
                <w:snapToGrid w:val="0"/>
              </w:rPr>
            </w:pPr>
            <w:r w:rsidRPr="00A47931">
              <w:rPr>
                <w:bCs/>
                <w:snapToGrid w:val="0"/>
              </w:rPr>
              <w:t>Regeringen anser att utbildningsinstitutionernas roll inom vetenskapsdiplomati också bör inkluderas i rekommendationen.</w:t>
            </w:r>
          </w:p>
          <w:p w14:paraId="2199F3AD" w14:textId="77777777" w:rsidR="00A47931" w:rsidRDefault="00A47931" w:rsidP="00A47931">
            <w:pPr>
              <w:tabs>
                <w:tab w:val="left" w:pos="1701"/>
              </w:tabs>
              <w:rPr>
                <w:bCs/>
                <w:snapToGrid w:val="0"/>
              </w:rPr>
            </w:pPr>
          </w:p>
          <w:p w14:paraId="63377A94" w14:textId="77777777" w:rsidR="00A47931" w:rsidRDefault="00A47931" w:rsidP="00A47931">
            <w:pPr>
              <w:tabs>
                <w:tab w:val="left" w:pos="1701"/>
              </w:tabs>
              <w:rPr>
                <w:bCs/>
                <w:i/>
                <w:iCs/>
                <w:snapToGrid w:val="0"/>
                <w:szCs w:val="24"/>
              </w:rPr>
            </w:pPr>
            <w:r w:rsidRPr="00121E7B">
              <w:rPr>
                <w:bCs/>
                <w:i/>
                <w:iCs/>
                <w:snapToGrid w:val="0"/>
                <w:szCs w:val="24"/>
              </w:rPr>
              <w:t>Överläggningen</w:t>
            </w:r>
          </w:p>
          <w:p w14:paraId="62665D76" w14:textId="77777777" w:rsidR="00A47931" w:rsidRDefault="00A47931" w:rsidP="00A47931">
            <w:pPr>
              <w:tabs>
                <w:tab w:val="left" w:pos="1701"/>
              </w:tabs>
              <w:rPr>
                <w:bCs/>
                <w:snapToGrid w:val="0"/>
                <w:szCs w:val="24"/>
              </w:rPr>
            </w:pPr>
            <w:r w:rsidRPr="006F1D1D">
              <w:rPr>
                <w:bCs/>
                <w:snapToGrid w:val="0"/>
                <w:szCs w:val="24"/>
              </w:rPr>
              <w:t>Ordföranden konstaterade att det fanns stöd för regeringens ståndpunkt.</w:t>
            </w:r>
          </w:p>
          <w:p w14:paraId="5F4D68EE" w14:textId="283AC14D" w:rsidR="00A47931" w:rsidRPr="00A47931" w:rsidRDefault="00A47931" w:rsidP="006D7E52">
            <w:pPr>
              <w:tabs>
                <w:tab w:val="left" w:pos="1701"/>
              </w:tabs>
              <w:rPr>
                <w:bCs/>
                <w:snapToGrid w:val="0"/>
              </w:rPr>
            </w:pPr>
          </w:p>
        </w:tc>
      </w:tr>
      <w:tr w:rsidR="003B6FBB" w14:paraId="795D092D" w14:textId="77777777" w:rsidTr="0001177E">
        <w:tc>
          <w:tcPr>
            <w:tcW w:w="567" w:type="dxa"/>
          </w:tcPr>
          <w:p w14:paraId="12F79EE2" w14:textId="77777777" w:rsidR="003B6FBB" w:rsidRPr="003B4DE8" w:rsidRDefault="003B6FBB" w:rsidP="003B4DE8">
            <w:pPr>
              <w:pStyle w:val="Liststycke"/>
              <w:numPr>
                <w:ilvl w:val="0"/>
                <w:numId w:val="2"/>
              </w:numPr>
              <w:tabs>
                <w:tab w:val="left" w:pos="1701"/>
              </w:tabs>
              <w:rPr>
                <w:b/>
                <w:snapToGrid w:val="0"/>
              </w:rPr>
            </w:pPr>
          </w:p>
        </w:tc>
        <w:tc>
          <w:tcPr>
            <w:tcW w:w="6946" w:type="dxa"/>
          </w:tcPr>
          <w:p w14:paraId="0D8DE988" w14:textId="77777777" w:rsidR="003B6FBB" w:rsidRDefault="00A47931">
            <w:pPr>
              <w:tabs>
                <w:tab w:val="left" w:pos="1701"/>
              </w:tabs>
              <w:rPr>
                <w:b/>
              </w:rPr>
            </w:pPr>
            <w:r w:rsidRPr="005C6EBB">
              <w:rPr>
                <w:b/>
              </w:rPr>
              <w:t>EU-information om förhandlingen om förslaget till nästa ramprogram för forskning och innovation, Horisont Europa</w:t>
            </w:r>
          </w:p>
          <w:p w14:paraId="21F4A9BF" w14:textId="77777777" w:rsidR="00A47931" w:rsidRDefault="00A47931">
            <w:pPr>
              <w:tabs>
                <w:tab w:val="left" w:pos="1701"/>
              </w:tabs>
              <w:rPr>
                <w:b/>
              </w:rPr>
            </w:pPr>
          </w:p>
          <w:p w14:paraId="2F673936" w14:textId="41157F3D" w:rsidR="00A47931" w:rsidRDefault="00A47931">
            <w:pPr>
              <w:tabs>
                <w:tab w:val="left" w:pos="1701"/>
              </w:tabs>
              <w:rPr>
                <w:b/>
              </w:rPr>
            </w:pPr>
            <w:r>
              <w:rPr>
                <w:bCs/>
                <w:snapToGrid w:val="0"/>
              </w:rPr>
              <w:t>S</w:t>
            </w:r>
            <w:r w:rsidRPr="00CE3F7F">
              <w:rPr>
                <w:bCs/>
                <w:snapToGrid w:val="0"/>
              </w:rPr>
              <w:t xml:space="preserve">tatssekreterare </w:t>
            </w:r>
            <w:r>
              <w:rPr>
                <w:bCs/>
                <w:snapToGrid w:val="0"/>
              </w:rPr>
              <w:t>Maria Nilsson,</w:t>
            </w:r>
            <w:r w:rsidRPr="00CE3F7F">
              <w:rPr>
                <w:bCs/>
                <w:snapToGrid w:val="0"/>
              </w:rPr>
              <w:t xml:space="preserve"> </w:t>
            </w:r>
            <w:r>
              <w:rPr>
                <w:bCs/>
                <w:snapToGrid w:val="0"/>
              </w:rPr>
              <w:t>biträdd av medarbetare från Utbildningsdepartementet, informerade om</w:t>
            </w:r>
            <w:r w:rsidR="004478E1">
              <w:rPr>
                <w:bCs/>
                <w:snapToGrid w:val="0"/>
              </w:rPr>
              <w:t xml:space="preserve"> </w:t>
            </w:r>
            <w:r w:rsidR="004478E1" w:rsidRPr="004478E1">
              <w:rPr>
                <w:bCs/>
                <w:snapToGrid w:val="0"/>
              </w:rPr>
              <w:t>förhandlingen om förslaget till nästa ramprogram för forskning och innovation, Horisont Europa</w:t>
            </w:r>
            <w:r w:rsidR="00ED0B15">
              <w:rPr>
                <w:bCs/>
                <w:snapToGrid w:val="0"/>
              </w:rPr>
              <w:t>.</w:t>
            </w:r>
          </w:p>
          <w:p w14:paraId="4096EF09" w14:textId="690961A9" w:rsidR="00A47931" w:rsidRDefault="00A47931">
            <w:pPr>
              <w:tabs>
                <w:tab w:val="left" w:pos="1701"/>
              </w:tabs>
              <w:rPr>
                <w:b/>
                <w:snapToGrid w:val="0"/>
              </w:rPr>
            </w:pPr>
          </w:p>
        </w:tc>
      </w:tr>
      <w:tr w:rsidR="003B6FBB" w14:paraId="6965707A" w14:textId="77777777" w:rsidTr="0001177E">
        <w:tc>
          <w:tcPr>
            <w:tcW w:w="567" w:type="dxa"/>
          </w:tcPr>
          <w:p w14:paraId="4213F255" w14:textId="77777777" w:rsidR="003B6FBB" w:rsidRPr="003B4DE8" w:rsidRDefault="003B6FBB" w:rsidP="003B4DE8">
            <w:pPr>
              <w:pStyle w:val="Liststycke"/>
              <w:numPr>
                <w:ilvl w:val="0"/>
                <w:numId w:val="2"/>
              </w:numPr>
              <w:tabs>
                <w:tab w:val="left" w:pos="1701"/>
              </w:tabs>
              <w:rPr>
                <w:b/>
                <w:snapToGrid w:val="0"/>
              </w:rPr>
            </w:pPr>
          </w:p>
        </w:tc>
        <w:tc>
          <w:tcPr>
            <w:tcW w:w="6946" w:type="dxa"/>
          </w:tcPr>
          <w:p w14:paraId="66F24AA9" w14:textId="77777777" w:rsidR="003B6FBB" w:rsidRDefault="00A47931">
            <w:pPr>
              <w:tabs>
                <w:tab w:val="left" w:pos="1701"/>
              </w:tabs>
              <w:rPr>
                <w:b/>
              </w:rPr>
            </w:pPr>
            <w:r w:rsidRPr="005C6EBB">
              <w:rPr>
                <w:b/>
              </w:rPr>
              <w:t xml:space="preserve">EU-information om förhandlingen om förslaget till förordning om säkerhet, </w:t>
            </w:r>
            <w:proofErr w:type="spellStart"/>
            <w:r w:rsidRPr="005C6EBB">
              <w:rPr>
                <w:b/>
              </w:rPr>
              <w:t>resiliens</w:t>
            </w:r>
            <w:proofErr w:type="spellEnd"/>
            <w:r w:rsidRPr="005C6EBB">
              <w:rPr>
                <w:b/>
              </w:rPr>
              <w:t xml:space="preserve"> och hållbarhet i rymdverksamhet i Europeiska unionen</w:t>
            </w:r>
          </w:p>
          <w:p w14:paraId="12402BC4" w14:textId="77777777" w:rsidR="004478E1" w:rsidRDefault="004478E1">
            <w:pPr>
              <w:tabs>
                <w:tab w:val="left" w:pos="1701"/>
              </w:tabs>
              <w:rPr>
                <w:b/>
              </w:rPr>
            </w:pPr>
          </w:p>
          <w:p w14:paraId="42DBC6CF" w14:textId="70BF16E2" w:rsidR="004478E1" w:rsidRDefault="004478E1" w:rsidP="004478E1">
            <w:pPr>
              <w:tabs>
                <w:tab w:val="left" w:pos="1701"/>
              </w:tabs>
              <w:rPr>
                <w:b/>
              </w:rPr>
            </w:pPr>
            <w:r>
              <w:rPr>
                <w:bCs/>
                <w:snapToGrid w:val="0"/>
              </w:rPr>
              <w:t>S</w:t>
            </w:r>
            <w:r w:rsidRPr="00CE3F7F">
              <w:rPr>
                <w:bCs/>
                <w:snapToGrid w:val="0"/>
              </w:rPr>
              <w:t xml:space="preserve">tatssekreterare </w:t>
            </w:r>
            <w:r>
              <w:rPr>
                <w:bCs/>
                <w:snapToGrid w:val="0"/>
              </w:rPr>
              <w:t>Maria Nilsson,</w:t>
            </w:r>
            <w:r w:rsidRPr="00CE3F7F">
              <w:rPr>
                <w:bCs/>
                <w:snapToGrid w:val="0"/>
              </w:rPr>
              <w:t xml:space="preserve"> </w:t>
            </w:r>
            <w:r>
              <w:rPr>
                <w:bCs/>
                <w:snapToGrid w:val="0"/>
              </w:rPr>
              <w:t xml:space="preserve">biträdd av medarbetare från Utbildningsdepartementet, informerade om </w:t>
            </w:r>
            <w:r w:rsidRPr="004478E1">
              <w:rPr>
                <w:bCs/>
              </w:rPr>
              <w:t xml:space="preserve">förhandlingen om förslaget till förordning om säkerhet, </w:t>
            </w:r>
            <w:proofErr w:type="spellStart"/>
            <w:r w:rsidRPr="004478E1">
              <w:rPr>
                <w:bCs/>
              </w:rPr>
              <w:t>resiliens</w:t>
            </w:r>
            <w:proofErr w:type="spellEnd"/>
            <w:r w:rsidRPr="004478E1">
              <w:rPr>
                <w:bCs/>
              </w:rPr>
              <w:t xml:space="preserve"> och hållbarhet i rymdverksamhet i Europeiska unionen</w:t>
            </w:r>
            <w:r w:rsidR="00ED0B15">
              <w:rPr>
                <w:bCs/>
              </w:rPr>
              <w:t>.</w:t>
            </w:r>
          </w:p>
          <w:p w14:paraId="12448315" w14:textId="5DC9D253" w:rsidR="004478E1" w:rsidRDefault="004478E1">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47F1B917"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4478E1">
              <w:rPr>
                <w:snapToGrid w:val="0"/>
                <w:sz w:val="23"/>
                <w:szCs w:val="23"/>
              </w:rPr>
              <w:t>40</w:t>
            </w:r>
            <w:r w:rsidR="00447E69">
              <w:rPr>
                <w:snapToGrid w:val="0"/>
              </w:rPr>
              <w:t>.</w:t>
            </w:r>
          </w:p>
          <w:p w14:paraId="69A855E0" w14:textId="77777777" w:rsidR="00447E69" w:rsidRDefault="00447E69">
            <w:pPr>
              <w:tabs>
                <w:tab w:val="left" w:pos="1701"/>
              </w:tabs>
              <w:rPr>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3D35EB02" w:rsidR="00306F1B" w:rsidRPr="00306F1B" w:rsidRDefault="0019344E">
            <w:pPr>
              <w:tabs>
                <w:tab w:val="left" w:pos="1701"/>
              </w:tabs>
              <w:rPr>
                <w:bCs/>
                <w:snapToGrid w:val="0"/>
              </w:rPr>
            </w:pPr>
            <w:r>
              <w:rPr>
                <w:bCs/>
                <w:snapToGrid w:val="0"/>
              </w:rPr>
              <w:t xml:space="preserve">En sammanställning över EU-dokument som inkommit </w:t>
            </w:r>
            <w:r w:rsidR="004478E1">
              <w:rPr>
                <w:bCs/>
                <w:snapToGrid w:val="0"/>
              </w:rPr>
              <w:t xml:space="preserve">mellan 21 april och 24 april 2026 </w:t>
            </w:r>
            <w:r>
              <w:rPr>
                <w:bCs/>
                <w:snapToGrid w:val="0"/>
              </w:rPr>
              <w:t xml:space="preserve">anmäldes. </w:t>
            </w:r>
          </w:p>
          <w:p w14:paraId="7D9B4CE5" w14:textId="28C60CA4" w:rsidR="00306F1B" w:rsidRDefault="00306F1B">
            <w:pPr>
              <w:tabs>
                <w:tab w:val="left" w:pos="1701"/>
              </w:tabs>
              <w:rPr>
                <w:b/>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tcPr>
          <w:p w14:paraId="115C9E09" w14:textId="33107D5A" w:rsidR="00BD0D32" w:rsidRDefault="004478E1" w:rsidP="00BD0D32">
            <w:pPr>
              <w:tabs>
                <w:tab w:val="left" w:pos="1701"/>
              </w:tabs>
              <w:rPr>
                <w:b/>
                <w:bCs/>
              </w:rPr>
            </w:pPr>
            <w:r w:rsidRPr="00E431F1">
              <w:rPr>
                <w:b/>
                <w:bCs/>
              </w:rPr>
              <w:t>Offentlighetsprincipen med lättnadsregler för enskilda mindre huvudmän i skolväsendet (UbU20)</w:t>
            </w:r>
          </w:p>
          <w:p w14:paraId="44E2AC81" w14:textId="77777777" w:rsidR="004478E1" w:rsidRDefault="004478E1" w:rsidP="00BD0D32">
            <w:pPr>
              <w:tabs>
                <w:tab w:val="left" w:pos="1701"/>
              </w:tabs>
              <w:rPr>
                <w:b/>
                <w:bCs/>
              </w:rPr>
            </w:pPr>
          </w:p>
          <w:p w14:paraId="29277EF6" w14:textId="269D1E4B" w:rsidR="00BD0D32" w:rsidRPr="008D4BF2" w:rsidRDefault="00BD0D32" w:rsidP="00BD0D32">
            <w:pPr>
              <w:tabs>
                <w:tab w:val="left" w:pos="1701"/>
              </w:tabs>
            </w:pPr>
            <w:r w:rsidRPr="008D4BF2">
              <w:t xml:space="preserve">Utskottet </w:t>
            </w:r>
            <w:r>
              <w:t>fortsatte beredningen av proposition 202</w:t>
            </w:r>
            <w:r w:rsidR="00135867">
              <w:t>5</w:t>
            </w:r>
            <w:r>
              <w:t>/2</w:t>
            </w:r>
            <w:r w:rsidR="00135867">
              <w:t>6</w:t>
            </w:r>
            <w:r>
              <w:t>:</w:t>
            </w:r>
            <w:r w:rsidR="004478E1">
              <w:t>191</w:t>
            </w:r>
            <w:r>
              <w:t xml:space="preserve"> och motioner</w:t>
            </w:r>
            <w:r w:rsidRPr="008D4BF2">
              <w:t xml:space="preserve">.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bl>
    <w:p w14:paraId="3935AA7C" w14:textId="77777777" w:rsidR="00402FD4" w:rsidRDefault="00402FD4">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D4BF2" w14:paraId="1D1F126C" w14:textId="77777777" w:rsidTr="0001177E">
        <w:tc>
          <w:tcPr>
            <w:tcW w:w="567" w:type="dxa"/>
          </w:tcPr>
          <w:p w14:paraId="2DD68BBB" w14:textId="1F41C52A"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56E58AAA" w:rsidR="008D4BF2" w:rsidRDefault="004478E1" w:rsidP="00BB7028">
            <w:pPr>
              <w:tabs>
                <w:tab w:val="left" w:pos="1701"/>
              </w:tabs>
              <w:rPr>
                <w:b/>
                <w:bCs/>
              </w:rPr>
            </w:pPr>
            <w:r w:rsidRPr="00E431F1">
              <w:rPr>
                <w:b/>
                <w:bCs/>
              </w:rPr>
              <w:t>Tid för undervisningsuppdraget (UbU25)</w:t>
            </w:r>
          </w:p>
          <w:p w14:paraId="1D03F610" w14:textId="77777777" w:rsidR="004478E1" w:rsidRDefault="004478E1" w:rsidP="00BB7028">
            <w:pPr>
              <w:tabs>
                <w:tab w:val="left" w:pos="1701"/>
              </w:tabs>
              <w:rPr>
                <w:b/>
                <w:bCs/>
              </w:rPr>
            </w:pPr>
          </w:p>
          <w:p w14:paraId="1FA0E968" w14:textId="269B63AB" w:rsidR="008D4BF2" w:rsidRPr="008D4BF2" w:rsidRDefault="008D4BF2" w:rsidP="00BB7028">
            <w:pPr>
              <w:tabs>
                <w:tab w:val="left" w:pos="1701"/>
              </w:tabs>
            </w:pPr>
            <w:r w:rsidRPr="008D4BF2">
              <w:t xml:space="preserve">Utskottet </w:t>
            </w:r>
            <w:r w:rsidR="009A292F">
              <w:t xml:space="preserve">inledde </w:t>
            </w:r>
            <w:r w:rsidR="00306F1B">
              <w:t>be</w:t>
            </w:r>
            <w:r w:rsidR="009A292F">
              <w:t>redningen av</w:t>
            </w:r>
            <w:r w:rsidR="00BD0D32">
              <w:t xml:space="preserve"> proposition 202</w:t>
            </w:r>
            <w:r w:rsidR="00135867">
              <w:t>5</w:t>
            </w:r>
            <w:r w:rsidR="00BD0D32">
              <w:t>/2</w:t>
            </w:r>
            <w:r w:rsidR="00135867">
              <w:t>6</w:t>
            </w:r>
            <w:r w:rsidR="00BD0D32">
              <w:t>:</w:t>
            </w:r>
            <w:r w:rsidR="004478E1">
              <w:t>195</w:t>
            </w:r>
            <w:r w:rsidR="00BD0D32">
              <w:t xml:space="preserve"> och motioner</w:t>
            </w:r>
            <w:r w:rsidRPr="008D4BF2">
              <w:t xml:space="preserve">. </w:t>
            </w:r>
          </w:p>
          <w:p w14:paraId="20302469" w14:textId="77777777" w:rsidR="008D4BF2" w:rsidRPr="008D4BF2" w:rsidRDefault="008D4BF2" w:rsidP="00BB7028">
            <w:pPr>
              <w:tabs>
                <w:tab w:val="left" w:pos="1701"/>
              </w:tabs>
            </w:pPr>
          </w:p>
          <w:p w14:paraId="2EC4F3E7" w14:textId="77777777" w:rsidR="008D4BF2"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r w:rsidR="003B6FBB" w14:paraId="427EB450" w14:textId="77777777" w:rsidTr="0001177E">
        <w:tc>
          <w:tcPr>
            <w:tcW w:w="567" w:type="dxa"/>
          </w:tcPr>
          <w:p w14:paraId="5F7C154A" w14:textId="77777777" w:rsidR="003B6FBB" w:rsidRPr="003B4DE8" w:rsidRDefault="003B6FBB" w:rsidP="003B4DE8">
            <w:pPr>
              <w:pStyle w:val="Liststycke"/>
              <w:numPr>
                <w:ilvl w:val="0"/>
                <w:numId w:val="2"/>
              </w:numPr>
              <w:tabs>
                <w:tab w:val="left" w:pos="1701"/>
              </w:tabs>
              <w:rPr>
                <w:b/>
                <w:snapToGrid w:val="0"/>
              </w:rPr>
            </w:pPr>
          </w:p>
        </w:tc>
        <w:tc>
          <w:tcPr>
            <w:tcW w:w="6946" w:type="dxa"/>
            <w:gridSpan w:val="2"/>
          </w:tcPr>
          <w:p w14:paraId="662AC206" w14:textId="67D91ADD" w:rsidR="003B6FBB" w:rsidRDefault="004478E1" w:rsidP="003B6FBB">
            <w:pPr>
              <w:tabs>
                <w:tab w:val="left" w:pos="1701"/>
              </w:tabs>
              <w:rPr>
                <w:b/>
                <w:bCs/>
              </w:rPr>
            </w:pPr>
            <w:r w:rsidRPr="00E431F1">
              <w:rPr>
                <w:b/>
                <w:bCs/>
              </w:rPr>
              <w:t>Ett likvärdigt betygssystem (UbU26)</w:t>
            </w:r>
          </w:p>
          <w:p w14:paraId="27C29508" w14:textId="77777777" w:rsidR="004478E1" w:rsidRDefault="004478E1" w:rsidP="003B6FBB">
            <w:pPr>
              <w:tabs>
                <w:tab w:val="left" w:pos="1701"/>
              </w:tabs>
              <w:rPr>
                <w:b/>
                <w:bCs/>
              </w:rPr>
            </w:pPr>
          </w:p>
          <w:p w14:paraId="11624410" w14:textId="2600E1A3" w:rsidR="003B6FBB" w:rsidRPr="008D4BF2" w:rsidRDefault="003B6FBB" w:rsidP="003B6FBB">
            <w:pPr>
              <w:tabs>
                <w:tab w:val="left" w:pos="1701"/>
              </w:tabs>
            </w:pPr>
            <w:r w:rsidRPr="008D4BF2">
              <w:t xml:space="preserve">Utskottet </w:t>
            </w:r>
            <w:r>
              <w:t>inledde beredningen av proposition 2025/26:</w:t>
            </w:r>
            <w:r w:rsidR="004478E1">
              <w:t>197</w:t>
            </w:r>
            <w:r>
              <w:t xml:space="preserve"> och motioner</w:t>
            </w:r>
            <w:r w:rsidRPr="008D4BF2">
              <w:t xml:space="preserve">. </w:t>
            </w:r>
          </w:p>
          <w:p w14:paraId="01D9D22A" w14:textId="77777777" w:rsidR="003B6FBB" w:rsidRPr="008D4BF2" w:rsidRDefault="003B6FBB" w:rsidP="003B6FBB">
            <w:pPr>
              <w:tabs>
                <w:tab w:val="left" w:pos="1701"/>
              </w:tabs>
            </w:pPr>
          </w:p>
          <w:p w14:paraId="1C603927" w14:textId="77777777" w:rsidR="003B6FBB" w:rsidRDefault="003B6FBB" w:rsidP="003B6FBB">
            <w:pPr>
              <w:tabs>
                <w:tab w:val="left" w:pos="1701"/>
              </w:tabs>
              <w:rPr>
                <w:b/>
                <w:bCs/>
              </w:rPr>
            </w:pPr>
            <w:r w:rsidRPr="008D4BF2">
              <w:t>Ärendet bordlades.</w:t>
            </w:r>
            <w:r>
              <w:rPr>
                <w:b/>
                <w:bCs/>
              </w:rPr>
              <w:t xml:space="preserve"> </w:t>
            </w:r>
          </w:p>
          <w:p w14:paraId="3649A654" w14:textId="77777777" w:rsidR="003B6FBB" w:rsidRDefault="003B6FBB" w:rsidP="00BB7028">
            <w:pPr>
              <w:tabs>
                <w:tab w:val="left" w:pos="1701"/>
              </w:tabs>
              <w:rPr>
                <w:b/>
                <w:bCs/>
              </w:rPr>
            </w:pPr>
          </w:p>
        </w:tc>
      </w:tr>
      <w:tr w:rsidR="003B6FBB" w14:paraId="251F2CC3" w14:textId="77777777" w:rsidTr="0001177E">
        <w:tc>
          <w:tcPr>
            <w:tcW w:w="567" w:type="dxa"/>
          </w:tcPr>
          <w:p w14:paraId="3546D565" w14:textId="77777777" w:rsidR="003B6FBB" w:rsidRPr="003B4DE8" w:rsidRDefault="003B6FBB" w:rsidP="003B4DE8">
            <w:pPr>
              <w:pStyle w:val="Liststycke"/>
              <w:numPr>
                <w:ilvl w:val="0"/>
                <w:numId w:val="2"/>
              </w:numPr>
              <w:tabs>
                <w:tab w:val="left" w:pos="1701"/>
              </w:tabs>
              <w:rPr>
                <w:b/>
                <w:snapToGrid w:val="0"/>
              </w:rPr>
            </w:pPr>
          </w:p>
        </w:tc>
        <w:tc>
          <w:tcPr>
            <w:tcW w:w="6946" w:type="dxa"/>
            <w:gridSpan w:val="2"/>
          </w:tcPr>
          <w:p w14:paraId="1A2B18CE" w14:textId="77777777" w:rsidR="003B6FBB" w:rsidRDefault="003B6FBB" w:rsidP="003B6FBB">
            <w:pPr>
              <w:tabs>
                <w:tab w:val="left" w:pos="1701"/>
              </w:tabs>
              <w:rPr>
                <w:b/>
              </w:rPr>
            </w:pPr>
            <w:r w:rsidRPr="005C6EBB">
              <w:rPr>
                <w:b/>
              </w:rPr>
              <w:t>Information om STEM-delegationen</w:t>
            </w:r>
          </w:p>
          <w:p w14:paraId="3604324A" w14:textId="77777777" w:rsidR="003B6FBB" w:rsidRDefault="003B6FBB" w:rsidP="003B6FBB">
            <w:pPr>
              <w:tabs>
                <w:tab w:val="left" w:pos="1701"/>
              </w:tabs>
              <w:rPr>
                <w:b/>
              </w:rPr>
            </w:pPr>
          </w:p>
          <w:p w14:paraId="63FC24AA" w14:textId="640B26D9" w:rsidR="003B6FBB" w:rsidRDefault="003B6FBB" w:rsidP="003B6FBB">
            <w:pPr>
              <w:tabs>
                <w:tab w:val="left" w:pos="1701"/>
              </w:tabs>
            </w:pPr>
            <w:r w:rsidRPr="003B6FBB">
              <w:t>Ordförande för STEM-delegationen (U2025:01) Pia Sandvik med medarbetare informera</w:t>
            </w:r>
            <w:r>
              <w:t>de</w:t>
            </w:r>
            <w:r w:rsidRPr="003B6FBB">
              <w:t xml:space="preserve"> om delegationens verksamhet</w:t>
            </w:r>
            <w:r>
              <w:t xml:space="preserve">. </w:t>
            </w:r>
          </w:p>
          <w:p w14:paraId="797553DD" w14:textId="56EE325F" w:rsidR="003B6FBB" w:rsidRPr="003B6FBB" w:rsidRDefault="003B6FBB" w:rsidP="003B6FBB">
            <w:pPr>
              <w:tabs>
                <w:tab w:val="left" w:pos="1701"/>
              </w:tabs>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77A02023"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4478E1">
              <w:rPr>
                <w:szCs w:val="24"/>
              </w:rPr>
              <w:t>tors</w:t>
            </w:r>
            <w:r w:rsidR="00BB7028">
              <w:rPr>
                <w:szCs w:val="24"/>
              </w:rPr>
              <w:t xml:space="preserve">dagen den </w:t>
            </w:r>
            <w:r w:rsidR="004478E1">
              <w:rPr>
                <w:szCs w:val="24"/>
              </w:rPr>
              <w:t>7</w:t>
            </w:r>
            <w:r w:rsidR="00575176">
              <w:rPr>
                <w:szCs w:val="24"/>
              </w:rPr>
              <w:t xml:space="preserve"> </w:t>
            </w:r>
            <w:r w:rsidR="004478E1">
              <w:rPr>
                <w:szCs w:val="24"/>
              </w:rPr>
              <w:t>maj</w:t>
            </w:r>
            <w:r w:rsidR="008D4BF2">
              <w:rPr>
                <w:szCs w:val="24"/>
              </w:rPr>
              <w:t xml:space="preserve"> </w:t>
            </w:r>
            <w:r w:rsidR="00BB7028">
              <w:rPr>
                <w:szCs w:val="24"/>
              </w:rPr>
              <w:t>20</w:t>
            </w:r>
            <w:r w:rsidR="005F0E85">
              <w:rPr>
                <w:szCs w:val="24"/>
              </w:rPr>
              <w:t>2</w:t>
            </w:r>
            <w:r w:rsidR="00082516">
              <w:rPr>
                <w:szCs w:val="24"/>
              </w:rPr>
              <w:t>6</w:t>
            </w:r>
            <w:r>
              <w:rPr>
                <w:szCs w:val="24"/>
              </w:rPr>
              <w:t xml:space="preserve"> kl. </w:t>
            </w:r>
            <w:r w:rsidR="004478E1">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5BC8BA3E" w:rsidR="00D817DA" w:rsidRDefault="004478E1"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F4848A3" w:rsidR="00D817DA" w:rsidRDefault="00D817DA" w:rsidP="00D817DA">
            <w:pPr>
              <w:tabs>
                <w:tab w:val="left" w:pos="1701"/>
              </w:tabs>
            </w:pPr>
            <w:r w:rsidRPr="00C56172">
              <w:t xml:space="preserve">Justeras </w:t>
            </w:r>
            <w:r w:rsidR="004478E1">
              <w:t>tors</w:t>
            </w:r>
            <w:r w:rsidRPr="00C56172">
              <w:t xml:space="preserve">dagen </w:t>
            </w:r>
            <w:r w:rsidR="008D4BF2">
              <w:t xml:space="preserve">den </w:t>
            </w:r>
            <w:r w:rsidR="004478E1">
              <w:t>7</w:t>
            </w:r>
            <w:r w:rsidR="008D4BF2">
              <w:t xml:space="preserve"> </w:t>
            </w:r>
            <w:r w:rsidR="004478E1">
              <w:t>maj</w:t>
            </w:r>
            <w:r w:rsidR="00BB7028">
              <w:t xml:space="preserve"> 20</w:t>
            </w:r>
            <w:r w:rsidR="005F0E85">
              <w:t>2</w:t>
            </w:r>
            <w:r w:rsidR="00082516">
              <w:t>6</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1605F448" w:rsidR="00D817DA" w:rsidRDefault="000D12E9" w:rsidP="003B4DE8">
            <w:pPr>
              <w:tabs>
                <w:tab w:val="left" w:pos="1701"/>
              </w:tabs>
              <w:rPr>
                <w:b/>
              </w:rPr>
            </w:pPr>
            <w:r>
              <w:t>Joar Forssell</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5028003" w:rsidR="00822AF4" w:rsidRDefault="00822AF4" w:rsidP="007A14AA">
            <w:pPr>
              <w:tabs>
                <w:tab w:val="left" w:pos="1276"/>
              </w:tabs>
              <w:rPr>
                <w:b/>
              </w:rPr>
            </w:pPr>
            <w:r>
              <w:rPr>
                <w:b/>
              </w:rPr>
              <w:t>Bilaga</w:t>
            </w:r>
          </w:p>
          <w:p w14:paraId="153E390B" w14:textId="77777777" w:rsidR="00822AF4" w:rsidRPr="00DB43E0" w:rsidRDefault="00822AF4" w:rsidP="007A14AA">
            <w:pPr>
              <w:tabs>
                <w:tab w:val="left" w:pos="1276"/>
              </w:tabs>
            </w:pPr>
            <w:r w:rsidRPr="00DB43E0">
              <w:t>till protokoll</w:t>
            </w:r>
          </w:p>
          <w:p w14:paraId="0F1F14FE" w14:textId="1F32A124"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4478E1">
              <w:t>41</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6F209EB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ED0B1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3CD8719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02FD4">
              <w:rPr>
                <w:sz w:val="22"/>
              </w:rPr>
              <w:t>2–9</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0C5A924C" w:rsidR="00822AF4"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02FD4">
              <w:rPr>
                <w:sz w:val="22"/>
              </w:rPr>
              <w:t>10–11</w:t>
            </w: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1DA13FA8" w:rsidR="00E41DF3" w:rsidRPr="00C145F4"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Joar Forssell</w:t>
            </w:r>
            <w:r w:rsidRPr="00C145F4">
              <w:rPr>
                <w:sz w:val="22"/>
                <w:szCs w:val="22"/>
              </w:rPr>
              <w:t xml:space="preserve">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E41DF3" w:rsidRPr="003F58FF"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4CB5A3B8"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29EAD47D"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06F0A899" w:rsidR="00E41DF3" w:rsidRPr="00C145F4"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Anders Ygeman</w:t>
            </w:r>
            <w:r w:rsidRPr="00C145F4">
              <w:rPr>
                <w:sz w:val="22"/>
                <w:szCs w:val="22"/>
              </w:rPr>
              <w:t xml:space="preserve">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E41DF3" w:rsidRPr="003F58FF"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6F569CA3"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30E68C96"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E41DF3" w:rsidRPr="00C145F4" w:rsidRDefault="00E41DF3" w:rsidP="00E41DF3">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68C40E67"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17AC33C8"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AD6B5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6144FB6B" w:rsidR="00E41DF3" w:rsidRPr="00C145F4" w:rsidRDefault="00E41DF3" w:rsidP="00E41DF3">
            <w:pPr>
              <w:rPr>
                <w:sz w:val="22"/>
                <w:szCs w:val="22"/>
              </w:rPr>
            </w:pPr>
            <w:r>
              <w:rPr>
                <w:sz w:val="22"/>
                <w:szCs w:val="22"/>
              </w:rPr>
              <w:t>Josefin Malmqvist</w:t>
            </w:r>
            <w:r w:rsidRPr="00FA7D56">
              <w:rPr>
                <w:sz w:val="22"/>
                <w:szCs w:val="22"/>
              </w:rPr>
              <w:t xml:space="preserve">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4469628E"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444B389A"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013B40"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E41DF3" w:rsidRPr="00001172"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E41DF3" w:rsidRPr="00C145F4" w:rsidRDefault="00E41DF3" w:rsidP="00E41DF3">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19F6B2F6"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14C74796"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7D815B"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E41DF3" w:rsidRPr="00C145F4" w:rsidRDefault="00E41DF3" w:rsidP="00E41DF3">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283C44E3"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3C11FE97"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EA3728"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E41DF3" w:rsidRPr="00C145F4" w:rsidRDefault="00E41DF3" w:rsidP="00E41DF3">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2B2B70D0"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1960AA12"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571D6F"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E41DF3" w:rsidRPr="00EC27A5"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2FB1F1C2" w:rsidR="00E41DF3" w:rsidRPr="00C145F4" w:rsidRDefault="00E41DF3" w:rsidP="00E41DF3">
            <w:pPr>
              <w:rPr>
                <w:sz w:val="22"/>
                <w:szCs w:val="22"/>
              </w:rPr>
            </w:pPr>
            <w:r>
              <w:rPr>
                <w:sz w:val="22"/>
                <w:szCs w:val="22"/>
              </w:rPr>
              <w:t>Marie-Louise Hänel Sandström</w:t>
            </w:r>
            <w:r w:rsidRPr="00FA7D56">
              <w:rPr>
                <w:sz w:val="22"/>
                <w:szCs w:val="22"/>
              </w:rPr>
              <w:t xml:space="preserve">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3C93A5D1"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2C692565"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29038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E41DF3" w:rsidRPr="00C145F4" w:rsidRDefault="00E41DF3" w:rsidP="00E41DF3">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10604E91" w:rsidR="00E41DF3" w:rsidRPr="003F58FF" w:rsidRDefault="00E41DF3" w:rsidP="00E41DF3">
            <w:pP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074D1CFE" w:rsidR="00E41DF3" w:rsidRDefault="00E41DF3" w:rsidP="00E41DF3">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58CC57A6" w:rsidR="00E41DF3" w:rsidRDefault="00E41DF3" w:rsidP="00E41DF3">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F86C7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E41DF3" w:rsidRPr="00C145F4" w:rsidRDefault="00E41DF3" w:rsidP="00E41DF3">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345DFC7D"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324B71D8"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A0423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E41DF3" w:rsidRPr="00C145F4" w:rsidRDefault="00E41DF3" w:rsidP="00E41DF3">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E41DF3" w:rsidRPr="003F58FF" w:rsidRDefault="00E41DF3" w:rsidP="00E41DF3">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14AC1470" w:rsidR="00E41DF3" w:rsidRDefault="00E41DF3" w:rsidP="00E41DF3">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135B2C96" w:rsidR="00E41DF3" w:rsidRDefault="00E41DF3" w:rsidP="00E41DF3">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54445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7AE7533" w:rsidR="00E41DF3" w:rsidRPr="00C145F4" w:rsidRDefault="00E41DF3" w:rsidP="00E41DF3">
            <w:pPr>
              <w:rPr>
                <w:sz w:val="22"/>
                <w:szCs w:val="22"/>
              </w:rPr>
            </w:pPr>
            <w:r>
              <w:rPr>
                <w:sz w:val="22"/>
                <w:szCs w:val="22"/>
              </w:rPr>
              <w:t xml:space="preserve">Ulrika </w:t>
            </w:r>
            <w:r w:rsidRPr="00C57944">
              <w:rPr>
                <w:sz w:val="22"/>
                <w:szCs w:val="22"/>
              </w:rPr>
              <w:t>Heindorff</w:t>
            </w:r>
            <w:r>
              <w:rPr>
                <w:sz w:val="22"/>
                <w:szCs w:val="22"/>
              </w:rPr>
              <w:t xml:space="preserve"> </w:t>
            </w:r>
            <w:r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2898DC0A"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2BCA240D"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E731E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E41DF3" w:rsidRPr="00C145F4" w:rsidRDefault="00E41DF3" w:rsidP="00E41DF3">
            <w:pPr>
              <w:rPr>
                <w:sz w:val="22"/>
                <w:szCs w:val="22"/>
              </w:rPr>
            </w:pPr>
            <w:r w:rsidRPr="004170B5">
              <w:rPr>
                <w:sz w:val="22"/>
                <w:szCs w:val="22"/>
              </w:rPr>
              <w:t xml:space="preserve">Isabell Mixter </w:t>
            </w:r>
            <w:r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0B3E2CD3"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04D5CAFC"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16773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E41DF3" w:rsidRPr="00C145F4" w:rsidRDefault="00E41DF3" w:rsidP="00E41DF3">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6B4A4F2D"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18D8EB3C"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1F864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E41DF3" w:rsidRPr="00C145F4" w:rsidRDefault="00E41DF3" w:rsidP="00E41DF3">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204DD3D" w:rsidR="00E41DF3" w:rsidRPr="003F58FF" w:rsidRDefault="00E41DF3" w:rsidP="00E41DF3">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E41DF3" w:rsidRDefault="00E41DF3" w:rsidP="00E41DF3"/>
        </w:tc>
        <w:tc>
          <w:tcPr>
            <w:tcW w:w="356" w:type="dxa"/>
            <w:tcBorders>
              <w:top w:val="single" w:sz="6" w:space="0" w:color="auto"/>
              <w:left w:val="single" w:sz="6" w:space="0" w:color="auto"/>
              <w:bottom w:val="single" w:sz="6" w:space="0" w:color="auto"/>
              <w:right w:val="single" w:sz="6" w:space="0" w:color="auto"/>
            </w:tcBorders>
          </w:tcPr>
          <w:p w14:paraId="46C8F28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E41DF3" w:rsidRDefault="00E41DF3" w:rsidP="00E41DF3"/>
        </w:tc>
        <w:tc>
          <w:tcPr>
            <w:tcW w:w="356" w:type="dxa"/>
            <w:tcBorders>
              <w:top w:val="single" w:sz="6" w:space="0" w:color="auto"/>
              <w:left w:val="single" w:sz="6" w:space="0" w:color="auto"/>
              <w:bottom w:val="single" w:sz="6" w:space="0" w:color="auto"/>
              <w:right w:val="single" w:sz="6" w:space="0" w:color="auto"/>
            </w:tcBorders>
          </w:tcPr>
          <w:p w14:paraId="6DC5E48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E41DF3" w:rsidRPr="00C145F4" w:rsidRDefault="00E41DF3" w:rsidP="00E41DF3">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1CCC57DA"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54C50D6D"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484D413"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41DF3"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E41DF3" w:rsidRPr="00C145F4" w:rsidRDefault="00E41DF3" w:rsidP="00E41DF3">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E41DF3" w:rsidRPr="003F58FF" w:rsidRDefault="00E41DF3" w:rsidP="00E41DF3">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66530C40"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26A0E405" w:rsidR="00E41DF3" w:rsidRDefault="00E41DF3" w:rsidP="00E41DF3">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4CAEADD"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E41DF3" w:rsidRDefault="00E41DF3" w:rsidP="00E41D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628593C7" w:rsidR="00822AF4" w:rsidRPr="003F58FF" w:rsidRDefault="004D13B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1B09ED16" w:rsidR="00822AF4" w:rsidRPr="009E1FCA"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055849FE"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44908" w:rsidRPr="00C145F4" w:rsidRDefault="001D2973" w:rsidP="007A14AA">
            <w:pPr>
              <w:rPr>
                <w:sz w:val="22"/>
                <w:szCs w:val="22"/>
              </w:rPr>
            </w:pPr>
            <w:r>
              <w:rPr>
                <w:sz w:val="22"/>
                <w:szCs w:val="22"/>
              </w:rPr>
              <w:t>Lars-Ingvar Ljungman</w:t>
            </w:r>
            <w:r w:rsidR="0042750F">
              <w:rPr>
                <w:sz w:val="22"/>
                <w:szCs w:val="22"/>
              </w:rPr>
              <w:t xml:space="preserve">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360B9CBE"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3DC7D38D" w:rsidR="00822AF4" w:rsidRPr="003F58FF" w:rsidRDefault="00EC69E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66D925CE" w:rsidR="00822AF4" w:rsidRPr="009E1FCA"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271B5544" w:rsidR="00822AF4" w:rsidRPr="009E1FCA"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CBAA0B5" w:rsidR="00822AF4" w:rsidRPr="003D22AA" w:rsidRDefault="00323939" w:rsidP="007A14AA">
            <w:pPr>
              <w:rPr>
                <w:sz w:val="22"/>
                <w:szCs w:val="22"/>
              </w:rPr>
            </w:pPr>
            <w:r>
              <w:rPr>
                <w:sz w:val="22"/>
                <w:szCs w:val="22"/>
              </w:rPr>
              <w:t>Vakant</w:t>
            </w:r>
            <w:r w:rsid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proofErr w:type="spellStart"/>
            <w:r w:rsidRPr="00C145F4">
              <w:rPr>
                <w:sz w:val="22"/>
                <w:szCs w:val="22"/>
              </w:rPr>
              <w:t>Azadeh</w:t>
            </w:r>
            <w:proofErr w:type="spellEnd"/>
            <w:r w:rsidRPr="00C145F4">
              <w:rPr>
                <w:sz w:val="22"/>
                <w:szCs w:val="22"/>
              </w:rPr>
              <w:t xml:space="preserve">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4817D34D" w:rsidR="00B22FB7" w:rsidRPr="00C145F4" w:rsidRDefault="0010096B" w:rsidP="007A14AA">
            <w:pPr>
              <w:rPr>
                <w:sz w:val="22"/>
                <w:szCs w:val="22"/>
              </w:rPr>
            </w:pPr>
            <w:r>
              <w:rPr>
                <w:sz w:val="22"/>
                <w:szCs w:val="22"/>
              </w:rPr>
              <w:t xml:space="preserve">Oliver Rosengren </w:t>
            </w:r>
            <w:r w:rsidR="00B22FB7">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 xml:space="preserve">Anna </w:t>
            </w:r>
            <w:proofErr w:type="spellStart"/>
            <w:r w:rsidRPr="00C145F4">
              <w:rPr>
                <w:sz w:val="22"/>
                <w:szCs w:val="22"/>
              </w:rPr>
              <w:t>Wallentheim</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164DECD" w:rsidR="00822AF4" w:rsidRPr="00C145F4" w:rsidRDefault="00CE1854" w:rsidP="007A14AA">
            <w:pPr>
              <w:rPr>
                <w:sz w:val="22"/>
                <w:szCs w:val="22"/>
              </w:rPr>
            </w:pPr>
            <w:r>
              <w:rPr>
                <w:sz w:val="22"/>
                <w:szCs w:val="22"/>
              </w:rPr>
              <w:t xml:space="preserve">Johanna </w:t>
            </w:r>
            <w:proofErr w:type="spellStart"/>
            <w:r>
              <w:rPr>
                <w:sz w:val="22"/>
                <w:szCs w:val="22"/>
              </w:rPr>
              <w:t>Rantsi</w:t>
            </w:r>
            <w:proofErr w:type="spellEnd"/>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D814793"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 xml:space="preserve">Dan </w:t>
            </w:r>
            <w:proofErr w:type="spellStart"/>
            <w:r>
              <w:rPr>
                <w:sz w:val="22"/>
                <w:szCs w:val="22"/>
              </w:rPr>
              <w:t>Hovskär</w:t>
            </w:r>
            <w:proofErr w:type="spellEnd"/>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3A41E880"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33A39A69" w:rsidR="00822AF4" w:rsidRDefault="006D7E5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5EA2C9D3" w:rsidR="00822AF4"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338C2E3F" w:rsidR="00822AF4"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26257F5E" w:rsidR="00822AF4" w:rsidRDefault="00E41DF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w:t>
            </w:r>
            <w:proofErr w:type="spellStart"/>
            <w:r w:rsidRPr="004170B5">
              <w:rPr>
                <w:sz w:val="22"/>
                <w:szCs w:val="22"/>
              </w:rPr>
              <w:t>Szatmári</w:t>
            </w:r>
            <w:proofErr w:type="spellEnd"/>
            <w:r w:rsidRPr="004170B5">
              <w:rPr>
                <w:sz w:val="22"/>
                <w:szCs w:val="22"/>
              </w:rPr>
              <w:t xml:space="preserve">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67BFF4E3" w:rsidR="00822AF4" w:rsidRDefault="00E207D2" w:rsidP="007A14AA">
            <w:pPr>
              <w:rPr>
                <w:sz w:val="22"/>
                <w:szCs w:val="22"/>
              </w:rPr>
            </w:pPr>
            <w:r>
              <w:rPr>
                <w:sz w:val="22"/>
                <w:szCs w:val="22"/>
              </w:rPr>
              <w:t>Fredrik Malm</w:t>
            </w:r>
            <w:r w:rsidR="00822A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EB39D90" w:rsidR="0029458D" w:rsidRDefault="00F9481A" w:rsidP="007A14AA">
            <w:pPr>
              <w:rPr>
                <w:sz w:val="22"/>
                <w:szCs w:val="22"/>
              </w:rPr>
            </w:pPr>
            <w:proofErr w:type="spellStart"/>
            <w:r>
              <w:rPr>
                <w:sz w:val="22"/>
                <w:szCs w:val="22"/>
              </w:rPr>
              <w:t>Ciczie</w:t>
            </w:r>
            <w:proofErr w:type="spellEnd"/>
            <w:r>
              <w:rPr>
                <w:sz w:val="22"/>
                <w:szCs w:val="22"/>
              </w:rPr>
              <w:t xml:space="preserve"> Weidby</w:t>
            </w:r>
            <w:r w:rsidR="0029458D">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1BCD2B03" w:rsidR="006826CB" w:rsidRDefault="004F122B" w:rsidP="007A14AA">
            <w:pPr>
              <w:rPr>
                <w:sz w:val="22"/>
                <w:szCs w:val="22"/>
              </w:rPr>
            </w:pPr>
            <w:r w:rsidRPr="004F122B">
              <w:rPr>
                <w:sz w:val="22"/>
                <w:szCs w:val="22"/>
              </w:rPr>
              <w:t xml:space="preserve">Madeleine Atlas </w:t>
            </w:r>
            <w:r w:rsidR="006826CB">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26458058" w14:textId="5774DEF6" w:rsidR="00575176" w:rsidRDefault="00575176" w:rsidP="004478E1">
      <w:pPr>
        <w:widowControl/>
      </w:pPr>
    </w:p>
    <w:p w14:paraId="53597F3E" w14:textId="77777777" w:rsidR="00575176" w:rsidRDefault="00575176" w:rsidP="00575176">
      <w:pPr>
        <w:tabs>
          <w:tab w:val="left" w:pos="142"/>
          <w:tab w:val="left" w:pos="7655"/>
        </w:tabs>
        <w:ind w:right="-568"/>
      </w:pPr>
    </w:p>
    <w:p w14:paraId="0E10259D" w14:textId="1F4B41F4" w:rsidR="00AB2E46" w:rsidRDefault="00AB2E46" w:rsidP="00AD346A">
      <w:pPr>
        <w:tabs>
          <w:tab w:val="left" w:pos="142"/>
          <w:tab w:val="left" w:pos="7655"/>
        </w:tabs>
        <w:ind w:right="-568"/>
      </w:pPr>
    </w:p>
    <w:sectPr w:rsidR="00AB2E46">
      <w:headerReference w:type="even" r:id="rId7"/>
      <w:headerReference w:type="default" r:id="rId8"/>
      <w:headerReference w:type="first" r:id="rId9"/>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068C" w14:textId="77777777" w:rsidR="00103FD9" w:rsidRDefault="00103FD9" w:rsidP="00103FD9">
      <w:r>
        <w:separator/>
      </w:r>
    </w:p>
  </w:endnote>
  <w:endnote w:type="continuationSeparator" w:id="0">
    <w:p w14:paraId="3BD43213" w14:textId="77777777" w:rsidR="00103FD9" w:rsidRDefault="00103FD9" w:rsidP="0010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22EE" w14:textId="77777777" w:rsidR="00103FD9" w:rsidRDefault="00103FD9" w:rsidP="00103FD9">
      <w:r>
        <w:separator/>
      </w:r>
    </w:p>
  </w:footnote>
  <w:footnote w:type="continuationSeparator" w:id="0">
    <w:p w14:paraId="286CEDBA" w14:textId="77777777" w:rsidR="00103FD9" w:rsidRDefault="00103FD9" w:rsidP="0010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49DB" w14:textId="6816C0E7" w:rsidR="00103FD9" w:rsidRDefault="00103F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B957" w14:textId="59352D46" w:rsidR="00103FD9" w:rsidRDefault="00103F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EC09" w14:textId="723E4049" w:rsidR="00103FD9" w:rsidRDefault="00103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356032691">
    <w:abstractNumId w:val="0"/>
  </w:num>
  <w:num w:numId="2" w16cid:durableId="48308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2516"/>
    <w:rsid w:val="000867B0"/>
    <w:rsid w:val="0009467D"/>
    <w:rsid w:val="00096E79"/>
    <w:rsid w:val="00097DF0"/>
    <w:rsid w:val="000A167A"/>
    <w:rsid w:val="000A2204"/>
    <w:rsid w:val="000B5D40"/>
    <w:rsid w:val="000C0C72"/>
    <w:rsid w:val="000C461C"/>
    <w:rsid w:val="000C5953"/>
    <w:rsid w:val="000D12E9"/>
    <w:rsid w:val="000D534A"/>
    <w:rsid w:val="000E5FA0"/>
    <w:rsid w:val="000E611E"/>
    <w:rsid w:val="000E65A3"/>
    <w:rsid w:val="000F18FE"/>
    <w:rsid w:val="000F3EEE"/>
    <w:rsid w:val="000F4556"/>
    <w:rsid w:val="0010096B"/>
    <w:rsid w:val="00100A34"/>
    <w:rsid w:val="00103FD9"/>
    <w:rsid w:val="00123C5B"/>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D2973"/>
    <w:rsid w:val="001D5522"/>
    <w:rsid w:val="001F30E5"/>
    <w:rsid w:val="001F5AC6"/>
    <w:rsid w:val="002059AD"/>
    <w:rsid w:val="00207D45"/>
    <w:rsid w:val="00210E6C"/>
    <w:rsid w:val="0022226E"/>
    <w:rsid w:val="00224EC3"/>
    <w:rsid w:val="00230ED1"/>
    <w:rsid w:val="00237DB6"/>
    <w:rsid w:val="002406D5"/>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3939"/>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B6FBB"/>
    <w:rsid w:val="003C751E"/>
    <w:rsid w:val="003D22AA"/>
    <w:rsid w:val="003D41A2"/>
    <w:rsid w:val="003E324A"/>
    <w:rsid w:val="003F0380"/>
    <w:rsid w:val="003F4AD8"/>
    <w:rsid w:val="003F58FF"/>
    <w:rsid w:val="00402D5D"/>
    <w:rsid w:val="00402FD4"/>
    <w:rsid w:val="0040376B"/>
    <w:rsid w:val="00407517"/>
    <w:rsid w:val="00411691"/>
    <w:rsid w:val="004170B5"/>
    <w:rsid w:val="004214D1"/>
    <w:rsid w:val="00424C64"/>
    <w:rsid w:val="0042750F"/>
    <w:rsid w:val="004309E7"/>
    <w:rsid w:val="00437505"/>
    <w:rsid w:val="004478E1"/>
    <w:rsid w:val="00447E69"/>
    <w:rsid w:val="004514FD"/>
    <w:rsid w:val="00453542"/>
    <w:rsid w:val="0045482B"/>
    <w:rsid w:val="004610E6"/>
    <w:rsid w:val="004674B5"/>
    <w:rsid w:val="00483EB5"/>
    <w:rsid w:val="004875DF"/>
    <w:rsid w:val="004B3E44"/>
    <w:rsid w:val="004C4C01"/>
    <w:rsid w:val="004C7522"/>
    <w:rsid w:val="004D13B3"/>
    <w:rsid w:val="004E024A"/>
    <w:rsid w:val="004E4037"/>
    <w:rsid w:val="004F122B"/>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D71C7"/>
    <w:rsid w:val="005E36F0"/>
    <w:rsid w:val="005F0E85"/>
    <w:rsid w:val="005F5155"/>
    <w:rsid w:val="005F6831"/>
    <w:rsid w:val="00600760"/>
    <w:rsid w:val="00601C28"/>
    <w:rsid w:val="00602725"/>
    <w:rsid w:val="0060305B"/>
    <w:rsid w:val="006110B5"/>
    <w:rsid w:val="00622525"/>
    <w:rsid w:val="00637376"/>
    <w:rsid w:val="00641911"/>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5FBD"/>
    <w:rsid w:val="006B65A5"/>
    <w:rsid w:val="006B7A08"/>
    <w:rsid w:val="006D3F07"/>
    <w:rsid w:val="006D7E52"/>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21B5"/>
    <w:rsid w:val="007B32E2"/>
    <w:rsid w:val="007B38F0"/>
    <w:rsid w:val="007B66A7"/>
    <w:rsid w:val="007B6F35"/>
    <w:rsid w:val="007C0DFA"/>
    <w:rsid w:val="007C1E05"/>
    <w:rsid w:val="007C3597"/>
    <w:rsid w:val="007C52B4"/>
    <w:rsid w:val="007D216C"/>
    <w:rsid w:val="007D23C1"/>
    <w:rsid w:val="007D3639"/>
    <w:rsid w:val="007D47AC"/>
    <w:rsid w:val="007D76A1"/>
    <w:rsid w:val="007E5066"/>
    <w:rsid w:val="007E738E"/>
    <w:rsid w:val="007F1443"/>
    <w:rsid w:val="007F73E1"/>
    <w:rsid w:val="0080253D"/>
    <w:rsid w:val="00820519"/>
    <w:rsid w:val="00822AF4"/>
    <w:rsid w:val="00823C8C"/>
    <w:rsid w:val="00825D78"/>
    <w:rsid w:val="00827DBD"/>
    <w:rsid w:val="00832BA8"/>
    <w:rsid w:val="0083501D"/>
    <w:rsid w:val="00841B9D"/>
    <w:rsid w:val="008508C7"/>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0879"/>
    <w:rsid w:val="008E2E78"/>
    <w:rsid w:val="008F6938"/>
    <w:rsid w:val="008F6C98"/>
    <w:rsid w:val="008F7983"/>
    <w:rsid w:val="009171C9"/>
    <w:rsid w:val="00923EFE"/>
    <w:rsid w:val="00925ABE"/>
    <w:rsid w:val="0094358D"/>
    <w:rsid w:val="00953C8A"/>
    <w:rsid w:val="00960E59"/>
    <w:rsid w:val="00974B1C"/>
    <w:rsid w:val="00975E8F"/>
    <w:rsid w:val="00983109"/>
    <w:rsid w:val="00985715"/>
    <w:rsid w:val="009A1313"/>
    <w:rsid w:val="009A164A"/>
    <w:rsid w:val="009A1CEC"/>
    <w:rsid w:val="009A292F"/>
    <w:rsid w:val="009B47EF"/>
    <w:rsid w:val="009B52FA"/>
    <w:rsid w:val="009D493C"/>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931"/>
    <w:rsid w:val="00A47DB2"/>
    <w:rsid w:val="00A65178"/>
    <w:rsid w:val="00A66B33"/>
    <w:rsid w:val="00A77DB6"/>
    <w:rsid w:val="00A84772"/>
    <w:rsid w:val="00A956F9"/>
    <w:rsid w:val="00AB2E46"/>
    <w:rsid w:val="00AB3B80"/>
    <w:rsid w:val="00AB5776"/>
    <w:rsid w:val="00AC0288"/>
    <w:rsid w:val="00AC33D3"/>
    <w:rsid w:val="00AD346A"/>
    <w:rsid w:val="00AD44A0"/>
    <w:rsid w:val="00AF0314"/>
    <w:rsid w:val="00AF2B05"/>
    <w:rsid w:val="00AF4D2B"/>
    <w:rsid w:val="00AF62C3"/>
    <w:rsid w:val="00B1265F"/>
    <w:rsid w:val="00B22FB7"/>
    <w:rsid w:val="00B2693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54112"/>
    <w:rsid w:val="00C57944"/>
    <w:rsid w:val="00C616C4"/>
    <w:rsid w:val="00C62BD3"/>
    <w:rsid w:val="00C6692B"/>
    <w:rsid w:val="00C66AC4"/>
    <w:rsid w:val="00C76BCC"/>
    <w:rsid w:val="00C77DBB"/>
    <w:rsid w:val="00C82E31"/>
    <w:rsid w:val="00C866DE"/>
    <w:rsid w:val="00C87373"/>
    <w:rsid w:val="00C91495"/>
    <w:rsid w:val="00C96CF1"/>
    <w:rsid w:val="00CA2266"/>
    <w:rsid w:val="00CA5431"/>
    <w:rsid w:val="00CA62CA"/>
    <w:rsid w:val="00CB29B6"/>
    <w:rsid w:val="00CC02B4"/>
    <w:rsid w:val="00CC15D0"/>
    <w:rsid w:val="00CD10D8"/>
    <w:rsid w:val="00CD4DBD"/>
    <w:rsid w:val="00CE1854"/>
    <w:rsid w:val="00CE524E"/>
    <w:rsid w:val="00CE5922"/>
    <w:rsid w:val="00CF376E"/>
    <w:rsid w:val="00CF6815"/>
    <w:rsid w:val="00CF7C43"/>
    <w:rsid w:val="00D14067"/>
    <w:rsid w:val="00D16550"/>
    <w:rsid w:val="00D21331"/>
    <w:rsid w:val="00D26FA3"/>
    <w:rsid w:val="00D35718"/>
    <w:rsid w:val="00D40FEB"/>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DF09CC"/>
    <w:rsid w:val="00E03441"/>
    <w:rsid w:val="00E04650"/>
    <w:rsid w:val="00E12E8A"/>
    <w:rsid w:val="00E13501"/>
    <w:rsid w:val="00E15C69"/>
    <w:rsid w:val="00E15FBD"/>
    <w:rsid w:val="00E1627A"/>
    <w:rsid w:val="00E207D2"/>
    <w:rsid w:val="00E23AB7"/>
    <w:rsid w:val="00E2514D"/>
    <w:rsid w:val="00E362AB"/>
    <w:rsid w:val="00E36D84"/>
    <w:rsid w:val="00E37728"/>
    <w:rsid w:val="00E41DF3"/>
    <w:rsid w:val="00E45BEC"/>
    <w:rsid w:val="00E52F02"/>
    <w:rsid w:val="00E72E3F"/>
    <w:rsid w:val="00E776AC"/>
    <w:rsid w:val="00E77ADF"/>
    <w:rsid w:val="00E810DC"/>
    <w:rsid w:val="00E81B4F"/>
    <w:rsid w:val="00E93918"/>
    <w:rsid w:val="00EB577E"/>
    <w:rsid w:val="00EC27A5"/>
    <w:rsid w:val="00EC418A"/>
    <w:rsid w:val="00EC69EC"/>
    <w:rsid w:val="00ED0B15"/>
    <w:rsid w:val="00ED4529"/>
    <w:rsid w:val="00EE4C8A"/>
    <w:rsid w:val="00EE73D8"/>
    <w:rsid w:val="00F12574"/>
    <w:rsid w:val="00F23954"/>
    <w:rsid w:val="00F33EF9"/>
    <w:rsid w:val="00F44908"/>
    <w:rsid w:val="00F46F0D"/>
    <w:rsid w:val="00F573AC"/>
    <w:rsid w:val="00F7021F"/>
    <w:rsid w:val="00F70C44"/>
    <w:rsid w:val="00F72877"/>
    <w:rsid w:val="00F816D5"/>
    <w:rsid w:val="00F8533C"/>
    <w:rsid w:val="00F9481A"/>
    <w:rsid w:val="00FA12EF"/>
    <w:rsid w:val="00FA543D"/>
    <w:rsid w:val="00FA7D56"/>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 w:type="paragraph" w:styleId="Sidhuvud">
    <w:name w:val="header"/>
    <w:basedOn w:val="Normal"/>
    <w:link w:val="SidhuvudChar"/>
    <w:rsid w:val="00103FD9"/>
    <w:pPr>
      <w:tabs>
        <w:tab w:val="center" w:pos="4536"/>
        <w:tab w:val="right" w:pos="9072"/>
      </w:tabs>
    </w:pPr>
  </w:style>
  <w:style w:type="character" w:customStyle="1" w:styleId="SidhuvudChar">
    <w:name w:val="Sidhuvud Char"/>
    <w:basedOn w:val="Standardstycketeckensnitt"/>
    <w:link w:val="Sidhuvud"/>
    <w:rsid w:val="00103F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7254</Characters>
  <Application>Microsoft Office Word</Application>
  <DocSecurity>0</DocSecurity>
  <Lines>161</Lines>
  <Paragraphs>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2026-05-07T11:21:00Z</dcterms:created>
  <dcterms:modified xsi:type="dcterms:W3CDTF">2026-05-07T11:21:00Z</dcterms:modified>
</cp:coreProperties>
</file>