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6E89D39BCA4FC6BA4169BBA1CCE04C"/>
        </w:placeholder>
        <w:text/>
      </w:sdtPr>
      <w:sdtEndPr/>
      <w:sdtContent>
        <w:p w:rsidRPr="009B062B" w:rsidR="00AF30DD" w:rsidP="00DA28CE" w:rsidRDefault="00AF30DD" w14:paraId="53E17A8A" w14:textId="77777777">
          <w:pPr>
            <w:pStyle w:val="Rubrik1"/>
            <w:spacing w:after="300"/>
          </w:pPr>
          <w:r w:rsidRPr="009B062B">
            <w:t>Förslag till riksdagsbeslut</w:t>
          </w:r>
        </w:p>
      </w:sdtContent>
    </w:sdt>
    <w:sdt>
      <w:sdtPr>
        <w:alias w:val="Yrkande 1"/>
        <w:tag w:val="465d426c-4147-4e30-b679-f78f56c9033c"/>
        <w:id w:val="920530667"/>
        <w:lock w:val="sdtLocked"/>
      </w:sdtPr>
      <w:sdtEndPr/>
      <w:sdtContent>
        <w:p w:rsidR="00616C11" w:rsidRDefault="00CC22FC" w14:paraId="53E17A8B" w14:textId="77777777">
          <w:pPr>
            <w:pStyle w:val="Frslagstext"/>
            <w:numPr>
              <w:ilvl w:val="0"/>
              <w:numId w:val="0"/>
            </w:numPr>
          </w:pPr>
          <w:r>
            <w:t>Riksdagen ställer sig bakom det som anförs i motionen om nödvändigheten av att prioritera det förebyggande sociala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041148E92A48929EA69F81EF2D033F"/>
        </w:placeholder>
        <w:text/>
      </w:sdtPr>
      <w:sdtEndPr/>
      <w:sdtContent>
        <w:p w:rsidRPr="009B062B" w:rsidR="006D79C9" w:rsidP="00333E95" w:rsidRDefault="006D79C9" w14:paraId="53E17A8C" w14:textId="77777777">
          <w:pPr>
            <w:pStyle w:val="Rubrik1"/>
          </w:pPr>
          <w:r>
            <w:t>Motivering</w:t>
          </w:r>
        </w:p>
      </w:sdtContent>
    </w:sdt>
    <w:p w:rsidRPr="00215E6B" w:rsidR="00BC4F39" w:rsidP="00215E6B" w:rsidRDefault="00BC4F39" w14:paraId="53E17A8D" w14:textId="75B64693">
      <w:pPr>
        <w:pStyle w:val="Normalutanindragellerluft"/>
      </w:pPr>
      <w:r w:rsidRPr="00215E6B">
        <w:t>Det förebyggande so</w:t>
      </w:r>
      <w:bookmarkStart w:name="_GoBack" w:id="1"/>
      <w:bookmarkEnd w:id="1"/>
      <w:r w:rsidRPr="00215E6B">
        <w:t>ciala arbetet har under lång tid prioriterats alldeles för lågt. Det borde vara tvärtom. Det förebyggande arbetet är oerhört viktigt</w:t>
      </w:r>
      <w:r w:rsidR="00C92EB0">
        <w:t>,</w:t>
      </w:r>
      <w:r w:rsidRPr="00215E6B">
        <w:t xml:space="preserve"> och med rätt insatser i rätt tid kan man spara onödigt lidande, bygga hopp och främja utveckling i ett samhälle. Det är alltför vanligt att kommunerna av besparingsskäl drar ner på det uppsökande sociala arbetet som till exempel fältassistenter, fritidsgårdar</w:t>
      </w:r>
      <w:r w:rsidR="00C92EB0">
        <w:t xml:space="preserve"> och </w:t>
      </w:r>
      <w:r w:rsidRPr="00215E6B">
        <w:t xml:space="preserve">ungdomsrådgivare. Den mycket uppskattade funktionen ”ungdomspoliser” prioriteras heller inte i alla regioner och kommuner, en funktion som många gånger stärkt känslan av närhet och trygghet till vårt gemensamma och som varit en del i samverkan mellan socialtjänst och </w:t>
      </w:r>
      <w:r w:rsidR="00C92EB0">
        <w:t>P</w:t>
      </w:r>
      <w:r w:rsidRPr="00215E6B">
        <w:t xml:space="preserve">olismyndigheten. </w:t>
      </w:r>
    </w:p>
    <w:p w:rsidR="00BC4F39" w:rsidP="00BC4F39" w:rsidRDefault="00BC4F39" w14:paraId="53E17A8E" w14:textId="27E51D9C">
      <w:r w:rsidRPr="00BC4F39">
        <w:t>Socialtjänsten måste garanteras tillräckliga resurser för att kunna arbeta uppsökande med de alltför många ungdomar som känner utanförskap och hopplöshet. De behöver också resurser för att kunna arbeta långsiktig</w:t>
      </w:r>
      <w:r w:rsidR="00C92EB0">
        <w:t>t</w:t>
      </w:r>
      <w:r w:rsidRPr="00BC4F39">
        <w:t xml:space="preserve"> och stöttande i barnens och ungdomarnas vardag. Det är svårt att i dagsläget ställa krav på nivån av det sociala arbetet</w:t>
      </w:r>
      <w:r w:rsidR="00C92EB0">
        <w:t>;</w:t>
      </w:r>
      <w:r w:rsidRPr="00BC4F39">
        <w:t xml:space="preserve"> det är heller inte lagstyrt eller tvingande. Många inser nyttan men har svårt att prioritera verksamheterna. Här behöver man se över hur man kan verka för att garantera att ett adekvat socialt arbete görs förutsättningslöst.</w:t>
      </w:r>
    </w:p>
    <w:sdt>
      <w:sdtPr>
        <w:rPr>
          <w:i/>
          <w:noProof/>
        </w:rPr>
        <w:alias w:val="CC_Underskrifter"/>
        <w:tag w:val="CC_Underskrifter"/>
        <w:id w:val="583496634"/>
        <w:lock w:val="sdtContentLocked"/>
        <w:placeholder>
          <w:docPart w:val="C49B0C7C074C4C23905543BA15119DE9"/>
        </w:placeholder>
      </w:sdtPr>
      <w:sdtEndPr>
        <w:rPr>
          <w:i w:val="0"/>
          <w:noProof w:val="0"/>
        </w:rPr>
      </w:sdtEndPr>
      <w:sdtContent>
        <w:p w:rsidR="00215E6B" w:rsidP="00215E6B" w:rsidRDefault="00215E6B" w14:paraId="53E17A8F" w14:textId="77777777"/>
        <w:p w:rsidRPr="008E0FE2" w:rsidR="004801AC" w:rsidP="00215E6B" w:rsidRDefault="00AB2596" w14:paraId="53E17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82655C" w:rsidRDefault="0082655C" w14:paraId="53E17A97" w14:textId="77777777"/>
    <w:sectPr w:rsidR="00826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17A99" w14:textId="77777777" w:rsidR="00BC4F39" w:rsidRDefault="00BC4F39" w:rsidP="000C1CAD">
      <w:pPr>
        <w:spacing w:line="240" w:lineRule="auto"/>
      </w:pPr>
      <w:r>
        <w:separator/>
      </w:r>
    </w:p>
  </w:endnote>
  <w:endnote w:type="continuationSeparator" w:id="0">
    <w:p w14:paraId="53E17A9A" w14:textId="77777777" w:rsidR="00BC4F39" w:rsidRDefault="00BC4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7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7A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5E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7AA8" w14:textId="77777777" w:rsidR="00262EA3" w:rsidRPr="00215E6B" w:rsidRDefault="00262EA3" w:rsidP="00215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7A97" w14:textId="77777777" w:rsidR="00BC4F39" w:rsidRDefault="00BC4F39" w:rsidP="000C1CAD">
      <w:pPr>
        <w:spacing w:line="240" w:lineRule="auto"/>
      </w:pPr>
      <w:r>
        <w:separator/>
      </w:r>
    </w:p>
  </w:footnote>
  <w:footnote w:type="continuationSeparator" w:id="0">
    <w:p w14:paraId="53E17A98" w14:textId="77777777" w:rsidR="00BC4F39" w:rsidRDefault="00BC4F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E17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E17AAA" wp14:anchorId="53E17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596" w14:paraId="53E17AAD" w14:textId="77777777">
                          <w:pPr>
                            <w:jc w:val="right"/>
                          </w:pPr>
                          <w:sdt>
                            <w:sdtPr>
                              <w:alias w:val="CC_Noformat_Partikod"/>
                              <w:tag w:val="CC_Noformat_Partikod"/>
                              <w:id w:val="-53464382"/>
                              <w:placeholder>
                                <w:docPart w:val="51B431D04256468EA9313FFB17422A6D"/>
                              </w:placeholder>
                              <w:text/>
                            </w:sdtPr>
                            <w:sdtEndPr/>
                            <w:sdtContent>
                              <w:r w:rsidR="00BC4F39">
                                <w:t>S</w:t>
                              </w:r>
                            </w:sdtContent>
                          </w:sdt>
                          <w:sdt>
                            <w:sdtPr>
                              <w:alias w:val="CC_Noformat_Partinummer"/>
                              <w:tag w:val="CC_Noformat_Partinummer"/>
                              <w:id w:val="-1709555926"/>
                              <w:placeholder>
                                <w:docPart w:val="8E42F9D69F7F41B0AB4A61FF84CC77FF"/>
                              </w:placeholder>
                              <w:text/>
                            </w:sdtPr>
                            <w:sdtEndPr/>
                            <w:sdtContent>
                              <w:r w:rsidR="00BC4F39">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E17A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596" w14:paraId="53E17AAD" w14:textId="77777777">
                    <w:pPr>
                      <w:jc w:val="right"/>
                    </w:pPr>
                    <w:sdt>
                      <w:sdtPr>
                        <w:alias w:val="CC_Noformat_Partikod"/>
                        <w:tag w:val="CC_Noformat_Partikod"/>
                        <w:id w:val="-53464382"/>
                        <w:placeholder>
                          <w:docPart w:val="51B431D04256468EA9313FFB17422A6D"/>
                        </w:placeholder>
                        <w:text/>
                      </w:sdtPr>
                      <w:sdtEndPr/>
                      <w:sdtContent>
                        <w:r w:rsidR="00BC4F39">
                          <w:t>S</w:t>
                        </w:r>
                      </w:sdtContent>
                    </w:sdt>
                    <w:sdt>
                      <w:sdtPr>
                        <w:alias w:val="CC_Noformat_Partinummer"/>
                        <w:tag w:val="CC_Noformat_Partinummer"/>
                        <w:id w:val="-1709555926"/>
                        <w:placeholder>
                          <w:docPart w:val="8E42F9D69F7F41B0AB4A61FF84CC77FF"/>
                        </w:placeholder>
                        <w:text/>
                      </w:sdtPr>
                      <w:sdtEndPr/>
                      <w:sdtContent>
                        <w:r w:rsidR="00BC4F39">
                          <w:t>1509</w:t>
                        </w:r>
                      </w:sdtContent>
                    </w:sdt>
                  </w:p>
                </w:txbxContent>
              </v:textbox>
              <w10:wrap anchorx="page"/>
            </v:shape>
          </w:pict>
        </mc:Fallback>
      </mc:AlternateContent>
    </w:r>
  </w:p>
  <w:p w:rsidRPr="00293C4F" w:rsidR="00262EA3" w:rsidP="00776B74" w:rsidRDefault="00262EA3" w14:paraId="53E17A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E17A9D" w14:textId="77777777">
    <w:pPr>
      <w:jc w:val="right"/>
    </w:pPr>
  </w:p>
  <w:p w:rsidR="00262EA3" w:rsidP="00776B74" w:rsidRDefault="00262EA3" w14:paraId="53E17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596" w14:paraId="53E17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17AAC" wp14:anchorId="53E17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596" w14:paraId="53E17A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4F39">
          <w:t>S</w:t>
        </w:r>
      </w:sdtContent>
    </w:sdt>
    <w:sdt>
      <w:sdtPr>
        <w:alias w:val="CC_Noformat_Partinummer"/>
        <w:tag w:val="CC_Noformat_Partinummer"/>
        <w:id w:val="-2014525982"/>
        <w:text/>
      </w:sdtPr>
      <w:sdtEndPr/>
      <w:sdtContent>
        <w:r w:rsidR="00BC4F39">
          <w:t>1509</w:t>
        </w:r>
      </w:sdtContent>
    </w:sdt>
  </w:p>
  <w:p w:rsidRPr="008227B3" w:rsidR="00262EA3" w:rsidP="008227B3" w:rsidRDefault="00AB2596" w14:paraId="53E17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596" w14:paraId="53E17A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:939</w:t>
        </w:r>
      </w:sdtContent>
    </w:sdt>
  </w:p>
  <w:p w:rsidR="00262EA3" w:rsidP="00E03A3D" w:rsidRDefault="00AB2596" w14:paraId="53E17AA5"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BC4F39" w14:paraId="53E17AA6" w14:textId="77777777">
        <w:pPr>
          <w:pStyle w:val="FSHRub2"/>
        </w:pPr>
        <w:r>
          <w:t>Förebyggande socialt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3E17A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4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6B"/>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1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D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1"/>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5C"/>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0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9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3B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30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39"/>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F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80"/>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E17A89"/>
  <w15:chartTrackingRefBased/>
  <w15:docId w15:val="{8EC3CC2A-AB02-4EE1-AAE1-3F6835AB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6E89D39BCA4FC6BA4169BBA1CCE04C"/>
        <w:category>
          <w:name w:val="Allmänt"/>
          <w:gallery w:val="placeholder"/>
        </w:category>
        <w:types>
          <w:type w:val="bbPlcHdr"/>
        </w:types>
        <w:behaviors>
          <w:behavior w:val="content"/>
        </w:behaviors>
        <w:guid w:val="{1CD19704-956C-415A-ACDD-AD9564C1F7A9}"/>
      </w:docPartPr>
      <w:docPartBody>
        <w:p w:rsidR="00F17ABE" w:rsidRDefault="00F17ABE">
          <w:pPr>
            <w:pStyle w:val="006E89D39BCA4FC6BA4169BBA1CCE04C"/>
          </w:pPr>
          <w:r w:rsidRPr="005A0A93">
            <w:rPr>
              <w:rStyle w:val="Platshllartext"/>
            </w:rPr>
            <w:t>Förslag till riksdagsbeslut</w:t>
          </w:r>
        </w:p>
      </w:docPartBody>
    </w:docPart>
    <w:docPart>
      <w:docPartPr>
        <w:name w:val="25041148E92A48929EA69F81EF2D033F"/>
        <w:category>
          <w:name w:val="Allmänt"/>
          <w:gallery w:val="placeholder"/>
        </w:category>
        <w:types>
          <w:type w:val="bbPlcHdr"/>
        </w:types>
        <w:behaviors>
          <w:behavior w:val="content"/>
        </w:behaviors>
        <w:guid w:val="{05370646-6CAE-486A-BDC3-2ABDA4B16F58}"/>
      </w:docPartPr>
      <w:docPartBody>
        <w:p w:rsidR="00F17ABE" w:rsidRDefault="00F17ABE">
          <w:pPr>
            <w:pStyle w:val="25041148E92A48929EA69F81EF2D033F"/>
          </w:pPr>
          <w:r w:rsidRPr="005A0A93">
            <w:rPr>
              <w:rStyle w:val="Platshllartext"/>
            </w:rPr>
            <w:t>Motivering</w:t>
          </w:r>
        </w:p>
      </w:docPartBody>
    </w:docPart>
    <w:docPart>
      <w:docPartPr>
        <w:name w:val="51B431D04256468EA9313FFB17422A6D"/>
        <w:category>
          <w:name w:val="Allmänt"/>
          <w:gallery w:val="placeholder"/>
        </w:category>
        <w:types>
          <w:type w:val="bbPlcHdr"/>
        </w:types>
        <w:behaviors>
          <w:behavior w:val="content"/>
        </w:behaviors>
        <w:guid w:val="{A524F960-064A-441A-99BD-B458150681CF}"/>
      </w:docPartPr>
      <w:docPartBody>
        <w:p w:rsidR="00F17ABE" w:rsidRDefault="00F17ABE">
          <w:pPr>
            <w:pStyle w:val="51B431D04256468EA9313FFB17422A6D"/>
          </w:pPr>
          <w:r>
            <w:rPr>
              <w:rStyle w:val="Platshllartext"/>
            </w:rPr>
            <w:t xml:space="preserve"> </w:t>
          </w:r>
        </w:p>
      </w:docPartBody>
    </w:docPart>
    <w:docPart>
      <w:docPartPr>
        <w:name w:val="8E42F9D69F7F41B0AB4A61FF84CC77FF"/>
        <w:category>
          <w:name w:val="Allmänt"/>
          <w:gallery w:val="placeholder"/>
        </w:category>
        <w:types>
          <w:type w:val="bbPlcHdr"/>
        </w:types>
        <w:behaviors>
          <w:behavior w:val="content"/>
        </w:behaviors>
        <w:guid w:val="{59736B40-2795-4FEE-ADBE-D4F06F0F7E1C}"/>
      </w:docPartPr>
      <w:docPartBody>
        <w:p w:rsidR="00F17ABE" w:rsidRDefault="00F17ABE">
          <w:pPr>
            <w:pStyle w:val="8E42F9D69F7F41B0AB4A61FF84CC77FF"/>
          </w:pPr>
          <w:r>
            <w:t xml:space="preserve"> </w:t>
          </w:r>
        </w:p>
      </w:docPartBody>
    </w:docPart>
    <w:docPart>
      <w:docPartPr>
        <w:name w:val="C49B0C7C074C4C23905543BA15119DE9"/>
        <w:category>
          <w:name w:val="Allmänt"/>
          <w:gallery w:val="placeholder"/>
        </w:category>
        <w:types>
          <w:type w:val="bbPlcHdr"/>
        </w:types>
        <w:behaviors>
          <w:behavior w:val="content"/>
        </w:behaviors>
        <w:guid w:val="{6EB89A52-699F-483A-BE47-5F48F734F8B0}"/>
      </w:docPartPr>
      <w:docPartBody>
        <w:p w:rsidR="00E76556" w:rsidRDefault="00E76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BE"/>
    <w:rsid w:val="00E76556"/>
    <w:rsid w:val="00F17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E89D39BCA4FC6BA4169BBA1CCE04C">
    <w:name w:val="006E89D39BCA4FC6BA4169BBA1CCE04C"/>
  </w:style>
  <w:style w:type="paragraph" w:customStyle="1" w:styleId="50D1589F356D4C72A8AE912EBB57DCA2">
    <w:name w:val="50D1589F356D4C72A8AE912EBB57DC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C26CD0605946B6B7CA1E6EC817B6C0">
    <w:name w:val="56C26CD0605946B6B7CA1E6EC817B6C0"/>
  </w:style>
  <w:style w:type="paragraph" w:customStyle="1" w:styleId="25041148E92A48929EA69F81EF2D033F">
    <w:name w:val="25041148E92A48929EA69F81EF2D033F"/>
  </w:style>
  <w:style w:type="paragraph" w:customStyle="1" w:styleId="883B332B309D4B158FF412C1A2CE10C6">
    <w:name w:val="883B332B309D4B158FF412C1A2CE10C6"/>
  </w:style>
  <w:style w:type="paragraph" w:customStyle="1" w:styleId="93BAF96444174FE89A6AF9C87FDB5BD0">
    <w:name w:val="93BAF96444174FE89A6AF9C87FDB5BD0"/>
  </w:style>
  <w:style w:type="paragraph" w:customStyle="1" w:styleId="51B431D04256468EA9313FFB17422A6D">
    <w:name w:val="51B431D04256468EA9313FFB17422A6D"/>
  </w:style>
  <w:style w:type="paragraph" w:customStyle="1" w:styleId="8E42F9D69F7F41B0AB4A61FF84CC77FF">
    <w:name w:val="8E42F9D69F7F41B0AB4A61FF84CC7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20C28-4166-462F-92F1-C6267F7523B5}"/>
</file>

<file path=customXml/itemProps2.xml><?xml version="1.0" encoding="utf-8"?>
<ds:datastoreItem xmlns:ds="http://schemas.openxmlformats.org/officeDocument/2006/customXml" ds:itemID="{288E2F26-DD4B-4875-84A5-B8FFE6DBAB10}"/>
</file>

<file path=customXml/itemProps3.xml><?xml version="1.0" encoding="utf-8"?>
<ds:datastoreItem xmlns:ds="http://schemas.openxmlformats.org/officeDocument/2006/customXml" ds:itemID="{4CF8CCBE-107C-400C-92FB-7326E55E539A}"/>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1316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S1509 Förebyggande socialt arbete</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