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21E1C245604A88996992DB0DCCDA12"/>
        </w:placeholder>
        <w:text/>
      </w:sdtPr>
      <w:sdtEndPr/>
      <w:sdtContent>
        <w:p w:rsidRPr="009B062B" w:rsidR="00AF30DD" w:rsidP="00DA28CE" w:rsidRDefault="00AF30DD" w14:paraId="03D3B950" w14:textId="77777777">
          <w:pPr>
            <w:pStyle w:val="Rubrik1"/>
            <w:spacing w:after="300"/>
          </w:pPr>
          <w:r w:rsidRPr="009B062B">
            <w:t>Förslag till riksdagsbeslut</w:t>
          </w:r>
        </w:p>
      </w:sdtContent>
    </w:sdt>
    <w:sdt>
      <w:sdtPr>
        <w:alias w:val="Yrkande 1"/>
        <w:tag w:val="8aa9a3f4-8e7a-4c70-bed1-9593bd826771"/>
        <w:id w:val="-2028627286"/>
        <w:lock w:val="sdtLocked"/>
      </w:sdtPr>
      <w:sdtEndPr/>
      <w:sdtContent>
        <w:p w:rsidR="00AA73CF" w:rsidRDefault="000A40F9" w14:paraId="03D3B951" w14:textId="77777777">
          <w:pPr>
            <w:pStyle w:val="Frslagstext"/>
            <w:numPr>
              <w:ilvl w:val="0"/>
              <w:numId w:val="0"/>
            </w:numPr>
          </w:pPr>
          <w:r>
            <w:t>Riksdagen ställer sig bakom det som anförs i motionen om det kommunala vindkraftsvetot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B8C26970B94423AF5B68D6B2E1EEBB"/>
        </w:placeholder>
        <w:text/>
      </w:sdtPr>
      <w:sdtEndPr/>
      <w:sdtContent>
        <w:p w:rsidRPr="009B062B" w:rsidR="006D79C9" w:rsidP="00333E95" w:rsidRDefault="006D79C9" w14:paraId="03D3B952" w14:textId="77777777">
          <w:pPr>
            <w:pStyle w:val="Rubrik1"/>
          </w:pPr>
          <w:r>
            <w:t>Motivering</w:t>
          </w:r>
        </w:p>
      </w:sdtContent>
    </w:sdt>
    <w:p w:rsidR="007D0C9A" w:rsidP="008E0FE2" w:rsidRDefault="007D0C9A" w14:paraId="03D3B953" w14:textId="3C9134DB">
      <w:pPr>
        <w:pStyle w:val="Normalutanindragellerluft"/>
      </w:pPr>
      <w:r w:rsidRPr="007D0C9A">
        <w:t>Oaktat vad man har för åsikt i sak om vindkraftsetableringar framstår det som en märklig ordning</w:t>
      </w:r>
      <w:r>
        <w:t xml:space="preserve"> att k</w:t>
      </w:r>
      <w:r w:rsidRPr="007D0C9A">
        <w:t>ommuner idag har möjlighet att mycket sent i etableringsprocessen meddela ett veto mot en etablering av en vindkraftspark. En mer ändamålsenlig och rättssäker ordning är att vanliga förvaltningsrättsliga principer om sakägares möjligheter att rättsligt besvära sig tillämpas. Det kommunala vetot är härvidlag en anomali som ger orimligt stor makt åt en sammanslutning som inte är direkt berörd av etableringen. I sak innebär nuvarande ordning att stora rättsliga och ekonomiska förluster många gånger görs av enskilda aktörer som en konsekvens av oförutsägbara kommunala besked som inte sällan hinner ändras under processens gång. Tidsutdräkten för vindkrafts</w:t>
      </w:r>
      <w:r w:rsidR="00FA4F31">
        <w:softHyphen/>
      </w:r>
      <w:r w:rsidRPr="007D0C9A">
        <w:t xml:space="preserve">etableringar är ofta lång givet den stora tillståndsprövning som behöver göras. </w:t>
      </w:r>
    </w:p>
    <w:p w:rsidRPr="00FA4F31" w:rsidR="00BB6339" w:rsidP="00FA4F31" w:rsidRDefault="007D0C9A" w14:paraId="03D3B954" w14:textId="0514B5AA">
      <w:r w:rsidRPr="00FA4F31">
        <w:t>Att en kommun i realiteten med sitt veto har möjligheten att överpröva denna till</w:t>
      </w:r>
      <w:r w:rsidR="00FA4F31">
        <w:softHyphen/>
      </w:r>
      <w:bookmarkStart w:name="_GoBack" w:id="1"/>
      <w:bookmarkEnd w:id="1"/>
      <w:r w:rsidRPr="00FA4F31">
        <w:t xml:space="preserve">ståndsgivning i ett mycket sent skede får betraktas som en rättsligt märklig figur, som leder till ekonomiska förluster både för enskilda sakägare och </w:t>
      </w:r>
      <w:r w:rsidRPr="00FA4F31" w:rsidR="000F0F55">
        <w:t xml:space="preserve">för </w:t>
      </w:r>
      <w:r w:rsidRPr="00FA4F31">
        <w:t>samhället som helhet. Med anledning av detta bör regeringen återkomma med förslag om ett avskaffande av det kommunala vetot vid etablering av vindkraftsparker.</w:t>
      </w:r>
    </w:p>
    <w:sdt>
      <w:sdtPr>
        <w:rPr>
          <w:i/>
          <w:noProof/>
        </w:rPr>
        <w:alias w:val="CC_Underskrifter"/>
        <w:tag w:val="CC_Underskrifter"/>
        <w:id w:val="583496634"/>
        <w:lock w:val="sdtContentLocked"/>
        <w:placeholder>
          <w:docPart w:val="CA0C7E8177564F97965487FBF9DC8E2D"/>
        </w:placeholder>
      </w:sdtPr>
      <w:sdtEndPr>
        <w:rPr>
          <w:i w:val="0"/>
          <w:noProof w:val="0"/>
        </w:rPr>
      </w:sdtEndPr>
      <w:sdtContent>
        <w:p w:rsidR="00E00364" w:rsidP="00E00364" w:rsidRDefault="00E00364" w14:paraId="03D3B955" w14:textId="77777777"/>
        <w:p w:rsidRPr="008E0FE2" w:rsidR="004801AC" w:rsidP="00E00364" w:rsidRDefault="00FA4F31" w14:paraId="03D3B9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bl>
    <w:p w:rsidR="00C852A1" w:rsidRDefault="00C852A1" w14:paraId="03D3B95A" w14:textId="77777777"/>
    <w:sectPr w:rsidR="00C852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3B95C" w14:textId="77777777" w:rsidR="007D0C9A" w:rsidRDefault="007D0C9A" w:rsidP="000C1CAD">
      <w:pPr>
        <w:spacing w:line="240" w:lineRule="auto"/>
      </w:pPr>
      <w:r>
        <w:separator/>
      </w:r>
    </w:p>
  </w:endnote>
  <w:endnote w:type="continuationSeparator" w:id="0">
    <w:p w14:paraId="03D3B95D" w14:textId="77777777" w:rsidR="007D0C9A" w:rsidRDefault="007D0C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B9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B9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036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B96B" w14:textId="77777777" w:rsidR="00262EA3" w:rsidRPr="00E00364" w:rsidRDefault="00262EA3" w:rsidP="00E003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3B95A" w14:textId="77777777" w:rsidR="007D0C9A" w:rsidRDefault="007D0C9A" w:rsidP="000C1CAD">
      <w:pPr>
        <w:spacing w:line="240" w:lineRule="auto"/>
      </w:pPr>
      <w:r>
        <w:separator/>
      </w:r>
    </w:p>
  </w:footnote>
  <w:footnote w:type="continuationSeparator" w:id="0">
    <w:p w14:paraId="03D3B95B" w14:textId="77777777" w:rsidR="007D0C9A" w:rsidRDefault="007D0C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D3B9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3B96D" wp14:anchorId="03D3B9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4F31" w14:paraId="03D3B970" w14:textId="77777777">
                          <w:pPr>
                            <w:jc w:val="right"/>
                          </w:pPr>
                          <w:sdt>
                            <w:sdtPr>
                              <w:alias w:val="CC_Noformat_Partikod"/>
                              <w:tag w:val="CC_Noformat_Partikod"/>
                              <w:id w:val="-53464382"/>
                              <w:placeholder>
                                <w:docPart w:val="6916FB1F557F4A76A39DDADFD3A3D2AE"/>
                              </w:placeholder>
                              <w:text/>
                            </w:sdtPr>
                            <w:sdtEndPr/>
                            <w:sdtContent>
                              <w:r w:rsidR="007D0C9A">
                                <w:t>M</w:t>
                              </w:r>
                            </w:sdtContent>
                          </w:sdt>
                          <w:sdt>
                            <w:sdtPr>
                              <w:alias w:val="CC_Noformat_Partinummer"/>
                              <w:tag w:val="CC_Noformat_Partinummer"/>
                              <w:id w:val="-1709555926"/>
                              <w:placeholder>
                                <w:docPart w:val="18C409AC735C400DB0D0F7A31EC8744D"/>
                              </w:placeholder>
                              <w:text/>
                            </w:sdtPr>
                            <w:sdtEndPr/>
                            <w:sdtContent>
                              <w:r w:rsidR="007D0C9A">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D3B9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4F31" w14:paraId="03D3B970" w14:textId="77777777">
                    <w:pPr>
                      <w:jc w:val="right"/>
                    </w:pPr>
                    <w:sdt>
                      <w:sdtPr>
                        <w:alias w:val="CC_Noformat_Partikod"/>
                        <w:tag w:val="CC_Noformat_Partikod"/>
                        <w:id w:val="-53464382"/>
                        <w:placeholder>
                          <w:docPart w:val="6916FB1F557F4A76A39DDADFD3A3D2AE"/>
                        </w:placeholder>
                        <w:text/>
                      </w:sdtPr>
                      <w:sdtEndPr/>
                      <w:sdtContent>
                        <w:r w:rsidR="007D0C9A">
                          <w:t>M</w:t>
                        </w:r>
                      </w:sdtContent>
                    </w:sdt>
                    <w:sdt>
                      <w:sdtPr>
                        <w:alias w:val="CC_Noformat_Partinummer"/>
                        <w:tag w:val="CC_Noformat_Partinummer"/>
                        <w:id w:val="-1709555926"/>
                        <w:placeholder>
                          <w:docPart w:val="18C409AC735C400DB0D0F7A31EC8744D"/>
                        </w:placeholder>
                        <w:text/>
                      </w:sdtPr>
                      <w:sdtEndPr/>
                      <w:sdtContent>
                        <w:r w:rsidR="007D0C9A">
                          <w:t>1403</w:t>
                        </w:r>
                      </w:sdtContent>
                    </w:sdt>
                  </w:p>
                </w:txbxContent>
              </v:textbox>
              <w10:wrap anchorx="page"/>
            </v:shape>
          </w:pict>
        </mc:Fallback>
      </mc:AlternateContent>
    </w:r>
  </w:p>
  <w:p w:rsidRPr="00293C4F" w:rsidR="00262EA3" w:rsidP="00776B74" w:rsidRDefault="00262EA3" w14:paraId="03D3B9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D3B960" w14:textId="77777777">
    <w:pPr>
      <w:jc w:val="right"/>
    </w:pPr>
  </w:p>
  <w:p w:rsidR="00262EA3" w:rsidP="00776B74" w:rsidRDefault="00262EA3" w14:paraId="03D3B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4F31" w14:paraId="03D3B9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D3B96F" wp14:anchorId="03D3B9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4F31" w14:paraId="03D3B9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0C9A">
          <w:t>M</w:t>
        </w:r>
      </w:sdtContent>
    </w:sdt>
    <w:sdt>
      <w:sdtPr>
        <w:alias w:val="CC_Noformat_Partinummer"/>
        <w:tag w:val="CC_Noformat_Partinummer"/>
        <w:id w:val="-2014525982"/>
        <w:text/>
      </w:sdtPr>
      <w:sdtEndPr/>
      <w:sdtContent>
        <w:r w:rsidR="007D0C9A">
          <w:t>1403</w:t>
        </w:r>
      </w:sdtContent>
    </w:sdt>
  </w:p>
  <w:p w:rsidRPr="008227B3" w:rsidR="00262EA3" w:rsidP="008227B3" w:rsidRDefault="00FA4F31" w14:paraId="03D3B9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4F31" w14:paraId="03D3B9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:2374</w:t>
        </w:r>
      </w:sdtContent>
    </w:sdt>
  </w:p>
  <w:p w:rsidR="00262EA3" w:rsidP="00E03A3D" w:rsidRDefault="00FA4F31" w14:paraId="03D3B968" w14:textId="77777777">
    <w:pPr>
      <w:pStyle w:val="Motionr"/>
    </w:pPr>
    <w:sdt>
      <w:sdtPr>
        <w:alias w:val="CC_Noformat_Avtext"/>
        <w:tag w:val="CC_Noformat_Avtext"/>
        <w:id w:val="-2020768203"/>
        <w:lock w:val="sdtContentLocked"/>
        <w15:appearance w15:val="hidden"/>
        <w:text/>
      </w:sdtPr>
      <w:sdtEndPr/>
      <w:sdtContent>
        <w:r>
          <w:t>av Carl-Oskar Bohlin (M)</w:t>
        </w:r>
      </w:sdtContent>
    </w:sdt>
  </w:p>
  <w:sdt>
    <w:sdtPr>
      <w:alias w:val="CC_Noformat_Rubtext"/>
      <w:tag w:val="CC_Noformat_Rubtext"/>
      <w:id w:val="-218060500"/>
      <w:lock w:val="sdtLocked"/>
      <w:text/>
    </w:sdtPr>
    <w:sdtEndPr/>
    <w:sdtContent>
      <w:p w:rsidR="00262EA3" w:rsidP="00283E0F" w:rsidRDefault="007D0C9A" w14:paraId="03D3B969" w14:textId="77777777">
        <w:pPr>
          <w:pStyle w:val="FSHRub2"/>
        </w:pPr>
        <w:r>
          <w:t>Kommunalt vindkraftsveto</w:t>
        </w:r>
      </w:p>
    </w:sdtContent>
  </w:sdt>
  <w:sdt>
    <w:sdtPr>
      <w:alias w:val="CC_Boilerplate_3"/>
      <w:tag w:val="CC_Boilerplate_3"/>
      <w:id w:val="1606463544"/>
      <w:lock w:val="sdtContentLocked"/>
      <w15:appearance w15:val="hidden"/>
      <w:text w:multiLine="1"/>
    </w:sdtPr>
    <w:sdtEndPr/>
    <w:sdtContent>
      <w:p w:rsidR="00262EA3" w:rsidP="00283E0F" w:rsidRDefault="00262EA3" w14:paraId="03D3B9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D0C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0F9"/>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F55"/>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C9A"/>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3CF"/>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79A"/>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74"/>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2A1"/>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84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364"/>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31"/>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D3B94F"/>
  <w15:chartTrackingRefBased/>
  <w15:docId w15:val="{47E7407B-8426-42C7-9CB7-0B03A20D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21E1C245604A88996992DB0DCCDA12"/>
        <w:category>
          <w:name w:val="Allmänt"/>
          <w:gallery w:val="placeholder"/>
        </w:category>
        <w:types>
          <w:type w:val="bbPlcHdr"/>
        </w:types>
        <w:behaviors>
          <w:behavior w:val="content"/>
        </w:behaviors>
        <w:guid w:val="{AEF6D621-3464-4AE4-B09B-5582CBEE9A45}"/>
      </w:docPartPr>
      <w:docPartBody>
        <w:p w:rsidR="00444AEE" w:rsidRDefault="00444AEE">
          <w:pPr>
            <w:pStyle w:val="7121E1C245604A88996992DB0DCCDA12"/>
          </w:pPr>
          <w:r w:rsidRPr="005A0A93">
            <w:rPr>
              <w:rStyle w:val="Platshllartext"/>
            </w:rPr>
            <w:t>Förslag till riksdagsbeslut</w:t>
          </w:r>
        </w:p>
      </w:docPartBody>
    </w:docPart>
    <w:docPart>
      <w:docPartPr>
        <w:name w:val="31B8C26970B94423AF5B68D6B2E1EEBB"/>
        <w:category>
          <w:name w:val="Allmänt"/>
          <w:gallery w:val="placeholder"/>
        </w:category>
        <w:types>
          <w:type w:val="bbPlcHdr"/>
        </w:types>
        <w:behaviors>
          <w:behavior w:val="content"/>
        </w:behaviors>
        <w:guid w:val="{734230FF-0E6D-4D32-98F8-88072594FD47}"/>
      </w:docPartPr>
      <w:docPartBody>
        <w:p w:rsidR="00444AEE" w:rsidRDefault="00444AEE">
          <w:pPr>
            <w:pStyle w:val="31B8C26970B94423AF5B68D6B2E1EEBB"/>
          </w:pPr>
          <w:r w:rsidRPr="005A0A93">
            <w:rPr>
              <w:rStyle w:val="Platshllartext"/>
            </w:rPr>
            <w:t>Motivering</w:t>
          </w:r>
        </w:p>
      </w:docPartBody>
    </w:docPart>
    <w:docPart>
      <w:docPartPr>
        <w:name w:val="6916FB1F557F4A76A39DDADFD3A3D2AE"/>
        <w:category>
          <w:name w:val="Allmänt"/>
          <w:gallery w:val="placeholder"/>
        </w:category>
        <w:types>
          <w:type w:val="bbPlcHdr"/>
        </w:types>
        <w:behaviors>
          <w:behavior w:val="content"/>
        </w:behaviors>
        <w:guid w:val="{0F3459EA-34BE-4A71-BC0F-7209961BFE9A}"/>
      </w:docPartPr>
      <w:docPartBody>
        <w:p w:rsidR="00444AEE" w:rsidRDefault="00444AEE">
          <w:pPr>
            <w:pStyle w:val="6916FB1F557F4A76A39DDADFD3A3D2AE"/>
          </w:pPr>
          <w:r>
            <w:rPr>
              <w:rStyle w:val="Platshllartext"/>
            </w:rPr>
            <w:t xml:space="preserve"> </w:t>
          </w:r>
        </w:p>
      </w:docPartBody>
    </w:docPart>
    <w:docPart>
      <w:docPartPr>
        <w:name w:val="18C409AC735C400DB0D0F7A31EC8744D"/>
        <w:category>
          <w:name w:val="Allmänt"/>
          <w:gallery w:val="placeholder"/>
        </w:category>
        <w:types>
          <w:type w:val="bbPlcHdr"/>
        </w:types>
        <w:behaviors>
          <w:behavior w:val="content"/>
        </w:behaviors>
        <w:guid w:val="{8764FA78-5046-43D0-8F2F-59E2A4EA422F}"/>
      </w:docPartPr>
      <w:docPartBody>
        <w:p w:rsidR="00444AEE" w:rsidRDefault="00444AEE">
          <w:pPr>
            <w:pStyle w:val="18C409AC735C400DB0D0F7A31EC8744D"/>
          </w:pPr>
          <w:r>
            <w:t xml:space="preserve"> </w:t>
          </w:r>
        </w:p>
      </w:docPartBody>
    </w:docPart>
    <w:docPart>
      <w:docPartPr>
        <w:name w:val="CA0C7E8177564F97965487FBF9DC8E2D"/>
        <w:category>
          <w:name w:val="Allmänt"/>
          <w:gallery w:val="placeholder"/>
        </w:category>
        <w:types>
          <w:type w:val="bbPlcHdr"/>
        </w:types>
        <w:behaviors>
          <w:behavior w:val="content"/>
        </w:behaviors>
        <w:guid w:val="{E0430589-1E51-4FCA-84B0-97BEF9A4BF2B}"/>
      </w:docPartPr>
      <w:docPartBody>
        <w:p w:rsidR="006F787F" w:rsidRDefault="006F78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EE"/>
    <w:rsid w:val="00444AEE"/>
    <w:rsid w:val="006F78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21E1C245604A88996992DB0DCCDA12">
    <w:name w:val="7121E1C245604A88996992DB0DCCDA12"/>
  </w:style>
  <w:style w:type="paragraph" w:customStyle="1" w:styleId="1DBA4C3B7672491BA9A3C8768AAB90F6">
    <w:name w:val="1DBA4C3B7672491BA9A3C8768AAB90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FE5182CC8A4186956FD34490EF4D1D">
    <w:name w:val="0EFE5182CC8A4186956FD34490EF4D1D"/>
  </w:style>
  <w:style w:type="paragraph" w:customStyle="1" w:styleId="31B8C26970B94423AF5B68D6B2E1EEBB">
    <w:name w:val="31B8C26970B94423AF5B68D6B2E1EEBB"/>
  </w:style>
  <w:style w:type="paragraph" w:customStyle="1" w:styleId="1559DA1149784F9299F1FCE1FE485F98">
    <w:name w:val="1559DA1149784F9299F1FCE1FE485F98"/>
  </w:style>
  <w:style w:type="paragraph" w:customStyle="1" w:styleId="9326A67223984086884502CF267BC980">
    <w:name w:val="9326A67223984086884502CF267BC980"/>
  </w:style>
  <w:style w:type="paragraph" w:customStyle="1" w:styleId="6916FB1F557F4A76A39DDADFD3A3D2AE">
    <w:name w:val="6916FB1F557F4A76A39DDADFD3A3D2AE"/>
  </w:style>
  <w:style w:type="paragraph" w:customStyle="1" w:styleId="18C409AC735C400DB0D0F7A31EC8744D">
    <w:name w:val="18C409AC735C400DB0D0F7A31EC87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C037B-D62E-4A14-9C61-70EF29566A09}"/>
</file>

<file path=customXml/itemProps2.xml><?xml version="1.0" encoding="utf-8"?>
<ds:datastoreItem xmlns:ds="http://schemas.openxmlformats.org/officeDocument/2006/customXml" ds:itemID="{3463C5C5-64FE-47A0-929B-85AA3F433BAD}"/>
</file>

<file path=customXml/itemProps3.xml><?xml version="1.0" encoding="utf-8"?>
<ds:datastoreItem xmlns:ds="http://schemas.openxmlformats.org/officeDocument/2006/customXml" ds:itemID="{61440059-72EE-4451-9203-DE06DF146DC6}"/>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1232</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M1403 Kommunalt vindkraftsveto</vt:lpstr>
      <vt:lpstr>
      </vt:lpstr>
    </vt:vector>
  </TitlesOfParts>
  <Company>Sveriges riksdag</Company>
  <LinksUpToDate>false</LinksUpToDate>
  <CharactersWithSpaces>1433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