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1B8CC25F704BE793A7580421524032"/>
        </w:placeholder>
        <w15:appearance w15:val="hidden"/>
        <w:text/>
      </w:sdtPr>
      <w:sdtEndPr/>
      <w:sdtContent>
        <w:p w:rsidRPr="009B062B" w:rsidR="00AF30DD" w:rsidP="009B062B" w:rsidRDefault="00AF30DD" w14:paraId="65F4978B" w14:textId="77777777">
          <w:pPr>
            <w:pStyle w:val="RubrikFrslagTIllRiksdagsbeslut"/>
          </w:pPr>
          <w:r w:rsidRPr="009B062B">
            <w:t>Förslag till riksdagsbeslut</w:t>
          </w:r>
        </w:p>
      </w:sdtContent>
    </w:sdt>
    <w:sdt>
      <w:sdtPr>
        <w:alias w:val="Yrkande 1"/>
        <w:tag w:val="3b678d56-e563-4233-8996-c4247acd4b2d"/>
        <w:id w:val="797581546"/>
        <w:lock w:val="sdtLocked"/>
      </w:sdtPr>
      <w:sdtEndPr/>
      <w:sdtContent>
        <w:p w:rsidR="00AF12C7" w:rsidRDefault="00DB6CFB" w14:paraId="65F4978C" w14:textId="49394E48">
          <w:pPr>
            <w:pStyle w:val="Frslagstext"/>
          </w:pPr>
          <w:r>
            <w:t>Riksdagen ställer sig bakom det som anförs i motionen om möjligheterna att införa en flexiblare föräldraförsäkring som bättre passar föräldrar som driver eget företag och tillkännager detta för regeringen.</w:t>
          </w:r>
        </w:p>
      </w:sdtContent>
    </w:sdt>
    <w:sdt>
      <w:sdtPr>
        <w:alias w:val="Yrkande 2"/>
        <w:tag w:val="9d06ccf8-aa71-4b90-b051-bc2703d3f2bc"/>
        <w:id w:val="307214793"/>
        <w:lock w:val="sdtLocked"/>
      </w:sdtPr>
      <w:sdtEndPr/>
      <w:sdtContent>
        <w:p w:rsidR="00AF12C7" w:rsidRDefault="00DB6CFB" w14:paraId="65F4978D" w14:textId="644F2A30">
          <w:pPr>
            <w:pStyle w:val="Frslagstext"/>
          </w:pPr>
          <w:r>
            <w:t>Riksdagen ställer sig bakom det som anförs i motionen om att det ska vara möjligt att bedriva viss begränsad verksamhet i eget företag med bibehållen föräldrapenning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CCFF3FBF2A466AB1FAD2B49AFFE212"/>
        </w:placeholder>
        <w15:appearance w15:val="hidden"/>
        <w:text/>
      </w:sdtPr>
      <w:sdtEndPr/>
      <w:sdtContent>
        <w:p w:rsidRPr="009B062B" w:rsidR="006D79C9" w:rsidP="00333E95" w:rsidRDefault="006D79C9" w14:paraId="65F4978E" w14:textId="77777777">
          <w:pPr>
            <w:pStyle w:val="Rubrik1"/>
          </w:pPr>
          <w:r>
            <w:t>Motivering</w:t>
          </w:r>
        </w:p>
      </w:sdtContent>
    </w:sdt>
    <w:p w:rsidR="00FB178F" w:rsidP="00FB178F" w:rsidRDefault="00FB178F" w14:paraId="65F4978F" w14:textId="77777777">
      <w:pPr>
        <w:pStyle w:val="Normalutanindragellerluft"/>
      </w:pPr>
      <w:r>
        <w:t xml:space="preserve">Den som driver ett litet företag måste för företagets överlevnad utföra de enklaste och för företaget livsuppehållande uppgifter även under föräldraledighet. Det kan handla om att kontakta personal eller vikarier i sin verksamhet, lämna bokföring, betala löpande fakturor osv. Med nuvarande regelverk betraktas det som arbete och då förlorar de sin föräldrapenning. Det finns också de som är både anställda och företagare, så kallade kombinatörer, som också påverkas negativt av nuvarande regler. </w:t>
      </w:r>
    </w:p>
    <w:p w:rsidR="00652B73" w:rsidP="00192A64" w:rsidRDefault="00FB178F" w14:paraId="65F49791" w14:textId="36BFED43">
      <w:r w:rsidRPr="00192A64">
        <w:lastRenderedPageBreak/>
        <w:t xml:space="preserve">För att även egenföretagare och småföretagare ska kunna vara föräldralediga måste regelverket ses över i mening att bli mer flexibelt. Eftersom det är stor skillnad att vara anställd och kunna lämna sina arbetsuppgifter till en vikarie, mot att ansvara för ett företag med en, få eller inga anställda så föreslår vi att de under sin föräldraledighet ska kunna bedriva viss begränsad administrativ styrande verksamhet i sitt företag utan att förlora sin föräldrapenning. Detta bör ges regeringen tillkänna.  </w:t>
      </w:r>
    </w:p>
    <w:bookmarkStart w:name="_GoBack" w:id="1"/>
    <w:bookmarkEnd w:id="1"/>
    <w:p w:rsidRPr="00192A64" w:rsidR="00192A64" w:rsidP="00192A64" w:rsidRDefault="00192A64" w14:paraId="7BFDFC34" w14:textId="77777777"/>
    <w:sdt>
      <w:sdtPr>
        <w:rPr>
          <w:i/>
          <w:noProof/>
        </w:rPr>
        <w:alias w:val="CC_Underskrifter"/>
        <w:tag w:val="CC_Underskrifter"/>
        <w:id w:val="583496634"/>
        <w:lock w:val="sdtContentLocked"/>
        <w:placeholder>
          <w:docPart w:val="CD0F38C0D5C4404F8FFDDD97EDEE0EF6"/>
        </w:placeholder>
        <w15:appearance w15:val="hidden"/>
      </w:sdtPr>
      <w:sdtEndPr>
        <w:rPr>
          <w:i w:val="0"/>
          <w:noProof w:val="0"/>
        </w:rPr>
      </w:sdtEndPr>
      <w:sdtContent>
        <w:p w:rsidR="004801AC" w:rsidP="00213262" w:rsidRDefault="00192A64" w14:paraId="65F497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624237" w:rsidRDefault="00624237" w14:paraId="65F49796" w14:textId="77777777"/>
    <w:sectPr w:rsidR="006242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49798" w14:textId="77777777" w:rsidR="00FB178F" w:rsidRDefault="00FB178F" w:rsidP="000C1CAD">
      <w:pPr>
        <w:spacing w:line="240" w:lineRule="auto"/>
      </w:pPr>
      <w:r>
        <w:separator/>
      </w:r>
    </w:p>
  </w:endnote>
  <w:endnote w:type="continuationSeparator" w:id="0">
    <w:p w14:paraId="65F49799" w14:textId="77777777" w:rsidR="00FB178F" w:rsidRDefault="00FB17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497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4979F" w14:textId="7ACB95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2A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49796" w14:textId="77777777" w:rsidR="00FB178F" w:rsidRDefault="00FB178F" w:rsidP="000C1CAD">
      <w:pPr>
        <w:spacing w:line="240" w:lineRule="auto"/>
      </w:pPr>
      <w:r>
        <w:separator/>
      </w:r>
    </w:p>
  </w:footnote>
  <w:footnote w:type="continuationSeparator" w:id="0">
    <w:p w14:paraId="65F49797" w14:textId="77777777" w:rsidR="00FB178F" w:rsidRDefault="00FB17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F497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F497A9" wp14:anchorId="65F49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92A64" w14:paraId="65F497AA" w14:textId="77777777">
                          <w:pPr>
                            <w:jc w:val="right"/>
                          </w:pPr>
                          <w:sdt>
                            <w:sdtPr>
                              <w:alias w:val="CC_Noformat_Partikod"/>
                              <w:tag w:val="CC_Noformat_Partikod"/>
                              <w:id w:val="-53464382"/>
                              <w:placeholder>
                                <w:docPart w:val="66029AF8EEF14D8A87A4492878B23034"/>
                              </w:placeholder>
                              <w:text/>
                            </w:sdtPr>
                            <w:sdtEndPr/>
                            <w:sdtContent>
                              <w:r w:rsidR="00FB178F">
                                <w:t>C</w:t>
                              </w:r>
                            </w:sdtContent>
                          </w:sdt>
                          <w:sdt>
                            <w:sdtPr>
                              <w:alias w:val="CC_Noformat_Partinummer"/>
                              <w:tag w:val="CC_Noformat_Partinummer"/>
                              <w:id w:val="-1709555926"/>
                              <w:placeholder>
                                <w:docPart w:val="CDD677FCCA00447C950E54594120149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F497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92A64" w14:paraId="65F497AA" w14:textId="77777777">
                    <w:pPr>
                      <w:jc w:val="right"/>
                    </w:pPr>
                    <w:sdt>
                      <w:sdtPr>
                        <w:alias w:val="CC_Noformat_Partikod"/>
                        <w:tag w:val="CC_Noformat_Partikod"/>
                        <w:id w:val="-53464382"/>
                        <w:placeholder>
                          <w:docPart w:val="66029AF8EEF14D8A87A4492878B23034"/>
                        </w:placeholder>
                        <w:text/>
                      </w:sdtPr>
                      <w:sdtEndPr/>
                      <w:sdtContent>
                        <w:r w:rsidR="00FB178F">
                          <w:t>C</w:t>
                        </w:r>
                      </w:sdtContent>
                    </w:sdt>
                    <w:sdt>
                      <w:sdtPr>
                        <w:alias w:val="CC_Noformat_Partinummer"/>
                        <w:tag w:val="CC_Noformat_Partinummer"/>
                        <w:id w:val="-1709555926"/>
                        <w:placeholder>
                          <w:docPart w:val="CDD677FCCA00447C950E54594120149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5F497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2A64" w14:paraId="65F4979C" w14:textId="77777777">
    <w:pPr>
      <w:jc w:val="right"/>
    </w:pPr>
    <w:sdt>
      <w:sdtPr>
        <w:alias w:val="CC_Noformat_Partikod"/>
        <w:tag w:val="CC_Noformat_Partikod"/>
        <w:id w:val="559911109"/>
        <w:placeholder>
          <w:docPart w:val="CDD677FCCA00447C950E545941201491"/>
        </w:placeholder>
        <w:text/>
      </w:sdtPr>
      <w:sdtEndPr/>
      <w:sdtContent>
        <w:r w:rsidR="00FB178F">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5F497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2A64" w14:paraId="65F497A0" w14:textId="77777777">
    <w:pPr>
      <w:jc w:val="right"/>
    </w:pPr>
    <w:sdt>
      <w:sdtPr>
        <w:alias w:val="CC_Noformat_Partikod"/>
        <w:tag w:val="CC_Noformat_Partikod"/>
        <w:id w:val="1471015553"/>
        <w:text/>
      </w:sdtPr>
      <w:sdtEndPr/>
      <w:sdtContent>
        <w:r w:rsidR="00FB178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92A64" w14:paraId="65F497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92A64" w14:paraId="65F497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92A64" w14:paraId="65F497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:2439</w:t>
        </w:r>
      </w:sdtContent>
    </w:sdt>
  </w:p>
  <w:p w:rsidR="004F35FE" w:rsidP="00E03A3D" w:rsidRDefault="00192A64" w14:paraId="65F497A4" w14:textId="77777777">
    <w:pPr>
      <w:pStyle w:val="Motionr"/>
    </w:pPr>
    <w:sdt>
      <w:sdtPr>
        <w:alias w:val="CC_Noformat_Avtext"/>
        <w:tag w:val="CC_Noformat_Avtext"/>
        <w:id w:val="-2020768203"/>
        <w:lock w:val="sdtContentLocked"/>
        <w15:appearance w15:val="hidden"/>
        <w:text/>
      </w:sdtPr>
      <w:sdtEndPr/>
      <w:sdtContent>
        <w:r>
          <w:t>av Annika Qarlsson och Fredrik Christensson (båda C)</w:t>
        </w:r>
      </w:sdtContent>
    </w:sdt>
  </w:p>
  <w:sdt>
    <w:sdtPr>
      <w:alias w:val="CC_Noformat_Rubtext"/>
      <w:tag w:val="CC_Noformat_Rubtext"/>
      <w:id w:val="-218060500"/>
      <w:lock w:val="sdtLocked"/>
      <w15:appearance w15:val="hidden"/>
      <w:text/>
    </w:sdtPr>
    <w:sdtEndPr/>
    <w:sdtContent>
      <w:p w:rsidR="004F35FE" w:rsidP="00283E0F" w:rsidRDefault="00FB178F" w14:paraId="65F497A5" w14:textId="77777777">
        <w:pPr>
          <w:pStyle w:val="FSHRub2"/>
        </w:pPr>
        <w:r>
          <w:t>Flexiblare föräldraförsäkring för småföretagare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65F497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8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092"/>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A64"/>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262"/>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37"/>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F42"/>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939"/>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2C3"/>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2C7"/>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6CFB"/>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AFE"/>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78F"/>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F4978A"/>
  <w15:chartTrackingRefBased/>
  <w15:docId w15:val="{801F2B16-0F29-4A1E-96E9-14543A98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1B8CC25F704BE793A7580421524032"/>
        <w:category>
          <w:name w:val="Allmänt"/>
          <w:gallery w:val="placeholder"/>
        </w:category>
        <w:types>
          <w:type w:val="bbPlcHdr"/>
        </w:types>
        <w:behaviors>
          <w:behavior w:val="content"/>
        </w:behaviors>
        <w:guid w:val="{922CD99A-9A19-4897-9396-F6B82520E07B}"/>
      </w:docPartPr>
      <w:docPartBody>
        <w:p w:rsidR="00236E1C" w:rsidRDefault="00A12CB0">
          <w:pPr>
            <w:pStyle w:val="821B8CC25F704BE793A7580421524032"/>
          </w:pPr>
          <w:r w:rsidRPr="005A0A93">
            <w:rPr>
              <w:rStyle w:val="Platshllartext"/>
            </w:rPr>
            <w:t>Förslag till riksdagsbeslut</w:t>
          </w:r>
        </w:p>
      </w:docPartBody>
    </w:docPart>
    <w:docPart>
      <w:docPartPr>
        <w:name w:val="16CCFF3FBF2A466AB1FAD2B49AFFE212"/>
        <w:category>
          <w:name w:val="Allmänt"/>
          <w:gallery w:val="placeholder"/>
        </w:category>
        <w:types>
          <w:type w:val="bbPlcHdr"/>
        </w:types>
        <w:behaviors>
          <w:behavior w:val="content"/>
        </w:behaviors>
        <w:guid w:val="{F8138727-3DFD-450F-8BF6-B8B67E1DE967}"/>
      </w:docPartPr>
      <w:docPartBody>
        <w:p w:rsidR="00236E1C" w:rsidRDefault="00A12CB0">
          <w:pPr>
            <w:pStyle w:val="16CCFF3FBF2A466AB1FAD2B49AFFE212"/>
          </w:pPr>
          <w:r w:rsidRPr="005A0A93">
            <w:rPr>
              <w:rStyle w:val="Platshllartext"/>
            </w:rPr>
            <w:t>Motivering</w:t>
          </w:r>
        </w:p>
      </w:docPartBody>
    </w:docPart>
    <w:docPart>
      <w:docPartPr>
        <w:name w:val="66029AF8EEF14D8A87A4492878B23034"/>
        <w:category>
          <w:name w:val="Allmänt"/>
          <w:gallery w:val="placeholder"/>
        </w:category>
        <w:types>
          <w:type w:val="bbPlcHdr"/>
        </w:types>
        <w:behaviors>
          <w:behavior w:val="content"/>
        </w:behaviors>
        <w:guid w:val="{8EDE1AA3-0112-4630-9F7B-DF56F840403B}"/>
      </w:docPartPr>
      <w:docPartBody>
        <w:p w:rsidR="00236E1C" w:rsidRDefault="00A12CB0">
          <w:pPr>
            <w:pStyle w:val="66029AF8EEF14D8A87A4492878B23034"/>
          </w:pPr>
          <w:r>
            <w:rPr>
              <w:rStyle w:val="Platshllartext"/>
            </w:rPr>
            <w:t xml:space="preserve"> </w:t>
          </w:r>
        </w:p>
      </w:docPartBody>
    </w:docPart>
    <w:docPart>
      <w:docPartPr>
        <w:name w:val="CDD677FCCA00447C950E545941201491"/>
        <w:category>
          <w:name w:val="Allmänt"/>
          <w:gallery w:val="placeholder"/>
        </w:category>
        <w:types>
          <w:type w:val="bbPlcHdr"/>
        </w:types>
        <w:behaviors>
          <w:behavior w:val="content"/>
        </w:behaviors>
        <w:guid w:val="{490F51C0-6CD6-4490-8738-49C40523F8E7}"/>
      </w:docPartPr>
      <w:docPartBody>
        <w:p w:rsidR="00236E1C" w:rsidRDefault="00A12CB0">
          <w:pPr>
            <w:pStyle w:val="CDD677FCCA00447C950E545941201491"/>
          </w:pPr>
          <w:r>
            <w:t xml:space="preserve"> </w:t>
          </w:r>
        </w:p>
      </w:docPartBody>
    </w:docPart>
    <w:docPart>
      <w:docPartPr>
        <w:name w:val="DefaultPlaceholder_-1854013440"/>
        <w:category>
          <w:name w:val="Allmänt"/>
          <w:gallery w:val="placeholder"/>
        </w:category>
        <w:types>
          <w:type w:val="bbPlcHdr"/>
        </w:types>
        <w:behaviors>
          <w:behavior w:val="content"/>
        </w:behaviors>
        <w:guid w:val="{ABF2F820-0FD2-44EE-8A13-D19F3C3A96AC}"/>
      </w:docPartPr>
      <w:docPartBody>
        <w:p w:rsidR="00236E1C" w:rsidRDefault="00A12CB0">
          <w:r w:rsidRPr="00202CC0">
            <w:rPr>
              <w:rStyle w:val="Platshllartext"/>
            </w:rPr>
            <w:t>Klicka eller tryck här för att ange text.</w:t>
          </w:r>
        </w:p>
      </w:docPartBody>
    </w:docPart>
    <w:docPart>
      <w:docPartPr>
        <w:name w:val="CD0F38C0D5C4404F8FFDDD97EDEE0EF6"/>
        <w:category>
          <w:name w:val="Allmänt"/>
          <w:gallery w:val="placeholder"/>
        </w:category>
        <w:types>
          <w:type w:val="bbPlcHdr"/>
        </w:types>
        <w:behaviors>
          <w:behavior w:val="content"/>
        </w:behaviors>
        <w:guid w:val="{B92670A2-543D-461F-AF99-BC45BFF8562B}"/>
      </w:docPartPr>
      <w:docPartBody>
        <w:p w:rsidR="00000000" w:rsidRDefault="00BF5B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B0"/>
    <w:rsid w:val="00236E1C"/>
    <w:rsid w:val="00A12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CB0"/>
    <w:rPr>
      <w:color w:val="F4B083" w:themeColor="accent2" w:themeTint="99"/>
    </w:rPr>
  </w:style>
  <w:style w:type="paragraph" w:customStyle="1" w:styleId="821B8CC25F704BE793A7580421524032">
    <w:name w:val="821B8CC25F704BE793A7580421524032"/>
  </w:style>
  <w:style w:type="paragraph" w:customStyle="1" w:styleId="757B9076C2EC4B57B27EA0C1C1E08C32">
    <w:name w:val="757B9076C2EC4B57B27EA0C1C1E08C32"/>
  </w:style>
  <w:style w:type="paragraph" w:customStyle="1" w:styleId="06EBAB06312E49FCA929CFA4C4AFAFEE">
    <w:name w:val="06EBAB06312E49FCA929CFA4C4AFAFEE"/>
  </w:style>
  <w:style w:type="paragraph" w:customStyle="1" w:styleId="16CCFF3FBF2A466AB1FAD2B49AFFE212">
    <w:name w:val="16CCFF3FBF2A466AB1FAD2B49AFFE212"/>
  </w:style>
  <w:style w:type="paragraph" w:customStyle="1" w:styleId="27BAB5F70EE04DE2A7831FADD0D80184">
    <w:name w:val="27BAB5F70EE04DE2A7831FADD0D80184"/>
  </w:style>
  <w:style w:type="paragraph" w:customStyle="1" w:styleId="66029AF8EEF14D8A87A4492878B23034">
    <w:name w:val="66029AF8EEF14D8A87A4492878B23034"/>
  </w:style>
  <w:style w:type="paragraph" w:customStyle="1" w:styleId="CDD677FCCA00447C950E545941201491">
    <w:name w:val="CDD677FCCA00447C950E545941201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16CFB-DBA2-4BBB-A3ED-78BFAB1E4A30}"/>
</file>

<file path=customXml/itemProps2.xml><?xml version="1.0" encoding="utf-8"?>
<ds:datastoreItem xmlns:ds="http://schemas.openxmlformats.org/officeDocument/2006/customXml" ds:itemID="{6547121A-207D-4EE4-A745-DA02C2A1EC0A}"/>
</file>

<file path=customXml/itemProps3.xml><?xml version="1.0" encoding="utf-8"?>
<ds:datastoreItem xmlns:ds="http://schemas.openxmlformats.org/officeDocument/2006/customXml" ds:itemID="{10962C1F-949B-484D-AFED-8EC62D640951}"/>
</file>

<file path=docProps/app.xml><?xml version="1.0" encoding="utf-8"?>
<Properties xmlns="http://schemas.openxmlformats.org/officeDocument/2006/extended-properties" xmlns:vt="http://schemas.openxmlformats.org/officeDocument/2006/docPropsVTypes">
  <Template>Normal</Template>
  <TotalTime>11</TotalTime>
  <Pages>1</Pages>
  <Words>223</Words>
  <Characters>1294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Flexiblare föräldraförsäkring för småföretagare</vt:lpstr>
      <vt:lpstr>
      </vt:lpstr>
    </vt:vector>
  </TitlesOfParts>
  <Company>Sveriges riksdag</Company>
  <LinksUpToDate>false</LinksUpToDate>
  <CharactersWithSpaces>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