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301" w:rsidRPr="00CE4301" w:rsidRDefault="00CE4301">
      <w:pPr>
        <w:pStyle w:val="Frslagsrubrik"/>
      </w:pPr>
      <w:r w:rsidRPr="00CE4301">
        <w:t>Förslag till riksdagsbeslut</w:t>
      </w:r>
    </w:p>
    <w:p w:rsidR="00CE4301" w:rsidRPr="00CE4301" w:rsidRDefault="00CE4301">
      <w:pPr>
        <w:pStyle w:val="Hemstlatt"/>
        <w:numPr>
          <w:ilvl w:val="0"/>
          <w:numId w:val="1"/>
        </w:numPr>
      </w:pPr>
      <w:r w:rsidRPr="00CE4301">
        <w:t>Riksdagen tillkännager för regeringen som sin mening vad som anförs i motionen om de positiva effekterna av en n</w:t>
      </w:r>
      <w:r w:rsidRPr="00CE4301">
        <w:t>a</w:t>
      </w:r>
      <w:r w:rsidRPr="00CE4301">
        <w:t>tionell försvarsindustri.</w:t>
      </w:r>
    </w:p>
    <w:p w:rsidR="00CE4301" w:rsidRPr="00CE4301" w:rsidRDefault="00CE4301">
      <w:pPr>
        <w:pStyle w:val="Hemstlatt"/>
        <w:numPr>
          <w:ilvl w:val="0"/>
          <w:numId w:val="1"/>
        </w:numPr>
      </w:pPr>
      <w:r w:rsidRPr="00CE4301">
        <w:t>Riksdagen tillkännager för regeringen som sin mening vad som anförs i motionen om ett internationellt och samhällsekonomiskt perspektiv på inköp av försvarsmateriel.</w:t>
      </w:r>
    </w:p>
    <w:p w:rsidR="00CE4301" w:rsidRPr="00CE4301" w:rsidRDefault="00CE4301">
      <w:pPr>
        <w:pStyle w:val="Rubrik1"/>
      </w:pPr>
      <w:r w:rsidRPr="00CE4301">
        <w:t>Motivering</w:t>
      </w:r>
    </w:p>
    <w:p w:rsidR="00CE4301" w:rsidRPr="00CE4301" w:rsidRDefault="00CE4301">
      <w:r w:rsidRPr="00CE4301">
        <w:t>Staten har under lång tid via statlig upphandling utgjort en kvalificerad bestä</w:t>
      </w:r>
      <w:r w:rsidRPr="00CE4301">
        <w:t>l</w:t>
      </w:r>
      <w:r w:rsidRPr="00CE4301">
        <w:t>lare till svenska företag som kunnat bygga upp internationellt konkurrenskra</w:t>
      </w:r>
      <w:r w:rsidRPr="00CE4301">
        <w:t>f</w:t>
      </w:r>
      <w:r w:rsidRPr="00CE4301">
        <w:t>tiga produkter. Exempel på detta är Televerket och LM Ericsson. På samma sätt har försvarsindustrin spelat en speciell roll i vårt samhälle. Den svenska försvarsindustrin är internationellt ansedd för sin höga tekniska standard och sin utveckling av avancerade produkter. Dess högteknologiska kompetens har spridits till andra delar av vårt samhälle såsom universitet och högskolor och fungerat som bas för utveckling av civila produk</w:t>
      </w:r>
      <w:r w:rsidRPr="00CE4301">
        <w:t>ter. De samhällsekonomiska effekterna av en högteknologisk försvarsindustri är positiva och svåra att överskatta. En forskningsintensiv och högteknologisk industri ger stora spri</w:t>
      </w:r>
      <w:r w:rsidRPr="00CE4301">
        <w:t>d</w:t>
      </w:r>
      <w:r w:rsidRPr="00CE4301">
        <w:t>ningseffekter. I det internationella perspektivet har industrin utvecklats i många länder, t.ex. i USA och Frankrike, när staten varit beställare av avanc</w:t>
      </w:r>
      <w:r w:rsidRPr="00CE4301">
        <w:t>e</w:t>
      </w:r>
      <w:r w:rsidRPr="00CE4301">
        <w:t>rad försvarsmateriel som gett ovan beskrivna spridningseffekter. Med staten som beställare finns också en bas för export av försvarsmateriel. Försvarsi</w:t>
      </w:r>
      <w:r w:rsidRPr="00CE4301">
        <w:t>n</w:t>
      </w:r>
      <w:r w:rsidRPr="00CE4301">
        <w:rPr>
          <w:spacing w:val="-2"/>
        </w:rPr>
        <w:t>dustrin har sedan länge oc</w:t>
      </w:r>
      <w:r w:rsidRPr="00CE4301">
        <w:rPr>
          <w:spacing w:val="-2"/>
        </w:rPr>
        <w:t>kså varit en beståndsdel i Sveriges säkerhetspoliti</w:t>
      </w:r>
      <w:r w:rsidRPr="00CE4301">
        <w:rPr>
          <w:spacing w:val="-2"/>
        </w:rPr>
        <w:t>s</w:t>
      </w:r>
      <w:r w:rsidRPr="00CE4301">
        <w:t>ka strategi.</w:t>
      </w:r>
    </w:p>
    <w:p w:rsidR="00CE4301" w:rsidRPr="00CE4301" w:rsidRDefault="00CE4301">
      <w:pPr>
        <w:pStyle w:val="Normaltindrag"/>
      </w:pPr>
      <w:r w:rsidRPr="00CE4301">
        <w:rPr>
          <w:spacing w:val="-2"/>
        </w:rPr>
        <w:t>Jag välkomnar regeringens nya principer för bl.a. inköp av försvarsmater</w:t>
      </w:r>
      <w:r w:rsidRPr="00CE4301">
        <w:rPr>
          <w:spacing w:val="-2"/>
        </w:rPr>
        <w:t>i</w:t>
      </w:r>
      <w:r w:rsidRPr="00CE4301">
        <w:t xml:space="preserve">el som lades fram i propositionen (2008/09:140) </w:t>
      </w:r>
      <w:r w:rsidRPr="00CE4301">
        <w:rPr>
          <w:i/>
        </w:rPr>
        <w:t>Ett användbart försvar</w:t>
      </w:r>
      <w:r w:rsidRPr="00CE4301">
        <w:t>. Här anger man de nya principerna för hur materielförsörjningen skall se ut i fra</w:t>
      </w:r>
      <w:r w:rsidRPr="00CE4301">
        <w:t>m</w:t>
      </w:r>
      <w:r w:rsidRPr="00CE4301">
        <w:t>tiden. Man frångår i mångt och mycket principen om egenutvecklat och öve</w:t>
      </w:r>
      <w:r w:rsidRPr="00CE4301">
        <w:t>r</w:t>
      </w:r>
      <w:r w:rsidRPr="00CE4301">
        <w:lastRenderedPageBreak/>
        <w:t>går till att köpa färdigutvecklat. Som princip torde detta vara intressant i de flesta fall men när det gäller högteknologiska produkter, med specifik kra</w:t>
      </w:r>
      <w:r w:rsidRPr="00CE4301">
        <w:t>v</w:t>
      </w:r>
      <w:r w:rsidRPr="00CE4301">
        <w:t>specifikation, måste det ske med stor noggrannhet.</w:t>
      </w:r>
    </w:p>
    <w:p w:rsidR="00CE4301" w:rsidRPr="00CE4301" w:rsidRDefault="00CE4301">
      <w:pPr>
        <w:pStyle w:val="Normaltindrag"/>
      </w:pPr>
      <w:r w:rsidRPr="00CE4301">
        <w:t>Produkter som utvecklats enligt regeringens gamla principer om materie</w:t>
      </w:r>
      <w:r w:rsidRPr="00CE4301">
        <w:t>l</w:t>
      </w:r>
      <w:r w:rsidRPr="00CE4301">
        <w:t>anskaffning kan inte behandlas på samma sätt som materiel som ska upphan</w:t>
      </w:r>
      <w:r w:rsidRPr="00CE4301">
        <w:t>d</w:t>
      </w:r>
      <w:r w:rsidRPr="00CE4301">
        <w:t xml:space="preserve">las enligt de nya principerna. </w:t>
      </w:r>
    </w:p>
    <w:p w:rsidR="00CE4301" w:rsidRPr="00CE4301" w:rsidRDefault="00CE4301">
      <w:pPr>
        <w:pStyle w:val="Normaltindrag"/>
      </w:pPr>
      <w:r w:rsidRPr="00CE4301">
        <w:t>Ett exempel är BAE Hägglunds tänkta leverans av pansarfordonet SEP där dessa nya principer skapat problem. Dels har Försvarets materielverk lagt ner stora summor i utvecklingskostnader, dels har man fått ändra kraven i kra</w:t>
      </w:r>
      <w:r w:rsidRPr="00CE4301">
        <w:t>v</w:t>
      </w:r>
      <w:r w:rsidRPr="00CE4301">
        <w:t>specifikationen för att få fler budgivare och kunna genomföra en upphan</w:t>
      </w:r>
      <w:r w:rsidRPr="00CE4301">
        <w:t>d</w:t>
      </w:r>
      <w:r w:rsidRPr="00CE4301">
        <w:t>ling.</w:t>
      </w:r>
    </w:p>
    <w:p w:rsidR="00CE4301" w:rsidRPr="00CE4301" w:rsidRDefault="00CE4301">
      <w:pPr>
        <w:pStyle w:val="Normaltindrag"/>
      </w:pPr>
      <w:r w:rsidRPr="00CE4301">
        <w:t xml:space="preserve">Det är olyckligt att dessa principer för materielanskaffning används innan försvaret och vår försvarsindustri hunnit anpassa sig. Genom Sveriges ökande engagemang i internationella fredsbevarande aktioner med insats av manskap och fordon måste materielen vara av bästa skyddsklass. </w:t>
      </w:r>
    </w:p>
    <w:p w:rsidR="00CE4301" w:rsidRPr="00CE4301" w:rsidRDefault="00CE4301">
      <w:pPr>
        <w:pStyle w:val="Normaltindrag"/>
      </w:pPr>
      <w:r w:rsidRPr="00CE4301">
        <w:t>I tillämpningen av de nya principerna om anskaffning av försvarsmateriel bör det anläggas ett brett perspektiv och i priskalkylen väga in den samhäll</w:t>
      </w:r>
      <w:r w:rsidRPr="00CE4301">
        <w:t>s</w:t>
      </w:r>
      <w:r w:rsidRPr="00CE4301">
        <w:t>ekonomiska effekten i form av skatter och bidrag, vinst eller förlust av tekn</w:t>
      </w:r>
      <w:r w:rsidRPr="00CE4301">
        <w:t>o</w:t>
      </w:r>
      <w:r w:rsidRPr="00CE4301">
        <w:t xml:space="preserve">logisk kompetens, möjligheter till spridningseffekter till det civila näringslivet samt konsekvenser för Sveriges säkerhetspolitiska situation.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301">
        <w:trPr>
          <w:cantSplit/>
        </w:trPr>
        <w:tc>
          <w:tcPr>
            <w:tcW w:w="3046" w:type="dxa"/>
          </w:tcPr>
          <w:p w:rsidR="00CE4301" w:rsidRPr="00CE4301" w:rsidRDefault="00CE4301">
            <w:pPr>
              <w:pStyle w:val="UnderskriftDatum"/>
              <w:spacing w:before="240"/>
            </w:pPr>
            <w:r w:rsidRPr="00CE4301">
              <w:t>Stockholm den 6 oktober 2009</w:t>
            </w:r>
          </w:p>
        </w:tc>
        <w:tc>
          <w:tcPr>
            <w:tcW w:w="3047" w:type="dxa"/>
          </w:tcPr>
          <w:p w:rsidR="00CE4301" w:rsidRPr="00CE4301" w:rsidRDefault="00CE4301">
            <w:pPr>
              <w:pStyle w:val="Underskrifter"/>
              <w:spacing w:before="240"/>
            </w:pPr>
          </w:p>
        </w:tc>
      </w:tr>
      <w:tr w:rsidR="00000000" w:rsidRPr="00CE4301">
        <w:trPr>
          <w:cantSplit/>
        </w:trPr>
        <w:tc>
          <w:tcPr>
            <w:tcW w:w="3046" w:type="dxa"/>
          </w:tcPr>
          <w:p w:rsidR="00CE4301" w:rsidRPr="00CE4301" w:rsidRDefault="00CE4301">
            <w:pPr>
              <w:pStyle w:val="Underskrifter"/>
            </w:pPr>
            <w:r w:rsidRPr="00CE4301">
              <w:t>Otto von Arnold (kd)</w:t>
            </w:r>
          </w:p>
        </w:tc>
        <w:tc>
          <w:tcPr>
            <w:tcW w:w="3046" w:type="dxa"/>
          </w:tcPr>
          <w:p w:rsidR="00CE4301" w:rsidRPr="00CE4301" w:rsidRDefault="00CE4301">
            <w:pPr>
              <w:pStyle w:val="Underskrifter"/>
            </w:pPr>
          </w:p>
        </w:tc>
      </w:tr>
    </w:tbl>
    <w:p w:rsidR="00CE4301" w:rsidRPr="00CE4301" w:rsidRDefault="00CE4301">
      <w:pPr>
        <w:pStyle w:val="Normaltindrag"/>
      </w:pPr>
    </w:p>
    <w:sectPr w:rsidR="00000000" w:rsidRPr="00CE43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301" w:rsidRPr="00CE4301" w:rsidRDefault="00CE4301">
      <w:r w:rsidRPr="00CE4301">
        <w:separator/>
      </w:r>
    </w:p>
  </w:endnote>
  <w:endnote w:type="continuationSeparator" w:id="0">
    <w:p w:rsidR="00CE4301" w:rsidRPr="00CE4301" w:rsidRDefault="00CE4301">
      <w:r w:rsidRPr="00CE43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301" w:rsidRPr="00CE4301" w:rsidRDefault="00CE4301">
    <w:pPr>
      <w:pStyle w:val="Sidfot"/>
    </w:pPr>
    <w:r w:rsidRPr="00CE43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917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301" w:rsidRDefault="00CE43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301" w:rsidRDefault="00CE43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301" w:rsidRPr="00CE4301" w:rsidRDefault="00CE4301">
    <w:pPr>
      <w:pStyle w:val="Sidfot"/>
    </w:pPr>
    <w:r w:rsidRPr="00CE43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8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301" w:rsidRDefault="00CE43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301" w:rsidRDefault="00CE43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301" w:rsidRPr="00CE4301" w:rsidRDefault="00CE4301">
    <w:pPr>
      <w:pStyle w:val="Sidfot"/>
    </w:pPr>
    <w:r w:rsidRPr="00CE43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110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301" w:rsidRDefault="00CE43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301" w:rsidRDefault="00CE43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301" w:rsidRPr="00CE4301" w:rsidRDefault="00CE4301">
      <w:r w:rsidRPr="00CE4301">
        <w:separator/>
      </w:r>
    </w:p>
  </w:footnote>
  <w:footnote w:type="continuationSeparator" w:id="0">
    <w:p w:rsidR="00CE4301" w:rsidRPr="00CE4301" w:rsidRDefault="00CE4301">
      <w:r w:rsidRPr="00CE43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301" w:rsidRPr="00CE4301" w:rsidRDefault="00CE4301">
    <w:pPr>
      <w:pStyle w:val="Sidhuvud"/>
    </w:pPr>
    <w:r w:rsidRPr="00CE43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048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301" w:rsidRDefault="00CE43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301" w:rsidRDefault="00CE43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301" w:rsidRPr="00CE4301" w:rsidRDefault="00CE4301">
    <w:pPr>
      <w:pStyle w:val="Sidhuvud"/>
    </w:pPr>
    <w:r w:rsidRPr="00CE43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342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301" w:rsidRDefault="00CE43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301" w:rsidRDefault="00CE43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301" w:rsidRPr="00CE4301" w:rsidRDefault="00CE4301">
    <w:pPr>
      <w:pStyle w:val="FSHNormal"/>
      <w:tabs>
        <w:tab w:val="right" w:pos="5840"/>
      </w:tabs>
    </w:pPr>
    <w:r w:rsidRPr="00CE4301">
      <w:br/>
    </w:r>
    <w:r w:rsidRPr="00CE4301">
      <w:fldChar w:fldCharType="begin" w:fldLock="1"/>
    </w:r>
    <w:r w:rsidRPr="00CE4301">
      <w:instrText xml:space="preserve"> DOCPROPERTY</w:instrText>
    </w:r>
    <w:r w:rsidRPr="00CE4301">
      <w:rPr>
        <w:sz w:val="18"/>
      </w:rPr>
      <w:instrText xml:space="preserve"> "YearUser" *\charformat </w:instrText>
    </w:r>
    <w:r w:rsidRPr="00CE4301">
      <w:fldChar w:fldCharType="separate"/>
    </w:r>
    <w:r w:rsidRPr="00CE4301">
      <w:t>2009/10</w:t>
    </w:r>
    <w:r w:rsidRPr="00CE4301">
      <w:fldChar w:fldCharType="end"/>
    </w:r>
    <w:r w:rsidRPr="00CE4301">
      <w:t xml:space="preserve"> </w:t>
    </w:r>
    <w:r w:rsidRPr="00CE4301">
      <w:tab/>
      <w:t xml:space="preserve">mnr: </w:t>
    </w:r>
    <w:r w:rsidRPr="00CE4301">
      <w:fldChar w:fldCharType="begin" w:fldLock="1"/>
    </w:r>
    <w:r w:rsidRPr="00CE4301">
      <w:instrText xml:space="preserve"> DOCPROPERTY</w:instrText>
    </w:r>
    <w:r w:rsidRPr="00CE4301">
      <w:rPr>
        <w:sz w:val="18"/>
      </w:rPr>
      <w:instrText xml:space="preserve"> "Motionsnummer" *\charformat </w:instrText>
    </w:r>
    <w:r w:rsidRPr="00CE4301">
      <w:fldChar w:fldCharType="separate"/>
    </w:r>
    <w:r w:rsidRPr="00CE4301">
      <w:t>Fö265</w:t>
    </w:r>
    <w:r w:rsidRPr="00CE4301">
      <w:fldChar w:fldCharType="end"/>
    </w:r>
    <w:r w:rsidRPr="00CE4301">
      <w:br/>
    </w:r>
    <w:r w:rsidRPr="00CE4301">
      <w:fldChar w:fldCharType="begin" w:fldLock="1"/>
    </w:r>
    <w:r w:rsidRPr="00CE4301">
      <w:instrText xml:space="preserve"> DOCPROPERTY</w:instrText>
    </w:r>
    <w:r w:rsidRPr="00CE4301">
      <w:rPr>
        <w:sz w:val="18"/>
      </w:rPr>
      <w:instrText xml:space="preserve"> "Samling" *\charformat </w:instrText>
    </w:r>
    <w:r w:rsidRPr="00CE4301">
      <w:fldChar w:fldCharType="end"/>
    </w:r>
    <w:r w:rsidRPr="00CE4301">
      <w:tab/>
      <w:t xml:space="preserve">pnr: </w:t>
    </w:r>
    <w:r w:rsidRPr="00CE4301">
      <w:fldChar w:fldCharType="begin" w:fldLock="1"/>
    </w:r>
    <w:r w:rsidRPr="00CE4301">
      <w:instrText xml:space="preserve"> DOCPROPERTY</w:instrText>
    </w:r>
    <w:r w:rsidRPr="00CE4301">
      <w:rPr>
        <w:sz w:val="18"/>
      </w:rPr>
      <w:instrText xml:space="preserve"> "Partinummer" *\charformat </w:instrText>
    </w:r>
    <w:r w:rsidRPr="00CE4301">
      <w:fldChar w:fldCharType="separate"/>
    </w:r>
    <w:r w:rsidRPr="00CE4301">
      <w:t>kd646</w:t>
    </w:r>
    <w:r w:rsidRPr="00CE4301">
      <w:fldChar w:fldCharType="end"/>
    </w:r>
  </w:p>
  <w:p w:rsidR="00CE4301" w:rsidRPr="00CE4301" w:rsidRDefault="00CE4301">
    <w:pPr>
      <w:pStyle w:val="FSHRub1"/>
    </w:pPr>
    <w:r w:rsidRPr="00CE4301">
      <w:t>Motion till riksdagen</w:t>
    </w:r>
    <w:r w:rsidRPr="00CE4301">
      <w:br/>
    </w:r>
    <w:r w:rsidRPr="00CE4301">
      <w:fldChar w:fldCharType="begin" w:fldLock="1"/>
    </w:r>
    <w:r w:rsidRPr="00CE4301">
      <w:instrText xml:space="preserve"> DOCPROPERTY "YearUser" *\charformat </w:instrText>
    </w:r>
    <w:r w:rsidRPr="00CE4301">
      <w:fldChar w:fldCharType="separate"/>
    </w:r>
    <w:r w:rsidRPr="00CE4301">
      <w:t>2009/10</w:t>
    </w:r>
    <w:r w:rsidRPr="00CE4301">
      <w:fldChar w:fldCharType="end"/>
    </w:r>
    <w:r w:rsidRPr="00CE4301">
      <w:t>:</w:t>
    </w:r>
    <w:r w:rsidRPr="00CE4301">
      <w:fldChar w:fldCharType="begin" w:fldLock="1"/>
    </w:r>
    <w:r w:rsidRPr="00CE4301">
      <w:instrText xml:space="preserve"> DOCPROPERTY "Motionsnummer" *\charformat </w:instrText>
    </w:r>
    <w:r w:rsidRPr="00CE4301">
      <w:fldChar w:fldCharType="separate"/>
    </w:r>
    <w:r w:rsidRPr="00CE4301">
      <w:t>Fö265</w:t>
    </w:r>
    <w:r w:rsidRPr="00CE4301">
      <w:fldChar w:fldCharType="end"/>
    </w:r>
  </w:p>
  <w:p w:rsidR="00CE4301" w:rsidRPr="00CE4301" w:rsidRDefault="00CE4301">
    <w:pPr>
      <w:pStyle w:val="FSHNormalS5"/>
    </w:pPr>
    <w:r w:rsidRPr="00CE4301">
      <w:fldChar w:fldCharType="begin" w:fldLock="1"/>
    </w:r>
    <w:r w:rsidRPr="00CE4301">
      <w:instrText xml:space="preserve"> DOCPROPERTY "MotionarText" *\charformat </w:instrText>
    </w:r>
    <w:r w:rsidRPr="00CE4301">
      <w:fldChar w:fldCharType="separate"/>
    </w:r>
    <w:r w:rsidRPr="00CE4301">
      <w:t>av Otto von Arnold (kd)</w:t>
    </w:r>
    <w:r w:rsidRPr="00CE4301">
      <w:fldChar w:fldCharType="end"/>
    </w:r>
    <w:r w:rsidRPr="00CE4301">
      <w:br/>
    </w:r>
    <w:r w:rsidRPr="00CE4301">
      <w:fldChar w:fldCharType="begin" w:fldLock="1"/>
    </w:r>
    <w:r w:rsidRPr="00CE4301">
      <w:instrText xml:space="preserve"> DOCPROPERTY "SvarFrasKort" *\charformat </w:instrText>
    </w:r>
    <w:r w:rsidRPr="00CE4301">
      <w:fldChar w:fldCharType="end"/>
    </w:r>
  </w:p>
  <w:p w:rsidR="00CE4301" w:rsidRPr="00CE4301" w:rsidRDefault="00CE4301">
    <w:pPr>
      <w:pStyle w:val="FSHTitel"/>
    </w:pPr>
    <w:r w:rsidRPr="00CE4301">
      <w:fldChar w:fldCharType="begin" w:fldLock="1"/>
    </w:r>
    <w:r w:rsidRPr="00CE4301">
      <w:instrText xml:space="preserve"> DOCPROPERTY</w:instrText>
    </w:r>
    <w:r w:rsidRPr="00CE4301">
      <w:rPr>
        <w:sz w:val="18"/>
      </w:rPr>
      <w:instrText xml:space="preserve"> "RubrikSvar" *\charformat </w:instrText>
    </w:r>
    <w:r w:rsidRPr="00CE4301">
      <w:fldChar w:fldCharType="separate"/>
    </w:r>
    <w:r w:rsidRPr="00CE4301">
      <w:t>Försvarsindustrin</w:t>
    </w:r>
    <w:r w:rsidRPr="00CE4301">
      <w:fldChar w:fldCharType="end"/>
    </w:r>
  </w:p>
  <w:p w:rsidR="00CE4301" w:rsidRPr="00CE4301" w:rsidRDefault="00CE4301">
    <w:pPr>
      <w:pStyle w:val="Normal00"/>
    </w:pPr>
  </w:p>
  <w:p w:rsidR="00CE4301" w:rsidRPr="00CE4301" w:rsidRDefault="00CE43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A3E6087"/>
    <w:multiLevelType w:val="hybridMultilevel"/>
    <w:tmpl w:val="2FD0CE4E"/>
    <w:lvl w:ilvl="0" w:tplc="2A2C26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232D5B"/>
    <w:multiLevelType w:val="hybridMultilevel"/>
    <w:tmpl w:val="843EC30A"/>
    <w:lvl w:ilvl="0" w:tplc="B2168B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4653383">
    <w:abstractNumId w:val="8"/>
  </w:num>
  <w:num w:numId="2" w16cid:durableId="855272960">
    <w:abstractNumId w:val="9"/>
  </w:num>
  <w:num w:numId="3" w16cid:durableId="1410539328">
    <w:abstractNumId w:val="8"/>
  </w:num>
  <w:num w:numId="4" w16cid:durableId="121316736">
    <w:abstractNumId w:val="9"/>
  </w:num>
  <w:num w:numId="5" w16cid:durableId="1541479421">
    <w:abstractNumId w:val="14"/>
  </w:num>
  <w:num w:numId="6" w16cid:durableId="2005356724">
    <w:abstractNumId w:val="10"/>
  </w:num>
  <w:num w:numId="7" w16cid:durableId="1537156363">
    <w:abstractNumId w:val="11"/>
  </w:num>
  <w:num w:numId="8" w16cid:durableId="1443259290">
    <w:abstractNumId w:val="12"/>
  </w:num>
  <w:num w:numId="9" w16cid:durableId="1158425634">
    <w:abstractNumId w:val="8"/>
  </w:num>
  <w:num w:numId="10" w16cid:durableId="1019889790">
    <w:abstractNumId w:val="3"/>
  </w:num>
  <w:num w:numId="11" w16cid:durableId="1334992553">
    <w:abstractNumId w:val="2"/>
  </w:num>
  <w:num w:numId="12" w16cid:durableId="1247690485">
    <w:abstractNumId w:val="1"/>
  </w:num>
  <w:num w:numId="13" w16cid:durableId="137308635">
    <w:abstractNumId w:val="0"/>
  </w:num>
  <w:num w:numId="14" w16cid:durableId="1611670493">
    <w:abstractNumId w:val="9"/>
  </w:num>
  <w:num w:numId="15" w16cid:durableId="487403979">
    <w:abstractNumId w:val="7"/>
  </w:num>
  <w:num w:numId="16" w16cid:durableId="1681812221">
    <w:abstractNumId w:val="6"/>
  </w:num>
  <w:num w:numId="17" w16cid:durableId="888609005">
    <w:abstractNumId w:val="5"/>
  </w:num>
  <w:num w:numId="18" w16cid:durableId="1828862170">
    <w:abstractNumId w:val="4"/>
  </w:num>
  <w:num w:numId="19" w16cid:durableId="858280165">
    <w:abstractNumId w:val="15"/>
  </w:num>
  <w:num w:numId="20" w16cid:durableId="539509665">
    <w:abstractNumId w:val="11"/>
  </w:num>
  <w:num w:numId="21" w16cid:durableId="864368255">
    <w:abstractNumId w:val="10"/>
  </w:num>
  <w:num w:numId="22" w16cid:durableId="1459760041">
    <w:abstractNumId w:val="12"/>
  </w:num>
  <w:num w:numId="23" w16cid:durableId="459610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81C8C86D-8772-46E0-844E-E0B1CD00BA3F}"/>
  </w:docVars>
  <w:rsids>
    <w:rsidRoot w:val="00F11F3A"/>
    <w:rsid w:val="00CE4301"/>
    <w:rsid w:val="00F11F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077B01E-B94B-4D2B-9D61-4C94E0D2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2766</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kd646</vt:lpstr>
    </vt:vector>
  </TitlesOfParts>
  <Company>Riksdagen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kd646</dc:title>
  <dc:subject>kd646</dc:subject>
  <dc:creator>Riksdagen</dc:creator>
  <cp:keywords>Riksdagen</cp:keywords>
  <dc:description>Nya formatmallshantering för förslag+urix bakåtkomp+könamn</dc:description>
  <cp:lastModifiedBy>Lars Brink</cp:lastModifiedBy>
  <cp:revision>2</cp:revision>
  <cp:lastPrinted>2010-01-19T12:17:00Z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Försvarsindustrin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20092010000001070100000006460069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20092010000001070100000006460069</vt:lpwstr>
  </property>
  <property fmtid="{D5CDD505-2E9C-101B-9397-08002B2CF9AE}" pid="50" name="nummer">
    <vt:lpwstr>265</vt:lpwstr>
  </property>
  <property fmtid="{D5CDD505-2E9C-101B-9397-08002B2CF9AE}" pid="51" name="utskottsbeteckning">
    <vt:lpwstr>Fö</vt:lpwstr>
  </property>
  <property fmtid="{D5CDD505-2E9C-101B-9397-08002B2CF9AE}" pid="52" name="GlobalUID">
    <vt:lpwstr>{4C0644F9-0548-4AA1-9607-D322612B05E9}</vt:lpwstr>
  </property>
  <property fmtid="{D5CDD505-2E9C-101B-9397-08002B2CF9AE}" pid="53" name="Överföringar">
    <vt:i4>0</vt:i4>
  </property>
  <property fmtid="{D5CDD505-2E9C-101B-9397-08002B2CF9AE}" pid="54" name="Checksum">
    <vt:lpwstr>*1006832155634*</vt:lpwstr>
  </property>
  <property fmtid="{D5CDD505-2E9C-101B-9397-08002B2CF9AE}" pid="55" name="skuggnummer">
    <vt:lpwstr>3788</vt:lpwstr>
  </property>
  <property fmtid="{D5CDD505-2E9C-101B-9397-08002B2CF9AE}" pid="56" name="urixVersion">
    <vt:lpwstr>4.1.0.6</vt:lpwstr>
  </property>
  <property fmtid="{D5CDD505-2E9C-101B-9397-08002B2CF9AE}" pid="57" name="urixOrigin">
    <vt:lpwstr>100119 13:18:14.413</vt:lpwstr>
  </property>
  <property fmtid="{D5CDD505-2E9C-101B-9397-08002B2CF9AE}" pid="58" name="urixGuid">
    <vt:lpwstr>{B43292AB-5DC3-4708-A4DF-8F2680B3C35E}</vt:lpwstr>
  </property>
</Properties>
</file>