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4717AE">
              <w:rPr>
                <w:b/>
                <w:sz w:val="22"/>
                <w:szCs w:val="22"/>
              </w:rPr>
              <w:t>21</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0E349B">
              <w:rPr>
                <w:sz w:val="22"/>
                <w:szCs w:val="22"/>
              </w:rPr>
              <w:t>1</w:t>
            </w:r>
            <w:r w:rsidR="005F77D4">
              <w:rPr>
                <w:sz w:val="22"/>
                <w:szCs w:val="22"/>
              </w:rPr>
              <w:t>2</w:t>
            </w:r>
            <w:r w:rsidR="00374911">
              <w:rPr>
                <w:sz w:val="22"/>
                <w:szCs w:val="22"/>
              </w:rPr>
              <w:t>-</w:t>
            </w:r>
            <w:r w:rsidR="004717AE">
              <w:rPr>
                <w:sz w:val="22"/>
                <w:szCs w:val="22"/>
              </w:rPr>
              <w:t>07</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4717AE">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E9616A">
              <w:rPr>
                <w:sz w:val="22"/>
                <w:szCs w:val="22"/>
              </w:rPr>
              <w:t>11.</w:t>
            </w:r>
            <w:r w:rsidR="00640396">
              <w:rPr>
                <w:sz w:val="22"/>
                <w:szCs w:val="22"/>
              </w:rPr>
              <w:t>20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Default="00177FF8">
      <w:pPr>
        <w:tabs>
          <w:tab w:val="left" w:pos="1701"/>
        </w:tabs>
        <w:rPr>
          <w:snapToGrid w:val="0"/>
          <w:color w:val="000000"/>
          <w:sz w:val="22"/>
          <w:szCs w:val="22"/>
        </w:rPr>
      </w:pPr>
    </w:p>
    <w:p w:rsidR="004D563A" w:rsidRPr="00B40F4D" w:rsidRDefault="004D563A">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E5617D" w:rsidRPr="00B40F4D" w:rsidRDefault="00E5617D" w:rsidP="00E5617D">
            <w:pPr>
              <w:tabs>
                <w:tab w:val="left" w:pos="1701"/>
              </w:tabs>
              <w:rPr>
                <w:b/>
                <w:snapToGrid w:val="0"/>
                <w:sz w:val="22"/>
                <w:szCs w:val="22"/>
              </w:rPr>
            </w:pPr>
            <w:r>
              <w:rPr>
                <w:b/>
                <w:snapToGrid w:val="0"/>
                <w:sz w:val="22"/>
                <w:szCs w:val="22"/>
              </w:rPr>
              <w:t>Justering av protokoll</w:t>
            </w:r>
          </w:p>
          <w:p w:rsidR="00BB54BB" w:rsidRPr="00087D6B" w:rsidRDefault="00BB54BB" w:rsidP="00BB54BB">
            <w:pPr>
              <w:tabs>
                <w:tab w:val="left" w:pos="1701"/>
              </w:tabs>
              <w:rPr>
                <w:snapToGrid w:val="0"/>
                <w:sz w:val="22"/>
                <w:szCs w:val="22"/>
              </w:rPr>
            </w:pPr>
          </w:p>
          <w:p w:rsidR="00087D6B" w:rsidRDefault="00087D6B" w:rsidP="00BB54BB">
            <w:pPr>
              <w:tabs>
                <w:tab w:val="left" w:pos="1701"/>
              </w:tabs>
              <w:rPr>
                <w:snapToGrid w:val="0"/>
                <w:sz w:val="22"/>
                <w:szCs w:val="22"/>
              </w:rPr>
            </w:pPr>
            <w:r w:rsidRPr="00087D6B">
              <w:rPr>
                <w:snapToGrid w:val="0"/>
                <w:sz w:val="22"/>
                <w:szCs w:val="22"/>
              </w:rPr>
              <w:t>Utskottet justerade protokoll 2021/22:19</w:t>
            </w:r>
            <w:r>
              <w:rPr>
                <w:snapToGrid w:val="0"/>
                <w:sz w:val="22"/>
                <w:szCs w:val="22"/>
              </w:rPr>
              <w:t>.</w:t>
            </w:r>
          </w:p>
          <w:p w:rsidR="00087D6B" w:rsidRPr="00087D6B" w:rsidRDefault="00087D6B" w:rsidP="00BB54BB">
            <w:pPr>
              <w:tabs>
                <w:tab w:val="left" w:pos="1701"/>
              </w:tabs>
              <w:rPr>
                <w:b/>
                <w:snapToGrid w:val="0"/>
                <w:sz w:val="22"/>
                <w:szCs w:val="22"/>
              </w:rPr>
            </w:pPr>
          </w:p>
        </w:tc>
      </w:tr>
      <w:tr w:rsidR="00CC5952" w:rsidRPr="001D6805" w:rsidTr="002241EF">
        <w:tc>
          <w:tcPr>
            <w:tcW w:w="567" w:type="dxa"/>
          </w:tcPr>
          <w:p w:rsidR="00CC5952" w:rsidRPr="001D6805" w:rsidRDefault="00CC5952">
            <w:pPr>
              <w:tabs>
                <w:tab w:val="left" w:pos="1701"/>
              </w:tabs>
              <w:rPr>
                <w:b/>
                <w:snapToGrid w:val="0"/>
                <w:sz w:val="22"/>
                <w:szCs w:val="22"/>
              </w:rPr>
            </w:pPr>
            <w:r w:rsidRPr="001D6805">
              <w:rPr>
                <w:b/>
                <w:snapToGrid w:val="0"/>
                <w:sz w:val="22"/>
                <w:szCs w:val="22"/>
              </w:rPr>
              <w:t xml:space="preserve">§ </w:t>
            </w:r>
            <w:r w:rsidR="00D30A97" w:rsidRPr="001D6805">
              <w:rPr>
                <w:b/>
                <w:snapToGrid w:val="0"/>
                <w:sz w:val="22"/>
                <w:szCs w:val="22"/>
              </w:rPr>
              <w:t>2</w:t>
            </w:r>
          </w:p>
        </w:tc>
        <w:tc>
          <w:tcPr>
            <w:tcW w:w="6946" w:type="dxa"/>
            <w:gridSpan w:val="2"/>
          </w:tcPr>
          <w:p w:rsidR="00B04954" w:rsidRPr="001D6805" w:rsidRDefault="00B04954" w:rsidP="00E5617D">
            <w:pPr>
              <w:tabs>
                <w:tab w:val="left" w:pos="1701"/>
              </w:tabs>
              <w:rPr>
                <w:rFonts w:eastAsiaTheme="minorHAnsi"/>
                <w:color w:val="000000"/>
                <w:sz w:val="22"/>
                <w:szCs w:val="22"/>
                <w:lang w:eastAsia="en-US"/>
              </w:rPr>
            </w:pPr>
            <w:r w:rsidRPr="001D6805">
              <w:rPr>
                <w:rFonts w:eastAsiaTheme="minorHAnsi"/>
                <w:b/>
                <w:bCs/>
                <w:color w:val="000000"/>
                <w:sz w:val="22"/>
                <w:szCs w:val="22"/>
                <w:lang w:eastAsia="en-US"/>
              </w:rPr>
              <w:t>Utgiftsområde 20 Allmän miljö- och naturvård (MJU1)</w:t>
            </w:r>
          </w:p>
          <w:p w:rsidR="00B04954" w:rsidRPr="001D6805" w:rsidRDefault="00B04954" w:rsidP="00E5617D">
            <w:pPr>
              <w:tabs>
                <w:tab w:val="left" w:pos="1701"/>
              </w:tabs>
              <w:rPr>
                <w:rFonts w:eastAsiaTheme="minorHAnsi"/>
                <w:color w:val="000000"/>
                <w:sz w:val="22"/>
                <w:szCs w:val="22"/>
                <w:lang w:eastAsia="en-US"/>
              </w:rPr>
            </w:pPr>
          </w:p>
          <w:p w:rsidR="00B04954" w:rsidRPr="001D6805" w:rsidRDefault="00B04954" w:rsidP="00B04954">
            <w:pPr>
              <w:rPr>
                <w:snapToGrid w:val="0"/>
                <w:sz w:val="22"/>
                <w:szCs w:val="22"/>
              </w:rPr>
            </w:pPr>
            <w:r w:rsidRPr="001D6805">
              <w:rPr>
                <w:snapToGrid w:val="0"/>
                <w:sz w:val="22"/>
                <w:szCs w:val="22"/>
              </w:rPr>
              <w:t>Utskottet fortsatte beredningen av prop. 2021/22:1 och motioner.</w:t>
            </w:r>
          </w:p>
          <w:p w:rsidR="00B04954" w:rsidRPr="001D6805" w:rsidRDefault="00B04954" w:rsidP="00B04954">
            <w:pPr>
              <w:rPr>
                <w:snapToGrid w:val="0"/>
                <w:sz w:val="22"/>
                <w:szCs w:val="22"/>
              </w:rPr>
            </w:pPr>
          </w:p>
          <w:p w:rsidR="006F33CF" w:rsidRPr="001D6805" w:rsidRDefault="00B04954" w:rsidP="00B04954">
            <w:pPr>
              <w:tabs>
                <w:tab w:val="left" w:pos="1701"/>
              </w:tabs>
              <w:rPr>
                <w:snapToGrid w:val="0"/>
                <w:sz w:val="22"/>
                <w:szCs w:val="22"/>
              </w:rPr>
            </w:pPr>
            <w:r w:rsidRPr="001D6805">
              <w:rPr>
                <w:snapToGrid w:val="0"/>
                <w:sz w:val="22"/>
                <w:szCs w:val="22"/>
              </w:rPr>
              <w:t>Utskottet justerade betänkande 2021/</w:t>
            </w:r>
            <w:proofErr w:type="gramStart"/>
            <w:r w:rsidRPr="001D6805">
              <w:rPr>
                <w:snapToGrid w:val="0"/>
                <w:sz w:val="22"/>
                <w:szCs w:val="22"/>
              </w:rPr>
              <w:t>22:MJU</w:t>
            </w:r>
            <w:proofErr w:type="gramEnd"/>
            <w:r w:rsidRPr="001D6805">
              <w:rPr>
                <w:snapToGrid w:val="0"/>
                <w:sz w:val="22"/>
                <w:szCs w:val="22"/>
              </w:rPr>
              <w:t>1.</w:t>
            </w:r>
            <w:r w:rsidRPr="001D6805">
              <w:rPr>
                <w:snapToGrid w:val="0"/>
                <w:sz w:val="22"/>
                <w:szCs w:val="22"/>
              </w:rPr>
              <w:br/>
            </w:r>
            <w:r w:rsidRPr="001D6805">
              <w:rPr>
                <w:snapToGrid w:val="0"/>
                <w:sz w:val="22"/>
                <w:szCs w:val="22"/>
              </w:rPr>
              <w:br/>
            </w:r>
            <w:r w:rsidR="006F33CF" w:rsidRPr="001D6805">
              <w:rPr>
                <w:snapToGrid w:val="0"/>
                <w:sz w:val="22"/>
                <w:szCs w:val="22"/>
              </w:rPr>
              <w:t>S- och MP-ledamöterna anmälde en reservation.</w:t>
            </w:r>
          </w:p>
          <w:p w:rsidR="00B04954" w:rsidRPr="001D6805" w:rsidRDefault="00B04954" w:rsidP="00B04954">
            <w:pPr>
              <w:tabs>
                <w:tab w:val="left" w:pos="1701"/>
              </w:tabs>
              <w:rPr>
                <w:i/>
                <w:snapToGrid w:val="0"/>
                <w:sz w:val="22"/>
                <w:szCs w:val="22"/>
              </w:rPr>
            </w:pPr>
            <w:r w:rsidRPr="001D6805">
              <w:rPr>
                <w:snapToGrid w:val="0"/>
                <w:sz w:val="22"/>
                <w:szCs w:val="22"/>
              </w:rPr>
              <w:t>S-, C-, V-, L- och MP-ledamöterna anmälde särskilda yttranden.</w:t>
            </w:r>
          </w:p>
          <w:p w:rsidR="00E5617D" w:rsidRPr="001D6805" w:rsidRDefault="00E5617D" w:rsidP="00E5617D">
            <w:pPr>
              <w:tabs>
                <w:tab w:val="left" w:pos="1701"/>
              </w:tabs>
              <w:rPr>
                <w:b/>
                <w:snapToGrid w:val="0"/>
                <w:sz w:val="22"/>
                <w:szCs w:val="22"/>
              </w:rPr>
            </w:pPr>
          </w:p>
        </w:tc>
      </w:tr>
      <w:tr w:rsidR="00D30A97" w:rsidRPr="00B40F4D" w:rsidTr="00C5706E">
        <w:tc>
          <w:tcPr>
            <w:tcW w:w="567" w:type="dxa"/>
          </w:tcPr>
          <w:p w:rsidR="00D30A97" w:rsidRPr="001C0114" w:rsidRDefault="00D30A97" w:rsidP="00C5706E">
            <w:pPr>
              <w:tabs>
                <w:tab w:val="left" w:pos="1701"/>
              </w:tabs>
              <w:rPr>
                <w:b/>
                <w:snapToGrid w:val="0"/>
                <w:sz w:val="22"/>
                <w:szCs w:val="22"/>
              </w:rPr>
            </w:pPr>
            <w:r w:rsidRPr="001C0114">
              <w:rPr>
                <w:b/>
                <w:snapToGrid w:val="0"/>
                <w:sz w:val="22"/>
                <w:szCs w:val="22"/>
              </w:rPr>
              <w:t>§ 3</w:t>
            </w:r>
          </w:p>
        </w:tc>
        <w:tc>
          <w:tcPr>
            <w:tcW w:w="6946" w:type="dxa"/>
            <w:gridSpan w:val="2"/>
          </w:tcPr>
          <w:p w:rsidR="00D87D66" w:rsidRPr="001C0114" w:rsidRDefault="006F33CF" w:rsidP="00305501">
            <w:pPr>
              <w:rPr>
                <w:b/>
                <w:snapToGrid w:val="0"/>
                <w:sz w:val="22"/>
                <w:szCs w:val="22"/>
              </w:rPr>
            </w:pPr>
            <w:r w:rsidRPr="001C0114">
              <w:rPr>
                <w:b/>
                <w:snapToGrid w:val="0"/>
                <w:sz w:val="22"/>
                <w:szCs w:val="22"/>
              </w:rPr>
              <w:t xml:space="preserve">Information om </w:t>
            </w:r>
            <w:r w:rsidR="009E0563" w:rsidRPr="001C0114">
              <w:rPr>
                <w:b/>
                <w:snapToGrid w:val="0"/>
                <w:sz w:val="22"/>
                <w:szCs w:val="22"/>
              </w:rPr>
              <w:t xml:space="preserve">Naturvårdsverkets vägledningsarbete </w:t>
            </w:r>
            <w:r w:rsidR="001C0114" w:rsidRPr="001C0114">
              <w:rPr>
                <w:b/>
                <w:snapToGrid w:val="0"/>
                <w:sz w:val="22"/>
                <w:szCs w:val="22"/>
              </w:rPr>
              <w:t>och</w:t>
            </w:r>
            <w:r w:rsidR="009E0563" w:rsidRPr="001C0114">
              <w:rPr>
                <w:b/>
                <w:snapToGrid w:val="0"/>
                <w:sz w:val="22"/>
                <w:szCs w:val="22"/>
              </w:rPr>
              <w:t xml:space="preserve"> </w:t>
            </w:r>
            <w:r w:rsidRPr="001C0114">
              <w:rPr>
                <w:b/>
                <w:snapToGrid w:val="0"/>
                <w:sz w:val="22"/>
                <w:szCs w:val="22"/>
              </w:rPr>
              <w:t>s.k. entreprenadberg</w:t>
            </w:r>
          </w:p>
          <w:p w:rsidR="00305501" w:rsidRPr="001C0114" w:rsidRDefault="00305501" w:rsidP="00305501">
            <w:pPr>
              <w:rPr>
                <w:b/>
                <w:snapToGrid w:val="0"/>
                <w:sz w:val="22"/>
                <w:szCs w:val="22"/>
              </w:rPr>
            </w:pPr>
          </w:p>
          <w:p w:rsidR="006F33CF" w:rsidRPr="001C0114" w:rsidRDefault="006F33CF" w:rsidP="00305501">
            <w:pPr>
              <w:rPr>
                <w:snapToGrid w:val="0"/>
                <w:sz w:val="22"/>
                <w:szCs w:val="22"/>
              </w:rPr>
            </w:pPr>
            <w:r w:rsidRPr="001C0114">
              <w:rPr>
                <w:snapToGrid w:val="0"/>
                <w:sz w:val="22"/>
                <w:szCs w:val="22"/>
              </w:rPr>
              <w:t xml:space="preserve">På </w:t>
            </w:r>
            <w:r w:rsidR="00640396" w:rsidRPr="001C0114">
              <w:rPr>
                <w:snapToGrid w:val="0"/>
                <w:sz w:val="22"/>
                <w:szCs w:val="22"/>
              </w:rPr>
              <w:t xml:space="preserve">förslag av Magnus Ek (C) beslutade utskottet att bjuda in Naturvårdsverket för att lämna information om </w:t>
            </w:r>
            <w:r w:rsidR="001C0114" w:rsidRPr="001C0114">
              <w:rPr>
                <w:snapToGrid w:val="0"/>
                <w:sz w:val="22"/>
                <w:szCs w:val="22"/>
              </w:rPr>
              <w:t xml:space="preserve">sitt </w:t>
            </w:r>
            <w:r w:rsidR="00640396" w:rsidRPr="001C0114">
              <w:rPr>
                <w:snapToGrid w:val="0"/>
                <w:sz w:val="22"/>
                <w:szCs w:val="22"/>
              </w:rPr>
              <w:t>vägledning</w:t>
            </w:r>
            <w:r w:rsidR="001C0114" w:rsidRPr="001C0114">
              <w:rPr>
                <w:snapToGrid w:val="0"/>
                <w:sz w:val="22"/>
                <w:szCs w:val="22"/>
              </w:rPr>
              <w:t>sarbete</w:t>
            </w:r>
            <w:r w:rsidR="00640396" w:rsidRPr="001C0114">
              <w:rPr>
                <w:snapToGrid w:val="0"/>
                <w:sz w:val="22"/>
                <w:szCs w:val="22"/>
              </w:rPr>
              <w:t xml:space="preserve"> </w:t>
            </w:r>
            <w:r w:rsidR="001C0114" w:rsidRPr="001C0114">
              <w:rPr>
                <w:snapToGrid w:val="0"/>
                <w:sz w:val="22"/>
                <w:szCs w:val="22"/>
              </w:rPr>
              <w:t xml:space="preserve">och dess konsekvenser avseende hanteringen av </w:t>
            </w:r>
            <w:r w:rsidR="00640396" w:rsidRPr="001C0114">
              <w:rPr>
                <w:snapToGrid w:val="0"/>
                <w:sz w:val="22"/>
                <w:szCs w:val="22"/>
              </w:rPr>
              <w:t xml:space="preserve">s.k. entreprenadberg. Utskottet beslutade att låta presidiet hantera den fortsatta beredningen av frågan. </w:t>
            </w:r>
          </w:p>
          <w:p w:rsidR="006F33CF" w:rsidRPr="001C0114" w:rsidRDefault="006F33CF" w:rsidP="00305501">
            <w:pPr>
              <w:rPr>
                <w:b/>
                <w:snapToGrid w:val="0"/>
                <w:sz w:val="22"/>
                <w:szCs w:val="22"/>
              </w:rPr>
            </w:pPr>
          </w:p>
        </w:tc>
      </w:tr>
      <w:tr w:rsidR="009861ED" w:rsidRPr="00B40F4D" w:rsidTr="00C5706E">
        <w:tc>
          <w:tcPr>
            <w:tcW w:w="567" w:type="dxa"/>
          </w:tcPr>
          <w:p w:rsidR="009861ED" w:rsidRPr="001C0114" w:rsidRDefault="009861ED" w:rsidP="00C5706E">
            <w:pPr>
              <w:tabs>
                <w:tab w:val="left" w:pos="1701"/>
              </w:tabs>
              <w:rPr>
                <w:b/>
                <w:snapToGrid w:val="0"/>
                <w:sz w:val="22"/>
                <w:szCs w:val="22"/>
              </w:rPr>
            </w:pPr>
            <w:r w:rsidRPr="001C0114">
              <w:rPr>
                <w:b/>
                <w:snapToGrid w:val="0"/>
                <w:sz w:val="22"/>
                <w:szCs w:val="22"/>
              </w:rPr>
              <w:t xml:space="preserve">§ 4 </w:t>
            </w:r>
          </w:p>
          <w:p w:rsidR="009861ED" w:rsidRPr="001C0114" w:rsidRDefault="009861ED" w:rsidP="00C5706E">
            <w:pPr>
              <w:tabs>
                <w:tab w:val="left" w:pos="1701"/>
              </w:tabs>
              <w:rPr>
                <w:b/>
                <w:snapToGrid w:val="0"/>
                <w:sz w:val="22"/>
                <w:szCs w:val="22"/>
              </w:rPr>
            </w:pPr>
          </w:p>
        </w:tc>
        <w:tc>
          <w:tcPr>
            <w:tcW w:w="6946" w:type="dxa"/>
            <w:gridSpan w:val="2"/>
          </w:tcPr>
          <w:p w:rsidR="001C0114" w:rsidRPr="001C0114" w:rsidRDefault="001C0114" w:rsidP="001C0114">
            <w:pPr>
              <w:rPr>
                <w:b/>
                <w:snapToGrid w:val="0"/>
                <w:sz w:val="22"/>
                <w:szCs w:val="22"/>
              </w:rPr>
            </w:pPr>
            <w:r w:rsidRPr="001C0114">
              <w:rPr>
                <w:b/>
                <w:snapToGrid w:val="0"/>
                <w:sz w:val="22"/>
                <w:szCs w:val="22"/>
              </w:rPr>
              <w:t>Information om Naturvårdsverkets vägledning och kommunalt avfall</w:t>
            </w:r>
          </w:p>
          <w:p w:rsidR="001C0114" w:rsidRPr="001C0114" w:rsidRDefault="001C0114" w:rsidP="001C0114">
            <w:pPr>
              <w:rPr>
                <w:b/>
                <w:snapToGrid w:val="0"/>
                <w:sz w:val="22"/>
                <w:szCs w:val="22"/>
              </w:rPr>
            </w:pPr>
          </w:p>
          <w:p w:rsidR="001C0114" w:rsidRPr="001C0114" w:rsidRDefault="001C0114" w:rsidP="001C0114">
            <w:pPr>
              <w:rPr>
                <w:snapToGrid w:val="0"/>
                <w:sz w:val="22"/>
                <w:szCs w:val="22"/>
              </w:rPr>
            </w:pPr>
            <w:r w:rsidRPr="001C0114">
              <w:rPr>
                <w:snapToGrid w:val="0"/>
                <w:sz w:val="22"/>
                <w:szCs w:val="22"/>
              </w:rPr>
              <w:t>På förslag av Magnus Ek (C) beslutade utskottet att bjuda in Naturvårdsverket för att lämna information om myndighetens vägledning till definitionen av kommunalt avfall. Utskottet beslutade att låta presidiet hantera den fortsatta beredningen av frågan.</w:t>
            </w:r>
          </w:p>
          <w:p w:rsidR="006F33CF" w:rsidRPr="001C0114" w:rsidRDefault="006F33CF" w:rsidP="001C0114">
            <w:pPr>
              <w:rPr>
                <w:b/>
                <w:snapToGrid w:val="0"/>
                <w:sz w:val="22"/>
                <w:szCs w:val="22"/>
              </w:rPr>
            </w:pPr>
          </w:p>
        </w:tc>
      </w:tr>
      <w:tr w:rsidR="009861ED" w:rsidRPr="00B40F4D" w:rsidTr="00C5706E">
        <w:tc>
          <w:tcPr>
            <w:tcW w:w="567" w:type="dxa"/>
          </w:tcPr>
          <w:p w:rsidR="009861ED" w:rsidRDefault="009861ED" w:rsidP="00C5706E">
            <w:pPr>
              <w:tabs>
                <w:tab w:val="left" w:pos="1701"/>
              </w:tabs>
              <w:rPr>
                <w:b/>
                <w:snapToGrid w:val="0"/>
                <w:sz w:val="22"/>
                <w:szCs w:val="22"/>
              </w:rPr>
            </w:pPr>
            <w:r>
              <w:rPr>
                <w:b/>
                <w:snapToGrid w:val="0"/>
                <w:sz w:val="22"/>
                <w:szCs w:val="22"/>
              </w:rPr>
              <w:t>§ 5</w:t>
            </w:r>
          </w:p>
          <w:p w:rsidR="009861ED" w:rsidRDefault="009861ED" w:rsidP="00C5706E">
            <w:pPr>
              <w:tabs>
                <w:tab w:val="left" w:pos="1701"/>
              </w:tabs>
              <w:rPr>
                <w:b/>
                <w:snapToGrid w:val="0"/>
                <w:sz w:val="22"/>
                <w:szCs w:val="22"/>
              </w:rPr>
            </w:pPr>
          </w:p>
        </w:tc>
        <w:tc>
          <w:tcPr>
            <w:tcW w:w="6946" w:type="dxa"/>
            <w:gridSpan w:val="2"/>
          </w:tcPr>
          <w:p w:rsidR="001C0114" w:rsidRDefault="001C0114" w:rsidP="001C0114">
            <w:pPr>
              <w:rPr>
                <w:b/>
                <w:snapToGrid w:val="0"/>
                <w:sz w:val="22"/>
                <w:szCs w:val="22"/>
              </w:rPr>
            </w:pPr>
            <w:r>
              <w:rPr>
                <w:b/>
                <w:snapToGrid w:val="0"/>
                <w:sz w:val="22"/>
                <w:szCs w:val="22"/>
              </w:rPr>
              <w:t>Information om genomförandet av engångsplastdirektivet</w:t>
            </w:r>
          </w:p>
          <w:p w:rsidR="001C0114" w:rsidRDefault="001C0114" w:rsidP="001C0114">
            <w:pPr>
              <w:rPr>
                <w:b/>
                <w:snapToGrid w:val="0"/>
                <w:sz w:val="22"/>
                <w:szCs w:val="22"/>
              </w:rPr>
            </w:pPr>
          </w:p>
          <w:p w:rsidR="001C0114" w:rsidRPr="00640396" w:rsidRDefault="001C0114" w:rsidP="001C0114">
            <w:pPr>
              <w:rPr>
                <w:snapToGrid w:val="0"/>
                <w:sz w:val="22"/>
                <w:szCs w:val="22"/>
              </w:rPr>
            </w:pPr>
            <w:r>
              <w:rPr>
                <w:snapToGrid w:val="0"/>
                <w:sz w:val="22"/>
                <w:szCs w:val="22"/>
              </w:rPr>
              <w:t>På förslag av Magnus Ek (C) beslutade utskottet att bjuda in Miljödeparte</w:t>
            </w:r>
            <w:r>
              <w:rPr>
                <w:snapToGrid w:val="0"/>
                <w:sz w:val="22"/>
                <w:szCs w:val="22"/>
              </w:rPr>
              <w:softHyphen/>
              <w:t>men</w:t>
            </w:r>
            <w:r>
              <w:rPr>
                <w:snapToGrid w:val="0"/>
                <w:sz w:val="22"/>
                <w:szCs w:val="22"/>
              </w:rPr>
              <w:softHyphen/>
              <w:t xml:space="preserve">tet för att lämna information om arbetet med </w:t>
            </w:r>
            <w:r w:rsidRPr="00640396">
              <w:rPr>
                <w:snapToGrid w:val="0"/>
                <w:sz w:val="22"/>
                <w:szCs w:val="22"/>
              </w:rPr>
              <w:t xml:space="preserve">genomförandet av </w:t>
            </w:r>
            <w:r w:rsidRPr="001C0114">
              <w:rPr>
                <w:snapToGrid w:val="0"/>
                <w:sz w:val="22"/>
                <w:szCs w:val="22"/>
              </w:rPr>
              <w:t>Europa</w:t>
            </w:r>
            <w:r>
              <w:rPr>
                <w:snapToGrid w:val="0"/>
                <w:sz w:val="22"/>
                <w:szCs w:val="22"/>
              </w:rPr>
              <w:softHyphen/>
            </w:r>
            <w:r w:rsidRPr="001C0114">
              <w:rPr>
                <w:snapToGrid w:val="0"/>
                <w:sz w:val="22"/>
                <w:szCs w:val="22"/>
              </w:rPr>
              <w:t>parlamentets och rådets direktiv (EU) 2019/904 av den 5 juni 2019 om minsk</w:t>
            </w:r>
            <w:r>
              <w:rPr>
                <w:snapToGrid w:val="0"/>
                <w:sz w:val="22"/>
                <w:szCs w:val="22"/>
              </w:rPr>
              <w:softHyphen/>
            </w:r>
            <w:r w:rsidRPr="001C0114">
              <w:rPr>
                <w:snapToGrid w:val="0"/>
                <w:sz w:val="22"/>
                <w:szCs w:val="22"/>
              </w:rPr>
              <w:t>ning av vissa plastprodukters inverkan på miljön (</w:t>
            </w:r>
            <w:r w:rsidRPr="00640396">
              <w:rPr>
                <w:snapToGrid w:val="0"/>
                <w:sz w:val="22"/>
                <w:szCs w:val="22"/>
              </w:rPr>
              <w:t>engångs</w:t>
            </w:r>
            <w:r>
              <w:rPr>
                <w:snapToGrid w:val="0"/>
                <w:sz w:val="22"/>
                <w:szCs w:val="22"/>
              </w:rPr>
              <w:softHyphen/>
            </w:r>
            <w:r w:rsidRPr="00640396">
              <w:rPr>
                <w:snapToGrid w:val="0"/>
                <w:sz w:val="22"/>
                <w:szCs w:val="22"/>
              </w:rPr>
              <w:t>plast</w:t>
            </w:r>
            <w:r>
              <w:rPr>
                <w:snapToGrid w:val="0"/>
                <w:sz w:val="22"/>
                <w:szCs w:val="22"/>
              </w:rPr>
              <w:softHyphen/>
            </w:r>
            <w:r w:rsidRPr="00640396">
              <w:rPr>
                <w:snapToGrid w:val="0"/>
                <w:sz w:val="22"/>
                <w:szCs w:val="22"/>
              </w:rPr>
              <w:t>direk</w:t>
            </w:r>
            <w:r>
              <w:rPr>
                <w:snapToGrid w:val="0"/>
                <w:sz w:val="22"/>
                <w:szCs w:val="22"/>
              </w:rPr>
              <w:softHyphen/>
            </w:r>
            <w:r w:rsidRPr="00640396">
              <w:rPr>
                <w:snapToGrid w:val="0"/>
                <w:sz w:val="22"/>
                <w:szCs w:val="22"/>
              </w:rPr>
              <w:t>tivet</w:t>
            </w:r>
            <w:r w:rsidR="00082A58">
              <w:rPr>
                <w:snapToGrid w:val="0"/>
                <w:sz w:val="22"/>
                <w:szCs w:val="22"/>
              </w:rPr>
              <w:t>)</w:t>
            </w:r>
            <w:r>
              <w:rPr>
                <w:snapToGrid w:val="0"/>
                <w:sz w:val="22"/>
                <w:szCs w:val="22"/>
              </w:rPr>
              <w:t>. Utskottet beslutade att låta presidiet hantera den fortsatta beredningen av frågan.</w:t>
            </w:r>
          </w:p>
          <w:p w:rsidR="006F33CF" w:rsidRPr="00B40F4D" w:rsidRDefault="006F33CF" w:rsidP="001C0114">
            <w:pPr>
              <w:rPr>
                <w:b/>
                <w:snapToGrid w:val="0"/>
                <w:sz w:val="22"/>
                <w:szCs w:val="22"/>
              </w:rPr>
            </w:pPr>
          </w:p>
        </w:tc>
      </w:tr>
      <w:tr w:rsidR="006F33CF" w:rsidRPr="00B40F4D" w:rsidTr="00C5706E">
        <w:tc>
          <w:tcPr>
            <w:tcW w:w="567" w:type="dxa"/>
          </w:tcPr>
          <w:p w:rsidR="006F33CF" w:rsidRDefault="006F33CF" w:rsidP="00C5706E">
            <w:pPr>
              <w:tabs>
                <w:tab w:val="left" w:pos="1701"/>
              </w:tabs>
              <w:rPr>
                <w:b/>
                <w:snapToGrid w:val="0"/>
                <w:sz w:val="22"/>
                <w:szCs w:val="22"/>
              </w:rPr>
            </w:pPr>
            <w:r>
              <w:rPr>
                <w:b/>
                <w:snapToGrid w:val="0"/>
                <w:sz w:val="22"/>
                <w:szCs w:val="22"/>
              </w:rPr>
              <w:t>§ 6</w:t>
            </w:r>
          </w:p>
        </w:tc>
        <w:tc>
          <w:tcPr>
            <w:tcW w:w="6946" w:type="dxa"/>
            <w:gridSpan w:val="2"/>
          </w:tcPr>
          <w:p w:rsidR="006F33CF" w:rsidRDefault="006F33CF" w:rsidP="00305501">
            <w:pPr>
              <w:rPr>
                <w:b/>
                <w:snapToGrid w:val="0"/>
                <w:sz w:val="22"/>
                <w:szCs w:val="22"/>
              </w:rPr>
            </w:pPr>
            <w:r w:rsidRPr="001C0114">
              <w:rPr>
                <w:b/>
                <w:snapToGrid w:val="0"/>
                <w:sz w:val="22"/>
                <w:szCs w:val="22"/>
              </w:rPr>
              <w:t>Information om situationen för svenska lantbrukare</w:t>
            </w:r>
          </w:p>
          <w:p w:rsidR="00640396" w:rsidRDefault="00640396" w:rsidP="00305501">
            <w:pPr>
              <w:rPr>
                <w:b/>
                <w:snapToGrid w:val="0"/>
                <w:sz w:val="22"/>
                <w:szCs w:val="22"/>
              </w:rPr>
            </w:pPr>
          </w:p>
          <w:p w:rsidR="004D563A" w:rsidRDefault="00640396" w:rsidP="00640396">
            <w:pPr>
              <w:rPr>
                <w:snapToGrid w:val="0"/>
                <w:sz w:val="22"/>
                <w:szCs w:val="22"/>
              </w:rPr>
            </w:pPr>
            <w:r>
              <w:rPr>
                <w:snapToGrid w:val="0"/>
                <w:sz w:val="22"/>
                <w:szCs w:val="22"/>
              </w:rPr>
              <w:t>På förslag av Magnus Oscarsson (KD) beslutade utskottet att bjuda in</w:t>
            </w:r>
            <w:r w:rsidR="00DC1212">
              <w:rPr>
                <w:snapToGrid w:val="0"/>
                <w:sz w:val="22"/>
                <w:szCs w:val="22"/>
              </w:rPr>
              <w:t xml:space="preserve"> </w:t>
            </w:r>
            <w:r w:rsidR="001C0114">
              <w:rPr>
                <w:snapToGrid w:val="0"/>
                <w:sz w:val="22"/>
                <w:szCs w:val="22"/>
              </w:rPr>
              <w:t>Närings</w:t>
            </w:r>
            <w:r w:rsidR="00DC1212">
              <w:rPr>
                <w:snapToGrid w:val="0"/>
                <w:sz w:val="22"/>
                <w:szCs w:val="22"/>
              </w:rPr>
              <w:softHyphen/>
            </w:r>
            <w:r w:rsidR="001C0114">
              <w:rPr>
                <w:snapToGrid w:val="0"/>
                <w:sz w:val="22"/>
                <w:szCs w:val="22"/>
              </w:rPr>
              <w:t xml:space="preserve">departementet, </w:t>
            </w:r>
            <w:r>
              <w:rPr>
                <w:snapToGrid w:val="0"/>
                <w:sz w:val="22"/>
                <w:szCs w:val="22"/>
              </w:rPr>
              <w:t xml:space="preserve">Jordbruksverket och Lantbrukarnas riksförbund, LRF, för att informera om </w:t>
            </w:r>
            <w:r w:rsidR="004D563A">
              <w:rPr>
                <w:snapToGrid w:val="0"/>
                <w:sz w:val="22"/>
                <w:szCs w:val="22"/>
              </w:rPr>
              <w:t>sina respektive bedömningar av lönsamheten hos</w:t>
            </w:r>
            <w:r>
              <w:rPr>
                <w:snapToGrid w:val="0"/>
                <w:sz w:val="22"/>
                <w:szCs w:val="22"/>
              </w:rPr>
              <w:t xml:space="preserve"> Sveriges lantbrukare</w:t>
            </w:r>
            <w:r w:rsidR="004D563A">
              <w:rPr>
                <w:snapToGrid w:val="0"/>
                <w:sz w:val="22"/>
                <w:szCs w:val="22"/>
              </w:rPr>
              <w:t xml:space="preserve"> inklusive vad som kan göras för att förbättra lönsam</w:t>
            </w:r>
            <w:r w:rsidR="00DC1212">
              <w:rPr>
                <w:snapToGrid w:val="0"/>
                <w:sz w:val="22"/>
                <w:szCs w:val="22"/>
              </w:rPr>
              <w:softHyphen/>
            </w:r>
            <w:r w:rsidR="004D563A">
              <w:rPr>
                <w:snapToGrid w:val="0"/>
                <w:sz w:val="22"/>
                <w:szCs w:val="22"/>
              </w:rPr>
              <w:t>heten</w:t>
            </w:r>
            <w:r w:rsidR="00DC1212">
              <w:rPr>
                <w:snapToGrid w:val="0"/>
                <w:sz w:val="22"/>
                <w:szCs w:val="22"/>
              </w:rPr>
              <w:t xml:space="preserve">. </w:t>
            </w:r>
            <w:r>
              <w:rPr>
                <w:snapToGrid w:val="0"/>
                <w:sz w:val="22"/>
                <w:szCs w:val="22"/>
              </w:rPr>
              <w:t>Utskottet beslutade att låta presidiet hantera den fortsatta beredningen av frågan.</w:t>
            </w:r>
          </w:p>
          <w:p w:rsidR="001D6805" w:rsidRDefault="001D6805" w:rsidP="00640396">
            <w:pPr>
              <w:rPr>
                <w:snapToGrid w:val="0"/>
                <w:sz w:val="22"/>
                <w:szCs w:val="22"/>
              </w:rPr>
            </w:pPr>
          </w:p>
          <w:p w:rsidR="006F33CF" w:rsidRDefault="006F33CF" w:rsidP="00305501">
            <w:pPr>
              <w:rPr>
                <w:b/>
                <w:snapToGrid w:val="0"/>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lastRenderedPageBreak/>
              <w:t xml:space="preserve">§ </w:t>
            </w:r>
            <w:r w:rsidR="006F33CF">
              <w:rPr>
                <w:b/>
                <w:snapToGrid w:val="0"/>
                <w:sz w:val="22"/>
                <w:szCs w:val="22"/>
              </w:rPr>
              <w:t>7</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1907E6">
              <w:rPr>
                <w:snapToGrid w:val="0"/>
                <w:sz w:val="22"/>
                <w:szCs w:val="22"/>
              </w:rPr>
              <w:t>t</w:t>
            </w:r>
            <w:r w:rsidR="00BB54BB">
              <w:rPr>
                <w:snapToGrid w:val="0"/>
                <w:sz w:val="22"/>
                <w:szCs w:val="22"/>
              </w:rPr>
              <w:t>or</w:t>
            </w:r>
            <w:r w:rsidR="001907E6">
              <w:rPr>
                <w:snapToGrid w:val="0"/>
                <w:sz w:val="22"/>
                <w:szCs w:val="22"/>
              </w:rPr>
              <w:t>s</w:t>
            </w:r>
            <w:r w:rsidRPr="00B40F4D">
              <w:rPr>
                <w:snapToGrid w:val="0"/>
                <w:sz w:val="22"/>
                <w:szCs w:val="22"/>
              </w:rPr>
              <w:t>dagen</w:t>
            </w:r>
            <w:r w:rsidR="007F4080">
              <w:rPr>
                <w:snapToGrid w:val="0"/>
                <w:sz w:val="22"/>
                <w:szCs w:val="22"/>
              </w:rPr>
              <w:t xml:space="preserve"> </w:t>
            </w:r>
            <w:r w:rsidRPr="00B40F4D">
              <w:rPr>
                <w:snapToGrid w:val="0"/>
                <w:sz w:val="22"/>
                <w:szCs w:val="22"/>
              </w:rPr>
              <w:t>den</w:t>
            </w:r>
            <w:r w:rsidR="00305501" w:rsidRPr="00B40F4D">
              <w:rPr>
                <w:snapToGrid w:val="0"/>
                <w:sz w:val="22"/>
                <w:szCs w:val="22"/>
              </w:rPr>
              <w:t xml:space="preserve"> </w:t>
            </w:r>
            <w:r w:rsidR="00BB54BB">
              <w:rPr>
                <w:snapToGrid w:val="0"/>
                <w:sz w:val="22"/>
                <w:szCs w:val="22"/>
              </w:rPr>
              <w:t>9</w:t>
            </w:r>
            <w:r w:rsidR="007F4080">
              <w:rPr>
                <w:snapToGrid w:val="0"/>
                <w:sz w:val="22"/>
                <w:szCs w:val="22"/>
              </w:rPr>
              <w:t xml:space="preserve"> </w:t>
            </w:r>
            <w:r w:rsidR="009959C7">
              <w:rPr>
                <w:snapToGrid w:val="0"/>
                <w:sz w:val="22"/>
                <w:szCs w:val="22"/>
              </w:rPr>
              <w:t>dec</w:t>
            </w:r>
            <w:r w:rsidR="00E54743">
              <w:rPr>
                <w:snapToGrid w:val="0"/>
                <w:sz w:val="22"/>
                <w:szCs w:val="22"/>
              </w:rPr>
              <w:t>em</w:t>
            </w:r>
            <w:r w:rsidR="007F4080">
              <w:rPr>
                <w:snapToGrid w:val="0"/>
                <w:sz w:val="22"/>
                <w:szCs w:val="22"/>
              </w:rPr>
              <w:t>ber</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5D2E63">
              <w:rPr>
                <w:snapToGrid w:val="0"/>
                <w:sz w:val="22"/>
                <w:szCs w:val="22"/>
              </w:rPr>
              <w:t>0</w:t>
            </w:r>
            <w:r w:rsidR="00BB54BB">
              <w:rPr>
                <w:snapToGrid w:val="0"/>
                <w:sz w:val="22"/>
                <w:szCs w:val="22"/>
              </w:rPr>
              <w:t>8</w:t>
            </w:r>
            <w:r w:rsidR="00B664F7">
              <w:rPr>
                <w:snapToGrid w:val="0"/>
                <w:sz w:val="22"/>
                <w:szCs w:val="22"/>
              </w:rPr>
              <w:t>.00</w:t>
            </w:r>
            <w:r w:rsidR="009F0021">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Default="00D5250E" w:rsidP="00D5250E">
            <w:pPr>
              <w:tabs>
                <w:tab w:val="left" w:pos="1701"/>
              </w:tabs>
              <w:rPr>
                <w:sz w:val="22"/>
                <w:szCs w:val="22"/>
              </w:rPr>
            </w:pPr>
          </w:p>
          <w:p w:rsidR="00640396" w:rsidRPr="00B40F4D" w:rsidRDefault="00640396"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E5617D">
              <w:rPr>
                <w:sz w:val="22"/>
                <w:szCs w:val="22"/>
              </w:rPr>
              <w:t>14</w:t>
            </w:r>
            <w:r w:rsidR="007F4080">
              <w:rPr>
                <w:sz w:val="22"/>
                <w:szCs w:val="22"/>
              </w:rPr>
              <w:t xml:space="preserve"> </w:t>
            </w:r>
            <w:r w:rsidR="009959C7">
              <w:rPr>
                <w:sz w:val="22"/>
                <w:szCs w:val="22"/>
              </w:rPr>
              <w:t>dec</w:t>
            </w:r>
            <w:r w:rsidR="00E54743">
              <w:rPr>
                <w:sz w:val="22"/>
                <w:szCs w:val="22"/>
              </w:rPr>
              <w:t>em</w:t>
            </w:r>
            <w:r w:rsidR="007F4080">
              <w:rPr>
                <w:sz w:val="22"/>
                <w:szCs w:val="22"/>
              </w:rPr>
              <w:t>ber</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Default="00D5250E" w:rsidP="00157E3A">
            <w:pPr>
              <w:tabs>
                <w:tab w:val="left" w:pos="1701"/>
              </w:tabs>
              <w:rPr>
                <w:b/>
                <w:sz w:val="22"/>
                <w:szCs w:val="22"/>
              </w:rPr>
            </w:pPr>
          </w:p>
          <w:p w:rsidR="001D6805" w:rsidRPr="00B40F4D" w:rsidRDefault="001D6805" w:rsidP="00157E3A">
            <w:pPr>
              <w:tabs>
                <w:tab w:val="left" w:pos="1701"/>
              </w:tabs>
              <w:rPr>
                <w:b/>
                <w:sz w:val="22"/>
                <w:szCs w:val="22"/>
              </w:rPr>
            </w:pPr>
            <w:bookmarkStart w:id="0" w:name="_GoBack"/>
            <w:bookmarkEnd w:id="0"/>
          </w:p>
          <w:p w:rsidR="00F143DB" w:rsidRPr="001D6805" w:rsidRDefault="001D6805" w:rsidP="00157E3A">
            <w:pPr>
              <w:tabs>
                <w:tab w:val="left" w:pos="1701"/>
              </w:tabs>
              <w:rPr>
                <w:sz w:val="22"/>
                <w:szCs w:val="22"/>
              </w:rPr>
            </w:pPr>
            <w:r w:rsidRPr="001D6805">
              <w:rPr>
                <w:sz w:val="22"/>
                <w:szCs w:val="22"/>
              </w:rPr>
              <w:t>Kristina Yngwe</w:t>
            </w:r>
          </w:p>
          <w:p w:rsidR="00F143DB" w:rsidRPr="00B40F4D" w:rsidRDefault="00F143DB" w:rsidP="00157E3A">
            <w:pPr>
              <w:tabs>
                <w:tab w:val="left" w:pos="1701"/>
              </w:tabs>
              <w:rPr>
                <w:sz w:val="22"/>
                <w:szCs w:val="22"/>
              </w:rPr>
            </w:pP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E5617D">
              <w:rPr>
                <w:sz w:val="22"/>
                <w:szCs w:val="22"/>
              </w:rPr>
              <w:t>21</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3F5244">
              <w:rPr>
                <w:sz w:val="22"/>
                <w:szCs w:val="22"/>
              </w:rPr>
              <w:t>1</w:t>
            </w:r>
            <w:r w:rsidR="009861ED">
              <w:rPr>
                <w:sz w:val="22"/>
                <w:szCs w:val="22"/>
              </w:rPr>
              <w:t xml:space="preserve"> – </w:t>
            </w:r>
            <w:r w:rsidR="003F5244">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9861ED">
              <w:rPr>
                <w:sz w:val="22"/>
                <w:szCs w:val="22"/>
              </w:rPr>
              <w:t>§ 3 – 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61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r w:rsidR="00E826A3">
              <w:rPr>
                <w:sz w:val="22"/>
                <w:szCs w:val="22"/>
              </w:rPr>
              <w:t xml:space="preserve"> </w:t>
            </w:r>
            <w:r>
              <w:rPr>
                <w:sz w:val="22"/>
                <w:szCs w:val="22"/>
              </w:rPr>
              <w:t>– 7</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561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561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r w:rsidR="00B40F4D"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524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F33C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rsidP="00E5617D">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235F"/>
    <w:rsid w:val="00033928"/>
    <w:rsid w:val="000340CE"/>
    <w:rsid w:val="0003479D"/>
    <w:rsid w:val="00034F00"/>
    <w:rsid w:val="00040A3C"/>
    <w:rsid w:val="000459DE"/>
    <w:rsid w:val="000467A5"/>
    <w:rsid w:val="000604E3"/>
    <w:rsid w:val="00061437"/>
    <w:rsid w:val="00064523"/>
    <w:rsid w:val="00070A5C"/>
    <w:rsid w:val="00071FBC"/>
    <w:rsid w:val="00076BDD"/>
    <w:rsid w:val="00082A58"/>
    <w:rsid w:val="00086A67"/>
    <w:rsid w:val="00087ADB"/>
    <w:rsid w:val="00087D6B"/>
    <w:rsid w:val="00091EA6"/>
    <w:rsid w:val="000A29E4"/>
    <w:rsid w:val="000E349B"/>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C0114"/>
    <w:rsid w:val="001D6805"/>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5244"/>
    <w:rsid w:val="003F7963"/>
    <w:rsid w:val="00402A6F"/>
    <w:rsid w:val="00405162"/>
    <w:rsid w:val="004072D7"/>
    <w:rsid w:val="00416E51"/>
    <w:rsid w:val="00417CF8"/>
    <w:rsid w:val="00420D39"/>
    <w:rsid w:val="004310CA"/>
    <w:rsid w:val="00440E5D"/>
    <w:rsid w:val="00451DB7"/>
    <w:rsid w:val="00463E6E"/>
    <w:rsid w:val="00470F4B"/>
    <w:rsid w:val="004717AE"/>
    <w:rsid w:val="004763AE"/>
    <w:rsid w:val="0047654D"/>
    <w:rsid w:val="00481A80"/>
    <w:rsid w:val="00481AE3"/>
    <w:rsid w:val="00482D9A"/>
    <w:rsid w:val="00485C5B"/>
    <w:rsid w:val="004945A7"/>
    <w:rsid w:val="004A5400"/>
    <w:rsid w:val="004B1E7E"/>
    <w:rsid w:val="004C58F4"/>
    <w:rsid w:val="004D563A"/>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396"/>
    <w:rsid w:val="00640EEA"/>
    <w:rsid w:val="0064109C"/>
    <w:rsid w:val="00646730"/>
    <w:rsid w:val="00647558"/>
    <w:rsid w:val="0065168B"/>
    <w:rsid w:val="00657FD1"/>
    <w:rsid w:val="00675F6F"/>
    <w:rsid w:val="0069597E"/>
    <w:rsid w:val="006A63A7"/>
    <w:rsid w:val="006C1EB7"/>
    <w:rsid w:val="006D05CF"/>
    <w:rsid w:val="006D312E"/>
    <w:rsid w:val="006D4530"/>
    <w:rsid w:val="006D5F8F"/>
    <w:rsid w:val="006E15D9"/>
    <w:rsid w:val="006E211B"/>
    <w:rsid w:val="006F33CF"/>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861ED"/>
    <w:rsid w:val="00994906"/>
    <w:rsid w:val="009959C7"/>
    <w:rsid w:val="009A0C25"/>
    <w:rsid w:val="009B0A47"/>
    <w:rsid w:val="009B1CDF"/>
    <w:rsid w:val="009B1EEE"/>
    <w:rsid w:val="009B38A7"/>
    <w:rsid w:val="009C0C9D"/>
    <w:rsid w:val="009D2985"/>
    <w:rsid w:val="009D4D1A"/>
    <w:rsid w:val="009D6236"/>
    <w:rsid w:val="009E0563"/>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954"/>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C49"/>
    <w:rsid w:val="00B96E81"/>
    <w:rsid w:val="00BA4937"/>
    <w:rsid w:val="00BA55CE"/>
    <w:rsid w:val="00BB34FC"/>
    <w:rsid w:val="00BB375E"/>
    <w:rsid w:val="00BB54BB"/>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36B88"/>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1212"/>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743"/>
    <w:rsid w:val="00E54E79"/>
    <w:rsid w:val="00E5617D"/>
    <w:rsid w:val="00E60AE8"/>
    <w:rsid w:val="00E826A3"/>
    <w:rsid w:val="00E9616A"/>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D7574"/>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149C"/>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396"/>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AFEE-C782-4C7D-A8BD-53822F79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3647</Characters>
  <Application>Microsoft Office Word</Application>
  <DocSecurity>0</DocSecurity>
  <Lines>911</Lines>
  <Paragraphs>233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2020-10-20T07:22:00Z</cp:lastPrinted>
  <dcterms:created xsi:type="dcterms:W3CDTF">2021-12-11T10:03:00Z</dcterms:created>
  <dcterms:modified xsi:type="dcterms:W3CDTF">2021-12-11T10:03:00Z</dcterms:modified>
</cp:coreProperties>
</file>