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4DEA" w:rsidRPr="007E608A" w:rsidRDefault="00BB4DEA">
      <w:pPr>
        <w:framePr w:w="4400" w:h="1644" w:wrap="notBeside" w:vAnchor="page" w:hAnchor="page" w:x="6573" w:y="721"/>
        <w:rPr>
          <w:rFonts w:ascii="OrigGarmnd BT" w:hAnsi="OrigGarmnd BT"/>
        </w:rPr>
      </w:pPr>
    </w:p>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BB4DEA" w:rsidRPr="007E608A">
        <w:tblPrEx>
          <w:tblCellMar>
            <w:top w:w="0" w:type="dxa"/>
            <w:bottom w:w="0" w:type="dxa"/>
          </w:tblCellMar>
        </w:tblPrEx>
        <w:tc>
          <w:tcPr>
            <w:tcW w:w="2268" w:type="dxa"/>
          </w:tcPr>
          <w:p w:rsidR="00BB4DEA" w:rsidRPr="007E608A" w:rsidRDefault="00BB4DEA">
            <w:pPr>
              <w:pStyle w:val="Avsndare"/>
              <w:framePr w:w="4400" w:h="1644" w:hSpace="0" w:wrap="notBeside" w:x="6573" w:y="721"/>
              <w:tabs>
                <w:tab w:val="clear" w:pos="3260"/>
              </w:tabs>
              <w:spacing w:line="320" w:lineRule="atLeast"/>
              <w:rPr>
                <w:rFonts w:ascii="OrigGarmnd BT" w:hAnsi="OrigGarmnd BT"/>
              </w:rPr>
            </w:pPr>
          </w:p>
        </w:tc>
        <w:tc>
          <w:tcPr>
            <w:tcW w:w="2347" w:type="dxa"/>
            <w:gridSpan w:val="2"/>
          </w:tcPr>
          <w:p w:rsidR="00BB4DEA" w:rsidRPr="007E608A" w:rsidRDefault="00BB4DEA">
            <w:pPr>
              <w:framePr w:w="4400" w:h="1644" w:wrap="notBeside" w:vAnchor="page" w:hAnchor="page" w:x="6573" w:y="721"/>
              <w:rPr>
                <w:rFonts w:ascii="OrigGarmnd BT" w:hAnsi="OrigGarmnd BT"/>
                <w:i/>
                <w:sz w:val="18"/>
              </w:rPr>
            </w:pPr>
          </w:p>
        </w:tc>
      </w:tr>
      <w:tr w:rsidR="00BB4DEA" w:rsidRPr="007E608A">
        <w:tblPrEx>
          <w:tblCellMar>
            <w:top w:w="0" w:type="dxa"/>
            <w:bottom w:w="0" w:type="dxa"/>
          </w:tblCellMar>
        </w:tblPrEx>
        <w:tc>
          <w:tcPr>
            <w:tcW w:w="2268" w:type="dxa"/>
          </w:tcPr>
          <w:p w:rsidR="00BB4DEA" w:rsidRPr="007E608A" w:rsidRDefault="00BB4DEA">
            <w:pPr>
              <w:framePr w:w="4400" w:h="1644" w:wrap="notBeside" w:vAnchor="page" w:hAnchor="page" w:x="6573" w:y="721"/>
              <w:rPr>
                <w:rFonts w:ascii="OrigGarmnd BT" w:hAnsi="OrigGarmnd BT"/>
                <w:b/>
                <w:sz w:val="22"/>
              </w:rPr>
            </w:pPr>
            <w:r w:rsidRPr="007E608A">
              <w:rPr>
                <w:rFonts w:ascii="OrigGarmnd BT" w:hAnsi="OrigGarmnd BT"/>
                <w:b/>
                <w:sz w:val="22"/>
              </w:rPr>
              <w:t>Kommenterad</w:t>
            </w:r>
          </w:p>
          <w:p w:rsidR="00BB4DEA" w:rsidRPr="007E608A" w:rsidRDefault="00BB4DEA">
            <w:pPr>
              <w:framePr w:w="4400" w:h="1644" w:wrap="notBeside" w:vAnchor="page" w:hAnchor="page" w:x="6573" w:y="721"/>
              <w:rPr>
                <w:rFonts w:ascii="OrigGarmnd BT" w:hAnsi="OrigGarmnd BT"/>
                <w:b/>
                <w:sz w:val="22"/>
              </w:rPr>
            </w:pPr>
            <w:r w:rsidRPr="007E608A">
              <w:rPr>
                <w:rFonts w:ascii="OrigGarmnd BT" w:hAnsi="OrigGarmnd BT"/>
                <w:b/>
                <w:sz w:val="22"/>
              </w:rPr>
              <w:t>dagordning</w:t>
            </w:r>
          </w:p>
        </w:tc>
        <w:tc>
          <w:tcPr>
            <w:tcW w:w="2347" w:type="dxa"/>
            <w:gridSpan w:val="2"/>
          </w:tcPr>
          <w:p w:rsidR="00BB4DEA" w:rsidRPr="007E608A" w:rsidRDefault="006F39B8">
            <w:pPr>
              <w:framePr w:w="4400" w:h="1644" w:wrap="notBeside" w:vAnchor="page" w:hAnchor="page" w:x="6573" w:y="721"/>
              <w:rPr>
                <w:rFonts w:ascii="OrigGarmnd BT" w:hAnsi="OrigGarmnd BT"/>
                <w:b/>
                <w:sz w:val="22"/>
              </w:rPr>
            </w:pPr>
            <w:r w:rsidRPr="007E608A">
              <w:rPr>
                <w:rFonts w:ascii="OrigGarmnd BT" w:hAnsi="OrigGarmnd BT"/>
                <w:color w:val="000000"/>
                <w:sz w:val="20"/>
              </w:rPr>
              <w:t>Ju2007/88</w:t>
            </w:r>
            <w:r w:rsidR="00BB4DEA" w:rsidRPr="007E608A">
              <w:rPr>
                <w:rFonts w:ascii="OrigGarmnd BT" w:hAnsi="OrigGarmnd BT"/>
                <w:color w:val="000000"/>
                <w:sz w:val="20"/>
              </w:rPr>
              <w:t>4/EU</w:t>
            </w:r>
          </w:p>
        </w:tc>
      </w:tr>
      <w:tr w:rsidR="00BB4DEA" w:rsidRPr="007E608A">
        <w:tblPrEx>
          <w:tblCellMar>
            <w:top w:w="0" w:type="dxa"/>
            <w:bottom w:w="0" w:type="dxa"/>
          </w:tblCellMar>
        </w:tblPrEx>
        <w:tc>
          <w:tcPr>
            <w:tcW w:w="3402" w:type="dxa"/>
            <w:gridSpan w:val="2"/>
          </w:tcPr>
          <w:p w:rsidR="00BB4DEA" w:rsidRPr="007E608A" w:rsidRDefault="00BB4DEA">
            <w:pPr>
              <w:framePr w:w="4400" w:h="1644" w:wrap="notBeside" w:vAnchor="page" w:hAnchor="page" w:x="6573" w:y="721"/>
              <w:rPr>
                <w:rFonts w:ascii="OrigGarmnd BT" w:hAnsi="OrigGarmnd BT"/>
              </w:rPr>
            </w:pPr>
          </w:p>
        </w:tc>
        <w:tc>
          <w:tcPr>
            <w:tcW w:w="1213" w:type="dxa"/>
          </w:tcPr>
          <w:p w:rsidR="00BB4DEA" w:rsidRPr="007E608A" w:rsidRDefault="00BB4DEA">
            <w:pPr>
              <w:framePr w:w="4400" w:h="1644" w:wrap="notBeside" w:vAnchor="page" w:hAnchor="page" w:x="6573" w:y="721"/>
              <w:rPr>
                <w:rFonts w:ascii="OrigGarmnd BT" w:hAnsi="OrigGarmnd BT"/>
              </w:rPr>
            </w:pPr>
          </w:p>
        </w:tc>
      </w:tr>
      <w:tr w:rsidR="00BB4DEA" w:rsidRPr="007E608A">
        <w:tblPrEx>
          <w:tblCellMar>
            <w:top w:w="0" w:type="dxa"/>
            <w:bottom w:w="0" w:type="dxa"/>
          </w:tblCellMar>
        </w:tblPrEx>
        <w:tc>
          <w:tcPr>
            <w:tcW w:w="2268" w:type="dxa"/>
          </w:tcPr>
          <w:p w:rsidR="00BB4DEA" w:rsidRPr="007E608A" w:rsidRDefault="00BB4DEA">
            <w:pPr>
              <w:framePr w:w="4400" w:h="1644" w:wrap="notBeside" w:vAnchor="page" w:hAnchor="page" w:x="6573" w:y="721"/>
              <w:rPr>
                <w:rFonts w:ascii="OrigGarmnd BT" w:hAnsi="OrigGarmnd BT"/>
              </w:rPr>
            </w:pPr>
            <w:r w:rsidRPr="007E608A">
              <w:rPr>
                <w:rFonts w:ascii="OrigGarmnd BT" w:hAnsi="OrigGarmnd BT"/>
              </w:rPr>
              <w:t>200</w:t>
            </w:r>
            <w:r w:rsidR="006F39B8" w:rsidRPr="007E608A">
              <w:rPr>
                <w:rFonts w:ascii="OrigGarmnd BT" w:hAnsi="OrigGarmnd BT"/>
              </w:rPr>
              <w:t>7-</w:t>
            </w:r>
            <w:r w:rsidR="001C380A" w:rsidRPr="007E608A">
              <w:rPr>
                <w:rFonts w:ascii="OrigGarmnd BT" w:hAnsi="OrigGarmnd BT"/>
              </w:rPr>
              <w:t>0</w:t>
            </w:r>
            <w:r w:rsidR="00293CE3" w:rsidRPr="007E608A">
              <w:rPr>
                <w:rFonts w:ascii="OrigGarmnd BT" w:hAnsi="OrigGarmnd BT"/>
              </w:rPr>
              <w:t>9-10</w:t>
            </w:r>
          </w:p>
        </w:tc>
        <w:tc>
          <w:tcPr>
            <w:tcW w:w="2347" w:type="dxa"/>
            <w:gridSpan w:val="2"/>
          </w:tcPr>
          <w:p w:rsidR="00BB4DEA" w:rsidRPr="007E608A" w:rsidRDefault="00BB4DEA">
            <w:pPr>
              <w:framePr w:w="4400" w:h="1644" w:wrap="notBeside" w:vAnchor="page" w:hAnchor="page" w:x="6573" w:y="721"/>
              <w:rPr>
                <w:rFonts w:ascii="OrigGarmnd BT" w:hAnsi="OrigGarmnd BT"/>
              </w:rPr>
            </w:pPr>
          </w:p>
        </w:tc>
      </w:tr>
      <w:tr w:rsidR="00BB4DEA" w:rsidRPr="007E608A">
        <w:tblPrEx>
          <w:tblCellMar>
            <w:top w:w="0" w:type="dxa"/>
            <w:bottom w:w="0" w:type="dxa"/>
          </w:tblCellMar>
        </w:tblPrEx>
        <w:tc>
          <w:tcPr>
            <w:tcW w:w="2268" w:type="dxa"/>
          </w:tcPr>
          <w:p w:rsidR="00BB4DEA" w:rsidRPr="007E608A" w:rsidRDefault="00BB4DEA">
            <w:pPr>
              <w:framePr w:w="4400" w:h="1644" w:wrap="notBeside" w:vAnchor="page" w:hAnchor="page" w:x="6573" w:y="721"/>
              <w:rPr>
                <w:rFonts w:ascii="OrigGarmnd BT" w:hAnsi="OrigGarmnd BT"/>
              </w:rPr>
            </w:pPr>
          </w:p>
        </w:tc>
        <w:tc>
          <w:tcPr>
            <w:tcW w:w="2347" w:type="dxa"/>
            <w:gridSpan w:val="2"/>
          </w:tcPr>
          <w:p w:rsidR="00BB4DEA" w:rsidRPr="007E608A" w:rsidRDefault="00BB4DEA">
            <w:pPr>
              <w:framePr w:w="4400" w:h="1644" w:wrap="notBeside" w:vAnchor="page" w:hAnchor="page" w:x="6573" w:y="721"/>
              <w:rPr>
                <w:rFonts w:ascii="OrigGarmnd BT" w:hAnsi="OrigGarmnd BT"/>
              </w:rPr>
            </w:pPr>
          </w:p>
        </w:tc>
      </w:tr>
    </w:tbl>
    <w:tbl>
      <w:tblPr>
        <w:tblW w:w="0" w:type="auto"/>
        <w:tblLayout w:type="fixed"/>
        <w:tblLook w:val="0000" w:firstRow="0" w:lastRow="0" w:firstColumn="0" w:lastColumn="0" w:noHBand="0" w:noVBand="0"/>
      </w:tblPr>
      <w:tblGrid>
        <w:gridCol w:w="4911"/>
      </w:tblGrid>
      <w:tr w:rsidR="00BB4DEA" w:rsidRPr="007E608A">
        <w:tblPrEx>
          <w:tblCellMar>
            <w:top w:w="0" w:type="dxa"/>
            <w:bottom w:w="0" w:type="dxa"/>
          </w:tblCellMar>
        </w:tblPrEx>
        <w:trPr>
          <w:trHeight w:val="2400"/>
        </w:trPr>
        <w:tc>
          <w:tcPr>
            <w:tcW w:w="4911" w:type="dxa"/>
          </w:tcPr>
          <w:p w:rsidR="00BB4DEA" w:rsidRPr="007E608A" w:rsidRDefault="006F39B8">
            <w:pPr>
              <w:pStyle w:val="Avsndare"/>
              <w:framePr w:h="2483" w:wrap="notBeside" w:x="1504"/>
              <w:rPr>
                <w:rFonts w:ascii="OrigGarmnd BT" w:hAnsi="OrigGarmnd BT"/>
                <w:b/>
                <w:i w:val="0"/>
                <w:sz w:val="22"/>
              </w:rPr>
            </w:pPr>
            <w:r w:rsidRPr="007E608A">
              <w:rPr>
                <w:rFonts w:ascii="OrigGarmnd BT" w:hAnsi="OrigGarmnd BT"/>
                <w:b/>
                <w:i w:val="0"/>
                <w:sz w:val="22"/>
              </w:rPr>
              <w:t>Justitiedepartementet</w:t>
            </w:r>
          </w:p>
          <w:p w:rsidR="00BB4DEA" w:rsidRPr="007E608A" w:rsidRDefault="00BB4DEA">
            <w:pPr>
              <w:pStyle w:val="Avsndare"/>
              <w:framePr w:h="2483" w:wrap="notBeside" w:x="1504"/>
              <w:rPr>
                <w:rFonts w:ascii="OrigGarmnd BT" w:hAnsi="OrigGarmnd BT"/>
              </w:rPr>
            </w:pPr>
          </w:p>
          <w:p w:rsidR="00BB4DEA" w:rsidRPr="007E608A" w:rsidRDefault="00BB4DEA">
            <w:pPr>
              <w:pStyle w:val="Avsndare"/>
              <w:framePr w:h="2483" w:wrap="notBeside" w:x="1504"/>
              <w:rPr>
                <w:rFonts w:ascii="OrigGarmnd BT" w:hAnsi="OrigGarmnd BT"/>
              </w:rPr>
            </w:pPr>
          </w:p>
          <w:p w:rsidR="00BB4DEA" w:rsidRPr="007E608A" w:rsidRDefault="00BB4DEA">
            <w:pPr>
              <w:pStyle w:val="Avsndare"/>
              <w:framePr w:h="2483" w:wrap="notBeside" w:x="1504"/>
              <w:rPr>
                <w:rFonts w:ascii="OrigGarmnd BT" w:hAnsi="OrigGarmnd BT"/>
                <w:b/>
                <w:i w:val="0"/>
                <w:sz w:val="22"/>
              </w:rPr>
            </w:pPr>
          </w:p>
        </w:tc>
      </w:tr>
    </w:tbl>
    <w:p w:rsidR="00BB4DEA" w:rsidRPr="007E608A" w:rsidRDefault="00BB4DEA">
      <w:pPr>
        <w:framePr w:w="4400" w:h="2523" w:wrap="notBeside" w:vAnchor="page" w:hAnchor="page" w:x="6453" w:y="2445"/>
        <w:ind w:left="142"/>
        <w:rPr>
          <w:rFonts w:ascii="OrigGarmnd BT" w:hAnsi="OrigGarmnd BT"/>
        </w:rPr>
      </w:pPr>
    </w:p>
    <w:p w:rsidR="00BB4DEA" w:rsidRPr="007E608A" w:rsidRDefault="00BB4DEA">
      <w:pPr>
        <w:framePr w:w="4400" w:h="2523" w:wrap="notBeside" w:vAnchor="page" w:hAnchor="page" w:x="6453" w:y="2445"/>
        <w:ind w:left="142"/>
        <w:rPr>
          <w:rFonts w:ascii="OrigGarmnd BT" w:hAnsi="OrigGarmnd BT"/>
        </w:rPr>
      </w:pPr>
      <w:r w:rsidRPr="007E608A">
        <w:rPr>
          <w:rFonts w:ascii="OrigGarmnd BT" w:hAnsi="OrigGarmnd BT"/>
        </w:rPr>
        <w:t>EU-nämnden</w:t>
      </w:r>
    </w:p>
    <w:p w:rsidR="00BB4DEA" w:rsidRPr="007E608A" w:rsidRDefault="00BB4DEA">
      <w:pPr>
        <w:framePr w:w="4400" w:h="2523" w:wrap="notBeside" w:vAnchor="page" w:hAnchor="page" w:x="6453" w:y="2445"/>
        <w:ind w:left="142"/>
        <w:rPr>
          <w:rFonts w:ascii="OrigGarmnd BT" w:hAnsi="OrigGarmnd BT"/>
        </w:rPr>
      </w:pPr>
      <w:r w:rsidRPr="007E608A">
        <w:rPr>
          <w:rFonts w:ascii="OrigGarmnd BT" w:hAnsi="OrigGarmnd BT"/>
        </w:rPr>
        <w:t>Riksdagen</w:t>
      </w:r>
    </w:p>
    <w:p w:rsidR="00BB4DEA" w:rsidRPr="007E608A" w:rsidRDefault="00BB4DEA">
      <w:pPr>
        <w:pStyle w:val="RKrubrik"/>
        <w:pBdr>
          <w:bottom w:val="single" w:sz="6" w:space="1" w:color="auto"/>
        </w:pBdr>
        <w:spacing w:before="0" w:after="0"/>
        <w:rPr>
          <w:rFonts w:ascii="OrigGarmnd BT" w:hAnsi="OrigGarmnd BT"/>
          <w:sz w:val="24"/>
        </w:rPr>
      </w:pPr>
      <w:r w:rsidRPr="007E608A">
        <w:rPr>
          <w:rFonts w:ascii="OrigGarmnd BT" w:hAnsi="OrigGarmnd BT"/>
          <w:sz w:val="24"/>
        </w:rPr>
        <w:t xml:space="preserve">Kommenterad dagordning för ministerrådsmötet för rättsliga och inrikes frågor samt räddningstjänsten (RIF-rådet) i </w:t>
      </w:r>
      <w:r w:rsidR="00065576" w:rsidRPr="007E608A">
        <w:rPr>
          <w:rFonts w:ascii="OrigGarmnd BT" w:hAnsi="OrigGarmnd BT"/>
          <w:sz w:val="24"/>
        </w:rPr>
        <w:t>Bryssel</w:t>
      </w:r>
    </w:p>
    <w:p w:rsidR="00BB4DEA" w:rsidRPr="007E608A" w:rsidRDefault="00BB4DEA">
      <w:pPr>
        <w:pStyle w:val="RKrubrik"/>
        <w:pBdr>
          <w:bottom w:val="single" w:sz="6" w:space="1" w:color="auto"/>
        </w:pBdr>
        <w:spacing w:before="0" w:after="0"/>
        <w:rPr>
          <w:rFonts w:ascii="OrigGarmnd BT" w:hAnsi="OrigGarmnd BT"/>
          <w:sz w:val="24"/>
        </w:rPr>
      </w:pPr>
      <w:r w:rsidRPr="007E608A">
        <w:rPr>
          <w:rFonts w:ascii="OrigGarmnd BT" w:hAnsi="OrigGarmnd BT"/>
          <w:sz w:val="24"/>
        </w:rPr>
        <w:t xml:space="preserve">den </w:t>
      </w:r>
      <w:r w:rsidR="00065576" w:rsidRPr="007E608A">
        <w:rPr>
          <w:rFonts w:ascii="OrigGarmnd BT" w:hAnsi="OrigGarmnd BT"/>
          <w:sz w:val="24"/>
        </w:rPr>
        <w:t>18 september</w:t>
      </w:r>
      <w:r w:rsidR="006F39B8" w:rsidRPr="007E608A">
        <w:rPr>
          <w:rFonts w:ascii="OrigGarmnd BT" w:hAnsi="OrigGarmnd BT"/>
          <w:sz w:val="24"/>
        </w:rPr>
        <w:t xml:space="preserve"> 2007</w:t>
      </w:r>
    </w:p>
    <w:p w:rsidR="00BB4DEA" w:rsidRPr="007E608A" w:rsidRDefault="00BB4DEA">
      <w:pPr>
        <w:pStyle w:val="RKnormal"/>
      </w:pPr>
    </w:p>
    <w:p w:rsidR="00BB4DEA" w:rsidRPr="007E608A" w:rsidRDefault="00BB4DEA">
      <w:pPr>
        <w:pStyle w:val="RKnormal"/>
      </w:pPr>
    </w:p>
    <w:p w:rsidR="00BB4DEA" w:rsidRPr="007E608A" w:rsidRDefault="00BB4DEA">
      <w:pPr>
        <w:pStyle w:val="RKnormal"/>
        <w:rPr>
          <w:b/>
        </w:rPr>
      </w:pPr>
      <w:r w:rsidRPr="007E608A">
        <w:rPr>
          <w:b/>
        </w:rPr>
        <w:t>1. Godkännande av den preliminära dagordningen</w:t>
      </w:r>
    </w:p>
    <w:p w:rsidR="00BB4DEA" w:rsidRPr="007E608A" w:rsidRDefault="00BB4DEA">
      <w:pPr>
        <w:pStyle w:val="RKnormal"/>
      </w:pPr>
    </w:p>
    <w:p w:rsidR="00BB4DEA" w:rsidRPr="007E608A" w:rsidRDefault="00BB4DEA">
      <w:pPr>
        <w:pStyle w:val="RKnormal"/>
      </w:pPr>
      <w:r w:rsidRPr="007E608A">
        <w:t>Se bifogad preliminär dagordning.</w:t>
      </w:r>
    </w:p>
    <w:p w:rsidR="00BB4DEA" w:rsidRPr="007E608A" w:rsidRDefault="00BB4DEA">
      <w:pPr>
        <w:pStyle w:val="RKnormal"/>
        <w:rPr>
          <w:b/>
        </w:rPr>
      </w:pPr>
    </w:p>
    <w:p w:rsidR="00BB4DEA" w:rsidRPr="007E608A" w:rsidRDefault="00BB4DEA">
      <w:pPr>
        <w:pStyle w:val="RKnormal"/>
        <w:rPr>
          <w:b/>
        </w:rPr>
      </w:pPr>
    </w:p>
    <w:p w:rsidR="00BB4DEA" w:rsidRPr="007E608A" w:rsidRDefault="00BB4DEA">
      <w:pPr>
        <w:pStyle w:val="RKnormal"/>
        <w:rPr>
          <w:b/>
        </w:rPr>
      </w:pPr>
      <w:r w:rsidRPr="007E608A">
        <w:rPr>
          <w:b/>
        </w:rPr>
        <w:t>2. Godkännande av A-punktslistan</w:t>
      </w:r>
    </w:p>
    <w:p w:rsidR="00BB4DEA" w:rsidRPr="007E608A" w:rsidRDefault="00BB4DEA">
      <w:pPr>
        <w:pStyle w:val="RKnormal"/>
        <w:rPr>
          <w:b/>
        </w:rPr>
      </w:pPr>
    </w:p>
    <w:p w:rsidR="00BB4DEA" w:rsidRPr="007E608A" w:rsidRDefault="00BB4DEA">
      <w:pPr>
        <w:pStyle w:val="RKnormal"/>
      </w:pPr>
      <w:r w:rsidRPr="007E608A">
        <w:t xml:space="preserve">Det föreligger </w:t>
      </w:r>
      <w:r w:rsidR="00D15F8F" w:rsidRPr="007E608A">
        <w:t>ännu ingen</w:t>
      </w:r>
      <w:r w:rsidRPr="007E608A">
        <w:t xml:space="preserve"> A-punktslista. </w:t>
      </w:r>
    </w:p>
    <w:p w:rsidR="0044038D" w:rsidRPr="007E608A" w:rsidRDefault="0044038D" w:rsidP="00D3585E">
      <w:pPr>
        <w:ind w:left="567" w:hanging="567"/>
        <w:rPr>
          <w:rFonts w:ascii="OrigGarmnd BT" w:hAnsi="OrigGarmnd BT"/>
        </w:rPr>
      </w:pPr>
    </w:p>
    <w:p w:rsidR="0044038D" w:rsidRPr="007E608A" w:rsidRDefault="0044038D" w:rsidP="00D3585E">
      <w:pPr>
        <w:ind w:left="567" w:hanging="567"/>
        <w:rPr>
          <w:rFonts w:ascii="OrigGarmnd BT" w:hAnsi="OrigGarmnd BT"/>
        </w:rPr>
      </w:pPr>
    </w:p>
    <w:p w:rsidR="00BC14B6" w:rsidRPr="007E608A" w:rsidRDefault="00BC14B6" w:rsidP="00BC14B6">
      <w:pPr>
        <w:ind w:left="567" w:hanging="567"/>
        <w:rPr>
          <w:rFonts w:ascii="OrigGarmnd BT" w:hAnsi="OrigGarmnd BT"/>
          <w:b/>
          <w:color w:val="000000"/>
        </w:rPr>
      </w:pPr>
      <w:r w:rsidRPr="007E608A">
        <w:rPr>
          <w:rFonts w:ascii="OrigGarmnd BT" w:hAnsi="OrigGarmnd BT"/>
          <w:b/>
        </w:rPr>
        <w:t>3. Tredje rapporten om ö</w:t>
      </w:r>
      <w:r w:rsidRPr="007E608A">
        <w:rPr>
          <w:rFonts w:ascii="OrigGarmnd BT" w:hAnsi="OrigGarmnd BT"/>
          <w:b/>
          <w:color w:val="000000"/>
        </w:rPr>
        <w:t>msesidig viseringsfrihet (Sr Billström)</w:t>
      </w:r>
    </w:p>
    <w:p w:rsidR="008B3F4F" w:rsidRPr="007E608A" w:rsidRDefault="008B3F4F" w:rsidP="00BC14B6">
      <w:pPr>
        <w:pStyle w:val="Brdtext"/>
        <w:rPr>
          <w:rFonts w:ascii="OrigGarmnd BT" w:hAnsi="OrigGarmnd BT"/>
          <w:i/>
          <w:iCs/>
          <w:szCs w:val="24"/>
        </w:rPr>
      </w:pPr>
    </w:p>
    <w:p w:rsidR="0061399D" w:rsidRPr="007E608A" w:rsidRDefault="0061399D" w:rsidP="0061399D">
      <w:pPr>
        <w:rPr>
          <w:rFonts w:ascii="OrigGarmnd BT" w:hAnsi="OrigGarmnd BT"/>
          <w:i/>
          <w:iCs/>
        </w:rPr>
      </w:pPr>
      <w:r w:rsidRPr="007E608A">
        <w:rPr>
          <w:rFonts w:ascii="OrigGarmnd BT" w:hAnsi="OrigGarmnd BT"/>
          <w:i/>
          <w:iCs/>
        </w:rPr>
        <w:t>Avsikten med behandlingen i rådet</w:t>
      </w:r>
    </w:p>
    <w:p w:rsidR="0061399D" w:rsidRPr="007E608A" w:rsidRDefault="0061399D" w:rsidP="0061399D">
      <w:pPr>
        <w:rPr>
          <w:rFonts w:ascii="OrigGarmnd BT" w:hAnsi="OrigGarmnd BT" w:cs="Courier New"/>
          <w:color w:val="000000"/>
        </w:rPr>
      </w:pPr>
      <w:r w:rsidRPr="007E608A">
        <w:rPr>
          <w:rFonts w:ascii="OrigGarmnd BT" w:hAnsi="OrigGarmnd BT" w:cs="Courier New"/>
          <w:color w:val="000000"/>
        </w:rPr>
        <w:t>Informationspunkt.</w:t>
      </w:r>
    </w:p>
    <w:p w:rsidR="00B16C98" w:rsidRPr="007E608A" w:rsidRDefault="00B16C98" w:rsidP="0061399D">
      <w:pPr>
        <w:rPr>
          <w:rFonts w:ascii="OrigGarmnd BT" w:hAnsi="OrigGarmnd BT" w:cs="Courier New"/>
          <w:color w:val="000000"/>
        </w:rPr>
      </w:pPr>
    </w:p>
    <w:p w:rsidR="00B16C98" w:rsidRPr="007E608A" w:rsidRDefault="00B16C98" w:rsidP="00B16C98">
      <w:pPr>
        <w:pStyle w:val="RKnormal"/>
      </w:pPr>
      <w:r w:rsidRPr="007E608A">
        <w:t>Något dokument har inte presenterats inför rådsmötet.</w:t>
      </w:r>
    </w:p>
    <w:p w:rsidR="0061399D" w:rsidRPr="007E608A" w:rsidRDefault="0061399D" w:rsidP="0061399D">
      <w:pPr>
        <w:rPr>
          <w:rFonts w:ascii="OrigGarmnd BT" w:hAnsi="OrigGarmnd BT" w:cs="Courier New"/>
          <w:b/>
          <w:bCs/>
          <w:color w:val="000000"/>
        </w:rPr>
      </w:pPr>
    </w:p>
    <w:p w:rsidR="00F4046D" w:rsidRPr="007E608A" w:rsidRDefault="00F4046D" w:rsidP="00F4046D">
      <w:pPr>
        <w:rPr>
          <w:rFonts w:ascii="OrigGarmnd BT" w:hAnsi="OrigGarmnd BT"/>
          <w:bCs/>
          <w:i/>
          <w:iCs/>
        </w:rPr>
      </w:pPr>
      <w:r w:rsidRPr="007E608A">
        <w:rPr>
          <w:rFonts w:ascii="OrigGarmnd BT" w:hAnsi="OrigGarmnd BT"/>
          <w:bCs/>
          <w:i/>
          <w:iCs/>
        </w:rPr>
        <w:t>Bakgrund</w:t>
      </w:r>
    </w:p>
    <w:p w:rsidR="0061399D" w:rsidRPr="007E608A" w:rsidRDefault="00F4046D" w:rsidP="00F4046D">
      <w:pPr>
        <w:pStyle w:val="RKnormal"/>
      </w:pPr>
      <w:r w:rsidRPr="007E608A">
        <w:t xml:space="preserve">Haagprogrammet slår fast att samarbetet om viseringsreciprocitet måste intensifieras. Viseringsreciprocitet innebär att alla EU-medborgare ska åtnjuta viseringsfrihet till alla länder vars medborgare i sin tur kan resa till Schengenområdet utan krav på visering. Regelverket inom EU har förändrats såtillvida, att medlemsstaterna nu ska  </w:t>
      </w:r>
      <w:r w:rsidRPr="007E608A">
        <w:rPr>
          <w:i/>
          <w:iCs/>
        </w:rPr>
        <w:t>notifiera</w:t>
      </w:r>
      <w:r w:rsidRPr="007E608A">
        <w:t xml:space="preserve"> länder som inte tillämpar reciprocitet, varefter det är kommissionens uppgift att påtala och inleda förhandlingar med landet i fråga i syfte att åstadkomma full reciprocitet. Den 10 januari 2006 presenterade kommissionen en rapport, i vilken kommiss</w:t>
      </w:r>
      <w:r w:rsidR="004756B4" w:rsidRPr="007E608A">
        <w:t>ionen redogör för hur man satte</w:t>
      </w:r>
      <w:r w:rsidRPr="007E608A">
        <w:t xml:space="preserve"> press på de tredje länder som inte tillämpade ömsesidiga viseringsregler. Kommissionen presenterade en andra rapport den 4 oktober 2006. Rapporten beskrev de framsteg som gjorts. Bl.a. hade full reciprocitet uppnåtts med Uruguay, Costa Rica och Paraguay. Kommissionen förväntas under år 2007 att presentera sin tredje rapport om de senaste åtgärderna som vidtagits till följd av den s.k. reciprocitetsmekanismen. </w:t>
      </w:r>
    </w:p>
    <w:p w:rsidR="0061399D" w:rsidRPr="007E608A" w:rsidRDefault="0061399D" w:rsidP="0061399D">
      <w:pPr>
        <w:rPr>
          <w:rFonts w:ascii="OrigGarmnd BT" w:hAnsi="OrigGarmnd BT"/>
          <w:bCs/>
          <w:i/>
          <w:iCs/>
        </w:rPr>
      </w:pPr>
      <w:r w:rsidRPr="007E608A">
        <w:rPr>
          <w:rFonts w:ascii="OrigGarmnd BT" w:hAnsi="OrigGarmnd BT"/>
          <w:bCs/>
          <w:i/>
          <w:iCs/>
        </w:rPr>
        <w:lastRenderedPageBreak/>
        <w:t>Svensk ståndpunkt</w:t>
      </w:r>
    </w:p>
    <w:p w:rsidR="0061399D" w:rsidRPr="007E608A" w:rsidRDefault="0061399D" w:rsidP="0061399D">
      <w:pPr>
        <w:rPr>
          <w:rFonts w:ascii="OrigGarmnd BT" w:hAnsi="OrigGarmnd BT" w:cs="Courier New"/>
          <w:color w:val="000000"/>
        </w:rPr>
      </w:pPr>
      <w:r w:rsidRPr="007E608A">
        <w:rPr>
          <w:rFonts w:ascii="OrigGarmnd BT" w:hAnsi="OrigGarmnd BT" w:cs="Courier New"/>
          <w:color w:val="000000"/>
        </w:rPr>
        <w:t xml:space="preserve">Vi välkomnar från svensk sida en tredje rapport och en uppdatering från kommissionen. </w:t>
      </w:r>
    </w:p>
    <w:p w:rsidR="00BC14B6" w:rsidRPr="007E608A" w:rsidRDefault="00BC14B6" w:rsidP="00D32BCE">
      <w:pPr>
        <w:pStyle w:val="RKnormal"/>
        <w:rPr>
          <w:iCs/>
          <w:szCs w:val="24"/>
        </w:rPr>
      </w:pPr>
    </w:p>
    <w:p w:rsidR="008B3F4F" w:rsidRPr="007E608A" w:rsidRDefault="008B3F4F" w:rsidP="00BC14B6">
      <w:pPr>
        <w:ind w:left="567" w:hanging="567"/>
        <w:rPr>
          <w:rFonts w:ascii="OrigGarmnd BT" w:hAnsi="OrigGarmnd BT"/>
          <w:b/>
          <w:color w:val="000000"/>
        </w:rPr>
      </w:pPr>
    </w:p>
    <w:p w:rsidR="00BC14B6" w:rsidRPr="007E608A" w:rsidRDefault="00BC14B6" w:rsidP="00BC14B6">
      <w:pPr>
        <w:ind w:left="567" w:hanging="567"/>
        <w:rPr>
          <w:rFonts w:ascii="OrigGarmnd BT" w:hAnsi="OrigGarmnd BT"/>
          <w:b/>
        </w:rPr>
      </w:pPr>
      <w:r w:rsidRPr="007E608A">
        <w:rPr>
          <w:rFonts w:ascii="OrigGarmnd BT" w:hAnsi="OrigGarmnd BT"/>
          <w:b/>
          <w:color w:val="000000"/>
        </w:rPr>
        <w:t xml:space="preserve">4. </w:t>
      </w:r>
      <w:r w:rsidRPr="007E608A">
        <w:rPr>
          <w:rFonts w:ascii="OrigGarmnd BT" w:hAnsi="OrigGarmnd BT"/>
          <w:b/>
        </w:rPr>
        <w:t>Rådets förordning om ändring av förordning (EG) nr 1030/2002</w:t>
      </w:r>
    </w:p>
    <w:p w:rsidR="00BC14B6" w:rsidRPr="007E608A" w:rsidRDefault="00BC14B6" w:rsidP="00BC14B6">
      <w:pPr>
        <w:ind w:left="567" w:hanging="567"/>
        <w:rPr>
          <w:rFonts w:ascii="OrigGarmnd BT" w:hAnsi="OrigGarmnd BT"/>
          <w:b/>
        </w:rPr>
      </w:pPr>
      <w:r w:rsidRPr="007E608A">
        <w:rPr>
          <w:rFonts w:ascii="OrigGarmnd BT" w:hAnsi="OrigGarmnd BT"/>
          <w:b/>
        </w:rPr>
        <w:t>om en enhetlig utformning av uppehållstillstånd för medborgare i</w:t>
      </w:r>
    </w:p>
    <w:p w:rsidR="00BC14B6" w:rsidRPr="007E608A" w:rsidRDefault="00BC14B6" w:rsidP="00BC14B6">
      <w:pPr>
        <w:ind w:left="567" w:hanging="567"/>
        <w:rPr>
          <w:rFonts w:ascii="OrigGarmnd BT" w:hAnsi="OrigGarmnd BT"/>
          <w:b/>
          <w:color w:val="000000"/>
        </w:rPr>
      </w:pPr>
      <w:r w:rsidRPr="007E608A">
        <w:rPr>
          <w:rFonts w:ascii="OrigGarmnd BT" w:hAnsi="OrigGarmnd BT"/>
          <w:b/>
        </w:rPr>
        <w:t xml:space="preserve">tredjeland </w:t>
      </w:r>
      <w:r w:rsidRPr="007E608A">
        <w:rPr>
          <w:rFonts w:ascii="OrigGarmnd BT" w:hAnsi="OrigGarmnd BT"/>
          <w:b/>
          <w:bCs/>
        </w:rPr>
        <w:t>(R)</w:t>
      </w:r>
      <w:r w:rsidRPr="007E608A">
        <w:rPr>
          <w:rFonts w:ascii="OrigGarmnd BT" w:hAnsi="OrigGarmnd BT"/>
          <w:b/>
          <w:color w:val="000000"/>
        </w:rPr>
        <w:t xml:space="preserve"> (Sr Billström)</w:t>
      </w:r>
    </w:p>
    <w:p w:rsidR="00257995" w:rsidRPr="007E608A" w:rsidRDefault="00257995" w:rsidP="00257995">
      <w:pPr>
        <w:rPr>
          <w:rFonts w:ascii="OrigGarmnd BT" w:hAnsi="OrigGarmnd BT"/>
          <w:b/>
          <w:bCs/>
        </w:rPr>
      </w:pPr>
    </w:p>
    <w:p w:rsidR="00257995" w:rsidRPr="007E608A" w:rsidRDefault="00257995" w:rsidP="00257995">
      <w:pPr>
        <w:rPr>
          <w:rFonts w:ascii="OrigGarmnd BT" w:hAnsi="OrigGarmnd BT"/>
          <w:i/>
          <w:iCs/>
        </w:rPr>
      </w:pPr>
      <w:r w:rsidRPr="007E608A">
        <w:rPr>
          <w:rFonts w:ascii="OrigGarmnd BT" w:hAnsi="OrigGarmnd BT"/>
          <w:i/>
          <w:iCs/>
        </w:rPr>
        <w:t>Avsikten med behandlingen i rådet</w:t>
      </w:r>
    </w:p>
    <w:p w:rsidR="00257995" w:rsidRPr="007E608A" w:rsidRDefault="00257995" w:rsidP="00257995">
      <w:pPr>
        <w:pStyle w:val="RKnormal"/>
      </w:pPr>
      <w:r w:rsidRPr="007E608A">
        <w:t>Allmän riktlinje</w:t>
      </w:r>
    </w:p>
    <w:p w:rsidR="00257995" w:rsidRPr="007E608A" w:rsidRDefault="00257995" w:rsidP="00257995">
      <w:pPr>
        <w:pStyle w:val="RKnormal"/>
      </w:pPr>
    </w:p>
    <w:p w:rsidR="00257995" w:rsidRPr="007E608A" w:rsidRDefault="00257995" w:rsidP="00257995">
      <w:pPr>
        <w:rPr>
          <w:rFonts w:ascii="OrigGarmnd BT" w:hAnsi="OrigGarmnd BT"/>
          <w:bCs/>
          <w:i/>
          <w:iCs/>
        </w:rPr>
      </w:pPr>
      <w:r w:rsidRPr="007E608A">
        <w:rPr>
          <w:rFonts w:ascii="OrigGarmnd BT" w:hAnsi="OrigGarmnd BT"/>
          <w:bCs/>
          <w:i/>
          <w:iCs/>
        </w:rPr>
        <w:t>Bakgrund</w:t>
      </w:r>
    </w:p>
    <w:p w:rsidR="00F4046D" w:rsidRPr="007E608A" w:rsidRDefault="00F4046D" w:rsidP="00F4046D">
      <w:pPr>
        <w:pStyle w:val="RKnormal"/>
      </w:pPr>
      <w:r w:rsidRPr="007E608A">
        <w:t>Den 24 september 2003 lade kommissionen fram förslag till förordning i syfte att ändra förordning (EG) nr 1030/2002 för att införa ny biometrisk teknik (ansiktsfotografi och fingeravtryck av två fingrar) i tredjelandsmedborgares uppehållstillstånd. Införandet av biometriska kännetecken är ett viktigt steg i arbetet för att införa nya element som skapar en tillförlitligare koppling mellan innehavaren och det enhetligt utformade uppehållstillståndet, vilket är ett viktigt bidrag till målsättningen att den enhetliga utformningen ska skydda också mot bedrägligt beteende. De legala och de tekniska aspekterna av förslaget har behandlats parallellt i rådet. Förslaget behandlades vid RIF-rådet den 12 juni 2007. Förslaget innehöll tidigare ett obligatoriskt krav på individuella uppehållstillstånd för alla minderåriga oavsett deras ålder, med tillägget att barn under 6 år undantas kravet på fingeravtryck. Detta har inte kunnat accepteras av alla medlemsstater. Därför har ordförandeskapet i september 2007 presenterat ett kompromissförslag som inte längre innehåller detta krav. Istället får kommissionen i uppdrag att genomföra en studie huruvida principen om ”en individ – ett dokument” ska bli obligatorisk på sikt.</w:t>
      </w:r>
    </w:p>
    <w:p w:rsidR="00257995" w:rsidRPr="007E608A" w:rsidRDefault="00257995" w:rsidP="00257995">
      <w:pPr>
        <w:rPr>
          <w:rFonts w:ascii="OrigGarmnd BT" w:hAnsi="OrigGarmnd BT"/>
          <w:bCs/>
          <w:i/>
          <w:iCs/>
        </w:rPr>
      </w:pPr>
    </w:p>
    <w:p w:rsidR="00257995" w:rsidRPr="007E608A" w:rsidRDefault="00257995" w:rsidP="00257995">
      <w:pPr>
        <w:rPr>
          <w:rFonts w:ascii="OrigGarmnd BT" w:hAnsi="OrigGarmnd BT"/>
          <w:bCs/>
          <w:i/>
          <w:iCs/>
        </w:rPr>
      </w:pPr>
      <w:r w:rsidRPr="007E608A">
        <w:rPr>
          <w:rFonts w:ascii="OrigGarmnd BT" w:hAnsi="OrigGarmnd BT"/>
          <w:bCs/>
          <w:i/>
          <w:iCs/>
        </w:rPr>
        <w:t>Svensk ståndpunkt</w:t>
      </w:r>
    </w:p>
    <w:p w:rsidR="00257995" w:rsidRPr="007E608A" w:rsidRDefault="00257995" w:rsidP="00257995">
      <w:pPr>
        <w:pStyle w:val="RKnormal"/>
      </w:pPr>
      <w:r w:rsidRPr="007E608A">
        <w:rPr>
          <w:bCs/>
          <w:iCs/>
        </w:rPr>
        <w:t xml:space="preserve">Sverige är positivt inställt till förslaget </w:t>
      </w:r>
      <w:r w:rsidRPr="007E608A">
        <w:t>om att ändra förordning 1030/2002 om ett enhetligt format för uppehållstillstånd för tredjelandsmedborgare. Införandet av biometri i uppehållstillstånd kommer att skapa en tillförlitligare koppling mellan innehavaren och det enhetligt utformade uppehållstillståndet. Sverige önskar att förordningen snarast kan antas och stödjer därför ordförandeskapets kompromissförslag.</w:t>
      </w:r>
    </w:p>
    <w:p w:rsidR="00BC14B6" w:rsidRPr="007E608A" w:rsidRDefault="00BC14B6" w:rsidP="00D32BCE">
      <w:pPr>
        <w:pStyle w:val="RKnormal"/>
        <w:rPr>
          <w:iCs/>
          <w:szCs w:val="24"/>
        </w:rPr>
      </w:pPr>
    </w:p>
    <w:p w:rsidR="008B3F4F" w:rsidRPr="007E608A" w:rsidRDefault="008B3F4F" w:rsidP="00D32BCE">
      <w:pPr>
        <w:pStyle w:val="RKnormal"/>
        <w:rPr>
          <w:i/>
          <w:iCs/>
          <w:szCs w:val="24"/>
        </w:rPr>
      </w:pPr>
    </w:p>
    <w:p w:rsidR="00E53909" w:rsidRPr="007E608A" w:rsidRDefault="00E53909" w:rsidP="00BC14B6">
      <w:pPr>
        <w:rPr>
          <w:rFonts w:ascii="OrigGarmnd BT" w:hAnsi="OrigGarmnd BT"/>
          <w:b/>
        </w:rPr>
      </w:pPr>
    </w:p>
    <w:p w:rsidR="00E53909" w:rsidRPr="007E608A" w:rsidRDefault="00E53909" w:rsidP="00BC14B6">
      <w:pPr>
        <w:rPr>
          <w:rFonts w:ascii="OrigGarmnd BT" w:hAnsi="OrigGarmnd BT"/>
          <w:b/>
        </w:rPr>
      </w:pPr>
    </w:p>
    <w:p w:rsidR="00E53909" w:rsidRPr="007E608A" w:rsidRDefault="00E53909" w:rsidP="00BC14B6">
      <w:pPr>
        <w:rPr>
          <w:rFonts w:ascii="OrigGarmnd BT" w:hAnsi="OrigGarmnd BT"/>
          <w:b/>
        </w:rPr>
      </w:pPr>
    </w:p>
    <w:p w:rsidR="00E53909" w:rsidRPr="007E608A" w:rsidRDefault="00E53909" w:rsidP="00BC14B6">
      <w:pPr>
        <w:rPr>
          <w:rFonts w:ascii="OrigGarmnd BT" w:hAnsi="OrigGarmnd BT"/>
          <w:b/>
        </w:rPr>
      </w:pPr>
    </w:p>
    <w:p w:rsidR="00BC14B6" w:rsidRPr="007E608A" w:rsidRDefault="00BC14B6" w:rsidP="00BC14B6">
      <w:pPr>
        <w:rPr>
          <w:rFonts w:ascii="OrigGarmnd BT" w:hAnsi="OrigGarmnd BT"/>
          <w:b/>
        </w:rPr>
      </w:pPr>
      <w:r w:rsidRPr="007E608A">
        <w:rPr>
          <w:rFonts w:ascii="OrigGarmnd BT" w:hAnsi="OrigGarmnd BT"/>
          <w:b/>
        </w:rPr>
        <w:t>5. "Europadag mot dödsstraff" (Sr Ask)</w:t>
      </w:r>
    </w:p>
    <w:p w:rsidR="008B3F4F" w:rsidRPr="007E608A" w:rsidRDefault="008B3F4F" w:rsidP="00BC14B6">
      <w:pPr>
        <w:rPr>
          <w:rFonts w:ascii="OrigGarmnd BT" w:hAnsi="OrigGarmnd BT"/>
          <w:b/>
        </w:rPr>
      </w:pPr>
    </w:p>
    <w:p w:rsidR="00BC14B6" w:rsidRPr="007E608A" w:rsidRDefault="00BC14B6" w:rsidP="00BC14B6">
      <w:pPr>
        <w:pStyle w:val="Brdtext"/>
        <w:rPr>
          <w:rFonts w:ascii="OrigGarmnd BT" w:hAnsi="OrigGarmnd BT"/>
          <w:i/>
          <w:iCs/>
          <w:szCs w:val="24"/>
        </w:rPr>
      </w:pPr>
      <w:r w:rsidRPr="007E608A">
        <w:rPr>
          <w:rFonts w:ascii="OrigGarmnd BT" w:hAnsi="OrigGarmnd BT"/>
          <w:i/>
          <w:iCs/>
          <w:szCs w:val="24"/>
        </w:rPr>
        <w:t>Avsikten med behandlingen i rådet</w:t>
      </w:r>
    </w:p>
    <w:p w:rsidR="00DB5086" w:rsidRPr="007E608A" w:rsidRDefault="00DB5086" w:rsidP="00DB5086">
      <w:pPr>
        <w:pStyle w:val="RKnormal"/>
      </w:pPr>
      <w:r w:rsidRPr="007E608A">
        <w:t>Anta en gemensam förklaring om inrättande av en Europadag mot dödsstraff, som ska hållas den 10 oktober varje år. Förklaringen ska antas tillsammans med Europarådet.</w:t>
      </w:r>
    </w:p>
    <w:p w:rsidR="00DB5086" w:rsidRPr="007E608A" w:rsidRDefault="00DB5086" w:rsidP="00BC14B6">
      <w:pPr>
        <w:pStyle w:val="Brdtext"/>
        <w:rPr>
          <w:rFonts w:ascii="OrigGarmnd BT" w:hAnsi="OrigGarmnd BT"/>
          <w:i/>
          <w:iCs/>
          <w:szCs w:val="24"/>
        </w:rPr>
      </w:pPr>
    </w:p>
    <w:p w:rsidR="00BC14B6" w:rsidRPr="007E608A" w:rsidRDefault="00BC14B6" w:rsidP="00BC14B6">
      <w:pPr>
        <w:pStyle w:val="Brdtext"/>
        <w:rPr>
          <w:rFonts w:ascii="OrigGarmnd BT" w:hAnsi="OrigGarmnd BT"/>
          <w:i/>
        </w:rPr>
      </w:pPr>
      <w:r w:rsidRPr="007E608A">
        <w:rPr>
          <w:rFonts w:ascii="OrigGarmnd BT" w:hAnsi="OrigGarmnd BT"/>
          <w:i/>
        </w:rPr>
        <w:t>Bakgrund</w:t>
      </w:r>
    </w:p>
    <w:p w:rsidR="00CE1BED" w:rsidRPr="007E608A" w:rsidRDefault="00CE1BED" w:rsidP="00CE1BED">
      <w:pPr>
        <w:spacing w:line="240" w:lineRule="atLeast"/>
        <w:rPr>
          <w:rFonts w:ascii="OrigGarmnd BT" w:hAnsi="OrigGarmnd BT"/>
        </w:rPr>
      </w:pPr>
      <w:bookmarkStart w:id="0" w:name="_Hlt138561650"/>
      <w:bookmarkStart w:id="1" w:name="_Hlt138561649"/>
      <w:r w:rsidRPr="007E608A">
        <w:rPr>
          <w:rFonts w:ascii="OrigGarmnd BT" w:hAnsi="OrigGarmnd BT"/>
        </w:rPr>
        <w:t xml:space="preserve">Kommissionen har föreslagit införandet av en europeisk dag mot dödsstraff. Förklaringen ska tillkännages av EU och Europarådet gemensamt. Europadagen mot dödsstraff ska sammanfalla med högtidlighållandet av världsdagen mot dödsstraff, vilken ägt rum den 10 oktober varje år sedan 2003 på initiativ av olika NGO. </w:t>
      </w:r>
    </w:p>
    <w:p w:rsidR="00CE1BED" w:rsidRPr="007E608A" w:rsidRDefault="00CE1BED" w:rsidP="00CE1BED">
      <w:pPr>
        <w:spacing w:line="240" w:lineRule="atLeast"/>
        <w:rPr>
          <w:rFonts w:ascii="OrigGarmnd BT" w:hAnsi="OrigGarmnd BT"/>
        </w:rPr>
      </w:pPr>
    </w:p>
    <w:p w:rsidR="00CE1BED" w:rsidRPr="007E608A" w:rsidRDefault="00CE1BED" w:rsidP="00CE1BED">
      <w:pPr>
        <w:spacing w:line="240" w:lineRule="atLeast"/>
        <w:rPr>
          <w:rFonts w:ascii="OrigGarmnd BT" w:hAnsi="OrigGarmnd BT"/>
        </w:rPr>
      </w:pPr>
      <w:r w:rsidRPr="007E608A">
        <w:rPr>
          <w:rFonts w:ascii="OrigGarmnd BT" w:hAnsi="OrigGarmnd BT"/>
        </w:rPr>
        <w:t>EU har engagerat sig aktivt för avskaffandet av dödsstraff i hela världen, särskilt efter antagandet 1998 av EU:s riktlinjer i fråga om dödsstraff. Alla EU:s medlemsstater har avskaffat dödsstraffet och avskaffandet av dödsstraffet är ett villkor som måste uppfyllas av en stat som vill bli medlem i EU. Europaparlamentet har begärt att dödsstraffet ska avskaffas i hela världen. I slutförklaringen från tredje världskongressen mot dödsstraffet som hölls i Paris den 1–3 februari 2007, finns en uppmaning till EU att göra den 10 oktober till den officiella dagen för avskaffande av dödsstraffet i hela världen.</w:t>
      </w:r>
      <w:r w:rsidR="004C67DC" w:rsidRPr="007E608A">
        <w:rPr>
          <w:rFonts w:ascii="OrigGarmnd BT" w:hAnsi="OrigGarmnd BT"/>
        </w:rPr>
        <w:t xml:space="preserve"> </w:t>
      </w:r>
      <w:r w:rsidRPr="007E608A">
        <w:rPr>
          <w:rFonts w:ascii="OrigGarmnd BT" w:hAnsi="OrigGarmnd BT"/>
        </w:rPr>
        <w:t>Europaparlamentets talmanskonferens har godkänt utkastet till förklaring.</w:t>
      </w:r>
    </w:p>
    <w:p w:rsidR="00CE1BED" w:rsidRPr="007E608A" w:rsidRDefault="00CE1BED" w:rsidP="00CE1BED">
      <w:pPr>
        <w:spacing w:line="240" w:lineRule="atLeast"/>
        <w:rPr>
          <w:rFonts w:ascii="OrigGarmnd BT" w:hAnsi="OrigGarmnd BT"/>
        </w:rPr>
      </w:pPr>
    </w:p>
    <w:p w:rsidR="00CE1BED" w:rsidRPr="007E608A" w:rsidRDefault="00CE1BED" w:rsidP="00CE1BED">
      <w:pPr>
        <w:spacing w:line="240" w:lineRule="atLeast"/>
        <w:rPr>
          <w:rFonts w:ascii="OrigGarmnd BT" w:hAnsi="OrigGarmnd BT"/>
        </w:rPr>
      </w:pPr>
      <w:r w:rsidRPr="007E608A">
        <w:rPr>
          <w:rFonts w:ascii="OrigGarmnd BT" w:hAnsi="OrigGarmnd BT"/>
        </w:rPr>
        <w:t>EU:s ORDF Portugal kommer att uppmärksamma införandet av en Europadag mot dödsstraff genom att arrangera en internationell konferens i Lissabon den 9 oktober 2007, precis 140 år efter det att dödsstraffet avskaffades i Portugal som första land i världen.</w:t>
      </w:r>
      <w:bookmarkEnd w:id="0"/>
      <w:bookmarkEnd w:id="1"/>
    </w:p>
    <w:p w:rsidR="00CE1BED" w:rsidRPr="007E608A" w:rsidRDefault="00CE1BED" w:rsidP="00CE1BED">
      <w:pPr>
        <w:spacing w:line="240" w:lineRule="atLeast"/>
        <w:rPr>
          <w:rFonts w:ascii="OrigGarmnd BT" w:hAnsi="OrigGarmnd BT"/>
        </w:rPr>
      </w:pPr>
    </w:p>
    <w:p w:rsidR="00CE1BED" w:rsidRPr="007E608A" w:rsidRDefault="00CE1BED" w:rsidP="00CE1BED">
      <w:pPr>
        <w:spacing w:line="240" w:lineRule="atLeast"/>
        <w:rPr>
          <w:rFonts w:ascii="OrigGarmnd BT" w:hAnsi="OrigGarmnd BT"/>
        </w:rPr>
      </w:pPr>
      <w:r w:rsidRPr="007E608A">
        <w:rPr>
          <w:rFonts w:ascii="OrigGarmnd BT" w:hAnsi="OrigGarmnd BT"/>
        </w:rPr>
        <w:t>Trots att 129 länder har avskaffat dödsst</w:t>
      </w:r>
      <w:r w:rsidR="004C67DC" w:rsidRPr="007E608A">
        <w:rPr>
          <w:rFonts w:ascii="OrigGarmnd BT" w:hAnsi="OrigGarmnd BT"/>
        </w:rPr>
        <w:t xml:space="preserve">raffet i lag eller i praktiken </w:t>
      </w:r>
      <w:r w:rsidRPr="007E608A">
        <w:rPr>
          <w:rFonts w:ascii="OrigGarmnd BT" w:hAnsi="OrigGarmnd BT"/>
        </w:rPr>
        <w:t>avrättades under 2006 enligt vissa uppgifter åtminstone 1 591 människor i 25 länder och minst 3 861 människor dömdes till döden i 55 länder.</w:t>
      </w:r>
    </w:p>
    <w:p w:rsidR="00CE1BED" w:rsidRPr="007E608A" w:rsidRDefault="00CE1BED" w:rsidP="00CE1BED">
      <w:pPr>
        <w:spacing w:line="240" w:lineRule="atLeast"/>
        <w:rPr>
          <w:rFonts w:ascii="OrigGarmnd BT" w:hAnsi="OrigGarmnd BT"/>
        </w:rPr>
      </w:pPr>
    </w:p>
    <w:p w:rsidR="00CE1BED" w:rsidRPr="007E608A" w:rsidRDefault="00CE1BED" w:rsidP="00CE1BED">
      <w:pPr>
        <w:rPr>
          <w:rFonts w:ascii="OrigGarmnd BT" w:hAnsi="OrigGarmnd BT"/>
          <w:szCs w:val="24"/>
        </w:rPr>
      </w:pPr>
      <w:r w:rsidRPr="007E608A">
        <w:rPr>
          <w:rFonts w:ascii="OrigGarmnd BT" w:hAnsi="OrigGarmnd BT"/>
        </w:rPr>
        <w:t xml:space="preserve">På </w:t>
      </w:r>
      <w:r w:rsidR="0062490C" w:rsidRPr="007E608A">
        <w:rPr>
          <w:rFonts w:ascii="OrigGarmnd BT" w:hAnsi="OrigGarmnd BT"/>
        </w:rPr>
        <w:t>rådets möte (allmänna frågor och yttre förbindelser)</w:t>
      </w:r>
      <w:r w:rsidRPr="007E608A">
        <w:rPr>
          <w:rFonts w:ascii="OrigGarmnd BT" w:hAnsi="OrigGarmnd BT"/>
        </w:rPr>
        <w:t xml:space="preserve"> i juni beslutades att EU ska driva en resolution om dödsstraffets avskaffande i generalförsamlingens tredje utskott. EU har tidigare, 1994 och 1999 utan framgång sökt driva resolutioner mot dödsstraffet i generalförsamlingen. </w:t>
      </w:r>
      <w:r w:rsidRPr="007E608A">
        <w:rPr>
          <w:rFonts w:ascii="OrigGarmnd BT" w:hAnsi="OrigGarmnd BT"/>
          <w:szCs w:val="24"/>
        </w:rPr>
        <w:t>En förlorad resolution vore ett allvarligt bakslag och kan få  motsatt verkan – d.v.s. uttryckligen legitimera dödsstraffet. Således måste arbetet med att ta fram och presentera en resolution drivas med stor lyhördhet och principbeslutet att driva en resolution måste kunna omprövas långt in på hösten.</w:t>
      </w:r>
    </w:p>
    <w:p w:rsidR="00CE1BED" w:rsidRPr="007E608A" w:rsidRDefault="00CE1BED" w:rsidP="00CE1BED">
      <w:pPr>
        <w:spacing w:line="240" w:lineRule="atLeast"/>
        <w:rPr>
          <w:rFonts w:ascii="OrigGarmnd BT" w:hAnsi="OrigGarmnd BT"/>
        </w:rPr>
      </w:pPr>
    </w:p>
    <w:p w:rsidR="00CE1BED" w:rsidRPr="007E608A" w:rsidRDefault="00CE1BED" w:rsidP="00CE1BED">
      <w:pPr>
        <w:spacing w:line="240" w:lineRule="atLeast"/>
        <w:rPr>
          <w:rFonts w:ascii="OrigGarmnd BT" w:hAnsi="OrigGarmnd BT"/>
        </w:rPr>
      </w:pPr>
      <w:r w:rsidRPr="007E608A">
        <w:rPr>
          <w:rFonts w:ascii="OrigGarmnd BT" w:hAnsi="OrigGarmnd BT"/>
          <w:bCs/>
        </w:rPr>
        <w:t>Sverige har ratificerat bl.a. följande internationella instrument som innehåller förbud mot dödstraff:</w:t>
      </w:r>
      <w:r w:rsidRPr="007E608A">
        <w:rPr>
          <w:rFonts w:ascii="OrigGarmnd BT" w:hAnsi="OrigGarmnd BT"/>
        </w:rPr>
        <w:t xml:space="preserve"> andra tilläggsprotokollet till konventionen om de medborgerliga och de politiska rättigheterna som förbjuder dödsstraffet men ger stater som skrivit under konventionen möjlighet att reservera sig för dödsstraffet i krigstid, sjätte tilläggsprotokollet till den europeiska konventionen om de mänskliga rättigheterna som förbjuder dödsstraffet i fredstid, trettonde tilläggsprotokollet till den europeiska konventionen om de mänskliga rättigheterna som förbjuder dödsstraffet under alla omständigheter.</w:t>
      </w:r>
    </w:p>
    <w:p w:rsidR="00CE1BED" w:rsidRPr="007E608A" w:rsidRDefault="00CE1BED" w:rsidP="00CE1BED">
      <w:pPr>
        <w:spacing w:line="240" w:lineRule="atLeast"/>
      </w:pPr>
    </w:p>
    <w:p w:rsidR="00CE1BED" w:rsidRPr="007E608A" w:rsidRDefault="00CE1BED" w:rsidP="00CE1BED">
      <w:pPr>
        <w:pStyle w:val="RKnormal"/>
      </w:pPr>
      <w:r w:rsidRPr="007E608A">
        <w:t xml:space="preserve">Tidigare behandling i EU-nämnden: Nej </w:t>
      </w:r>
    </w:p>
    <w:p w:rsidR="00CE1BED" w:rsidRPr="007E608A" w:rsidRDefault="00CE1BED" w:rsidP="00CE1BED">
      <w:pPr>
        <w:spacing w:line="240" w:lineRule="atLeast"/>
      </w:pPr>
    </w:p>
    <w:p w:rsidR="00BC14B6" w:rsidRPr="007E608A" w:rsidRDefault="00BC14B6" w:rsidP="00BC14B6">
      <w:pPr>
        <w:pStyle w:val="RKnormal"/>
        <w:rPr>
          <w:i/>
          <w:iCs/>
          <w:szCs w:val="24"/>
        </w:rPr>
      </w:pPr>
      <w:r w:rsidRPr="007E608A">
        <w:rPr>
          <w:i/>
          <w:iCs/>
          <w:szCs w:val="24"/>
        </w:rPr>
        <w:t>Svensk ståndpunkt</w:t>
      </w:r>
    </w:p>
    <w:p w:rsidR="00CE1BED" w:rsidRPr="007E608A" w:rsidRDefault="00CE1BED" w:rsidP="00CE1BED">
      <w:pPr>
        <w:pStyle w:val="RKnormal"/>
      </w:pPr>
      <w:r w:rsidRPr="007E608A">
        <w:t xml:space="preserve">Sverige </w:t>
      </w:r>
      <w:r w:rsidR="00CA5808" w:rsidRPr="007E608A">
        <w:t xml:space="preserve">ställer </w:t>
      </w:r>
      <w:r w:rsidR="00B2441B" w:rsidRPr="007E608A">
        <w:t>sig bakom</w:t>
      </w:r>
      <w:r w:rsidRPr="007E608A">
        <w:t xml:space="preserve"> förklaring</w:t>
      </w:r>
      <w:r w:rsidR="00B2441B" w:rsidRPr="007E608A">
        <w:t>en</w:t>
      </w:r>
      <w:r w:rsidRPr="007E608A">
        <w:t xml:space="preserve">. </w:t>
      </w:r>
    </w:p>
    <w:p w:rsidR="00CE1BED" w:rsidRPr="007E608A" w:rsidRDefault="00CE1BED" w:rsidP="00CE1BED">
      <w:pPr>
        <w:pStyle w:val="RKnormal"/>
      </w:pPr>
    </w:p>
    <w:p w:rsidR="00CE1BED" w:rsidRPr="007E608A" w:rsidRDefault="00CE1BED" w:rsidP="00CE1BED">
      <w:pPr>
        <w:pStyle w:val="RKnormal"/>
      </w:pPr>
      <w:r w:rsidRPr="007E608A">
        <w:rPr>
          <w:u w:val="single"/>
        </w:rPr>
        <w:t>Dokument bifogas</w:t>
      </w:r>
      <w:r w:rsidRPr="007E608A">
        <w:t>.</w:t>
      </w:r>
    </w:p>
    <w:p w:rsidR="00D32BCE" w:rsidRPr="007E608A" w:rsidRDefault="00D32BCE" w:rsidP="00D32BCE">
      <w:pPr>
        <w:ind w:left="567" w:hanging="567"/>
        <w:rPr>
          <w:rFonts w:ascii="OrigGarmnd BT" w:hAnsi="OrigGarmnd BT"/>
          <w:b/>
          <w:bCs/>
          <w:color w:val="000000"/>
        </w:rPr>
      </w:pPr>
    </w:p>
    <w:p w:rsidR="00D32BCE" w:rsidRPr="007E608A" w:rsidRDefault="00D32BCE" w:rsidP="00D32BCE">
      <w:pPr>
        <w:rPr>
          <w:rFonts w:ascii="OrigGarmnd BT" w:hAnsi="OrigGarmnd BT"/>
          <w:b/>
        </w:rPr>
      </w:pPr>
    </w:p>
    <w:p w:rsidR="00D32BCE" w:rsidRPr="007E608A" w:rsidRDefault="00BC14B6" w:rsidP="00D32BCE">
      <w:pPr>
        <w:ind w:left="567" w:hanging="567"/>
        <w:rPr>
          <w:rFonts w:ascii="OrigGarmnd BT" w:hAnsi="OrigGarmnd BT"/>
          <w:b/>
        </w:rPr>
      </w:pPr>
      <w:r w:rsidRPr="007E608A">
        <w:rPr>
          <w:rFonts w:ascii="OrigGarmnd BT" w:hAnsi="OrigGarmnd BT"/>
          <w:b/>
        </w:rPr>
        <w:t>6</w:t>
      </w:r>
      <w:r w:rsidR="00D32BCE" w:rsidRPr="007E608A">
        <w:rPr>
          <w:rFonts w:ascii="OrigGarmnd BT" w:hAnsi="OrigGarmnd BT"/>
          <w:b/>
        </w:rPr>
        <w:t>. Ändring av bestämmelser i domstolens stadga i syfte att skyndsamt</w:t>
      </w:r>
    </w:p>
    <w:p w:rsidR="00D32BCE" w:rsidRPr="007E608A" w:rsidRDefault="00D32BCE" w:rsidP="00D32BCE">
      <w:pPr>
        <w:ind w:left="567" w:hanging="567"/>
        <w:rPr>
          <w:rFonts w:ascii="OrigGarmnd BT" w:hAnsi="OrigGarmnd BT"/>
          <w:b/>
        </w:rPr>
      </w:pPr>
      <w:r w:rsidRPr="007E608A">
        <w:rPr>
          <w:rFonts w:ascii="OrigGarmnd BT" w:hAnsi="OrigGarmnd BT"/>
          <w:b/>
        </w:rPr>
        <w:t>införa ett förfarande för förhandsavgörande</w:t>
      </w:r>
    </w:p>
    <w:p w:rsidR="00D32BCE" w:rsidRPr="007E608A" w:rsidRDefault="00D32BCE" w:rsidP="00D32BCE">
      <w:pPr>
        <w:ind w:left="567" w:hanging="567"/>
        <w:rPr>
          <w:rFonts w:ascii="OrigGarmnd BT" w:hAnsi="OrigGarmnd BT"/>
          <w:b/>
        </w:rPr>
      </w:pPr>
      <w:r w:rsidRPr="007E608A">
        <w:rPr>
          <w:rFonts w:ascii="OrigGarmnd BT" w:hAnsi="OrigGarmnd BT"/>
          <w:b/>
        </w:rPr>
        <w:t>–</w:t>
      </w:r>
      <w:r w:rsidRPr="007E608A">
        <w:rPr>
          <w:rFonts w:ascii="OrigGarmnd BT" w:hAnsi="OrigGarmnd BT"/>
          <w:b/>
        </w:rPr>
        <w:tab/>
      </w:r>
      <w:r w:rsidR="008B3F4F" w:rsidRPr="007E608A">
        <w:rPr>
          <w:rFonts w:ascii="OrigGarmnd BT" w:hAnsi="OrigGarmnd BT"/>
          <w:b/>
        </w:rPr>
        <w:t>Presentation</w:t>
      </w:r>
    </w:p>
    <w:p w:rsidR="00D32BCE" w:rsidRPr="007E608A" w:rsidRDefault="00D32BCE" w:rsidP="00D32BCE">
      <w:pPr>
        <w:ind w:left="567" w:hanging="567"/>
        <w:rPr>
          <w:rFonts w:ascii="OrigGarmnd BT" w:hAnsi="OrigGarmnd BT"/>
          <w:b/>
        </w:rPr>
      </w:pPr>
      <w:r w:rsidRPr="007E608A">
        <w:rPr>
          <w:rFonts w:ascii="OrigGarmnd BT" w:hAnsi="OrigGarmnd BT"/>
          <w:b/>
        </w:rPr>
        <w:t>(Sr Ask)</w:t>
      </w:r>
    </w:p>
    <w:p w:rsidR="008B3F4F" w:rsidRPr="007E608A" w:rsidRDefault="008B3F4F" w:rsidP="00D32BCE">
      <w:pPr>
        <w:pStyle w:val="Brdtext"/>
        <w:rPr>
          <w:rFonts w:ascii="OrigGarmnd BT" w:hAnsi="OrigGarmnd BT"/>
          <w:i/>
          <w:iCs/>
          <w:szCs w:val="24"/>
        </w:rPr>
      </w:pPr>
    </w:p>
    <w:p w:rsidR="00D32BCE" w:rsidRPr="007E608A" w:rsidRDefault="00D32BCE" w:rsidP="00D32BCE">
      <w:pPr>
        <w:pStyle w:val="Brdtext"/>
        <w:rPr>
          <w:rFonts w:ascii="OrigGarmnd BT" w:hAnsi="OrigGarmnd BT"/>
          <w:i/>
          <w:iCs/>
          <w:szCs w:val="24"/>
        </w:rPr>
      </w:pPr>
      <w:r w:rsidRPr="007E608A">
        <w:rPr>
          <w:rFonts w:ascii="OrigGarmnd BT" w:hAnsi="OrigGarmnd BT"/>
          <w:i/>
          <w:iCs/>
          <w:szCs w:val="24"/>
        </w:rPr>
        <w:t>Avsikten med behandlingen i rådet</w:t>
      </w:r>
    </w:p>
    <w:p w:rsidR="005C6692" w:rsidRPr="007E608A" w:rsidRDefault="004842EC" w:rsidP="00D32BCE">
      <w:pPr>
        <w:pStyle w:val="Brdtext"/>
        <w:rPr>
          <w:rFonts w:ascii="OrigGarmnd BT" w:hAnsi="OrigGarmnd BT"/>
          <w:iCs/>
          <w:szCs w:val="24"/>
        </w:rPr>
      </w:pPr>
      <w:r w:rsidRPr="007E608A">
        <w:rPr>
          <w:rFonts w:ascii="OrigGarmnd BT" w:hAnsi="OrigGarmnd BT"/>
          <w:iCs/>
          <w:szCs w:val="24"/>
        </w:rPr>
        <w:t>Presentation av förslag</w:t>
      </w:r>
      <w:r w:rsidR="00935FD1" w:rsidRPr="007E608A">
        <w:rPr>
          <w:rFonts w:ascii="OrigGarmnd BT" w:hAnsi="OrigGarmnd BT"/>
          <w:iCs/>
          <w:szCs w:val="24"/>
        </w:rPr>
        <w:t xml:space="preserve"> till rådsbeslut</w:t>
      </w:r>
      <w:r w:rsidRPr="007E608A">
        <w:rPr>
          <w:rFonts w:ascii="OrigGarmnd BT" w:hAnsi="OrigGarmnd BT"/>
          <w:iCs/>
          <w:szCs w:val="24"/>
        </w:rPr>
        <w:t>.</w:t>
      </w:r>
    </w:p>
    <w:p w:rsidR="005C6692" w:rsidRPr="007E608A" w:rsidRDefault="005C6692" w:rsidP="00D32BCE">
      <w:pPr>
        <w:pStyle w:val="Brdtext"/>
        <w:rPr>
          <w:rFonts w:ascii="OrigGarmnd BT" w:hAnsi="OrigGarmnd BT"/>
          <w:iCs/>
          <w:szCs w:val="24"/>
        </w:rPr>
      </w:pPr>
    </w:p>
    <w:p w:rsidR="00D32BCE" w:rsidRPr="007E608A" w:rsidRDefault="00D32BCE" w:rsidP="00D32BCE">
      <w:pPr>
        <w:pStyle w:val="Brdtext"/>
        <w:rPr>
          <w:rFonts w:ascii="OrigGarmnd BT" w:hAnsi="OrigGarmnd BT"/>
          <w:i/>
        </w:rPr>
      </w:pPr>
      <w:r w:rsidRPr="007E608A">
        <w:rPr>
          <w:rFonts w:ascii="OrigGarmnd BT" w:hAnsi="OrigGarmnd BT"/>
          <w:i/>
        </w:rPr>
        <w:t>Bakgrund</w:t>
      </w:r>
    </w:p>
    <w:p w:rsidR="00B95756" w:rsidRPr="007E608A" w:rsidRDefault="00B95756" w:rsidP="00B95756">
      <w:pPr>
        <w:pStyle w:val="RKnormal"/>
      </w:pPr>
      <w:r w:rsidRPr="007E608A">
        <w:t>Inrättandet av ett nytt förfarande för brådskande mål om förhandsavgörande som rör området med frihet, säkerhet och rättvisa anses av domstolen samt Sverige och många andra medlemsstater som en förutsättning för att, i enlighet med artikel 67.2 i EG-fördraget, slopa begränsningarna i EG-domstolens behörighet på detta område. Det nu gällande förfarandet för skyndsam handläggning i artikel 104a i rättegångsreglerna lämpar sig nämligen inte för att på ett tillfredsställande sätt handlägga ett stort antal begäran om förhandsavgörande som rör exempelvis visering, asyl och invandring eller civil</w:t>
      </w:r>
      <w:r w:rsidR="0011529A" w:rsidRPr="007E608A">
        <w:t>-</w:t>
      </w:r>
      <w:r w:rsidRPr="007E608A">
        <w:t xml:space="preserve"> och straffrättsligt samarbete. </w:t>
      </w:r>
    </w:p>
    <w:p w:rsidR="00B3470E" w:rsidRPr="007E608A" w:rsidRDefault="00B3470E" w:rsidP="00B95756">
      <w:pPr>
        <w:pStyle w:val="RKnormal"/>
      </w:pPr>
    </w:p>
    <w:p w:rsidR="00B95756" w:rsidRPr="007E608A" w:rsidRDefault="00B95756" w:rsidP="00B95756">
      <w:pPr>
        <w:pStyle w:val="RKnormal"/>
      </w:pPr>
      <w:r w:rsidRPr="007E608A">
        <w:t>Domstolen har nu i enlighet med rådets uppmaning i skrivelse av den 20 april 2007 lämnat ett formellt förslag till ett sådant förfarande. Förslaget föranleder ändringar i både domstolens stadga och dess rättegångsregler. Det har ännu inte behandlats i rådsarbetsgruppen för domstolen.</w:t>
      </w:r>
    </w:p>
    <w:p w:rsidR="00B724DB" w:rsidRPr="007E608A" w:rsidRDefault="00B724DB" w:rsidP="00B95756">
      <w:pPr>
        <w:pStyle w:val="RKnormal"/>
      </w:pPr>
    </w:p>
    <w:p w:rsidR="00B724DB" w:rsidRPr="007E608A" w:rsidRDefault="00B724DB" w:rsidP="00B95756">
      <w:pPr>
        <w:pStyle w:val="RKnormal"/>
      </w:pPr>
      <w:r w:rsidRPr="007E608A">
        <w:t xml:space="preserve">Se </w:t>
      </w:r>
      <w:r w:rsidR="0011529A" w:rsidRPr="007E608A">
        <w:t xml:space="preserve">vidare i </w:t>
      </w:r>
      <w:r w:rsidRPr="007E608A">
        <w:rPr>
          <w:u w:val="single"/>
        </w:rPr>
        <w:t>bifogad promemoria</w:t>
      </w:r>
      <w:r w:rsidRPr="007E608A">
        <w:t>.</w:t>
      </w:r>
    </w:p>
    <w:p w:rsidR="00B95756" w:rsidRPr="007E608A" w:rsidRDefault="00B95756" w:rsidP="00D32BCE">
      <w:pPr>
        <w:pStyle w:val="Brdtext"/>
        <w:rPr>
          <w:rFonts w:ascii="OrigGarmnd BT" w:hAnsi="OrigGarmnd BT"/>
          <w:i/>
          <w:szCs w:val="24"/>
        </w:rPr>
      </w:pPr>
    </w:p>
    <w:p w:rsidR="00D32BCE" w:rsidRPr="007E608A" w:rsidRDefault="00D32BCE" w:rsidP="00D32BCE">
      <w:pPr>
        <w:ind w:left="567" w:hanging="567"/>
        <w:rPr>
          <w:rFonts w:ascii="OrigGarmnd BT" w:hAnsi="OrigGarmnd BT"/>
          <w:b/>
          <w:bCs/>
          <w:color w:val="000000"/>
        </w:rPr>
      </w:pPr>
    </w:p>
    <w:p w:rsidR="00E53909" w:rsidRPr="007E608A" w:rsidRDefault="00E53909" w:rsidP="00B724DB">
      <w:pPr>
        <w:rPr>
          <w:rFonts w:ascii="OrigGarmnd BT" w:hAnsi="OrigGarmnd BT"/>
          <w:b/>
        </w:rPr>
      </w:pPr>
    </w:p>
    <w:p w:rsidR="00E53909" w:rsidRPr="007E608A" w:rsidRDefault="00E53909" w:rsidP="00B724DB">
      <w:pPr>
        <w:rPr>
          <w:rFonts w:ascii="OrigGarmnd BT" w:hAnsi="OrigGarmnd BT"/>
          <w:b/>
        </w:rPr>
      </w:pPr>
    </w:p>
    <w:p w:rsidR="00E53909" w:rsidRPr="007E608A" w:rsidRDefault="00E53909" w:rsidP="00B724DB">
      <w:pPr>
        <w:rPr>
          <w:rFonts w:ascii="OrigGarmnd BT" w:hAnsi="OrigGarmnd BT"/>
          <w:b/>
        </w:rPr>
      </w:pPr>
    </w:p>
    <w:p w:rsidR="00E53909" w:rsidRPr="007E608A" w:rsidRDefault="00E53909" w:rsidP="00B724DB">
      <w:pPr>
        <w:rPr>
          <w:rFonts w:ascii="OrigGarmnd BT" w:hAnsi="OrigGarmnd BT"/>
          <w:b/>
        </w:rPr>
      </w:pPr>
    </w:p>
    <w:p w:rsidR="00E53909" w:rsidRPr="007E608A" w:rsidRDefault="00E53909" w:rsidP="00B724DB">
      <w:pPr>
        <w:rPr>
          <w:rFonts w:ascii="OrigGarmnd BT" w:hAnsi="OrigGarmnd BT"/>
          <w:b/>
        </w:rPr>
      </w:pPr>
    </w:p>
    <w:p w:rsidR="00E53909" w:rsidRPr="007E608A" w:rsidRDefault="00E53909" w:rsidP="00B724DB">
      <w:pPr>
        <w:rPr>
          <w:rFonts w:ascii="OrigGarmnd BT" w:hAnsi="OrigGarmnd BT"/>
          <w:b/>
        </w:rPr>
      </w:pPr>
    </w:p>
    <w:p w:rsidR="00BC14B6" w:rsidRPr="007E608A" w:rsidRDefault="00BC14B6" w:rsidP="00B724DB">
      <w:pPr>
        <w:rPr>
          <w:rFonts w:ascii="OrigGarmnd BT" w:hAnsi="OrigGarmnd BT"/>
          <w:b/>
        </w:rPr>
      </w:pPr>
      <w:r w:rsidRPr="007E608A">
        <w:rPr>
          <w:rFonts w:ascii="OrigGarmnd BT" w:hAnsi="OrigGarmnd BT"/>
          <w:b/>
        </w:rPr>
        <w:t>7</w:t>
      </w:r>
      <w:r w:rsidR="00D32BCE" w:rsidRPr="007E608A">
        <w:rPr>
          <w:rFonts w:ascii="OrigGarmnd BT" w:hAnsi="OrigGarmnd BT"/>
          <w:b/>
        </w:rPr>
        <w:t xml:space="preserve">. </w:t>
      </w:r>
      <w:r w:rsidRPr="007E608A">
        <w:rPr>
          <w:rFonts w:ascii="OrigGarmnd BT" w:hAnsi="OrigGarmnd BT"/>
          <w:b/>
        </w:rPr>
        <w:t xml:space="preserve"> Stärkande av principen om ömsesidigt erkännande </w:t>
      </w:r>
    </w:p>
    <w:p w:rsidR="00BC14B6" w:rsidRPr="007E608A" w:rsidRDefault="00BC14B6" w:rsidP="00D32BCE">
      <w:pPr>
        <w:ind w:left="567" w:hanging="567"/>
        <w:rPr>
          <w:rFonts w:ascii="OrigGarmnd BT" w:hAnsi="OrigGarmnd BT"/>
          <w:b/>
        </w:rPr>
      </w:pPr>
    </w:p>
    <w:p w:rsidR="00D32BCE" w:rsidRPr="007E608A" w:rsidRDefault="00BC14B6" w:rsidP="00D32BCE">
      <w:pPr>
        <w:ind w:left="567" w:hanging="567"/>
        <w:rPr>
          <w:rFonts w:ascii="OrigGarmnd BT" w:hAnsi="OrigGarmnd BT"/>
          <w:b/>
          <w:color w:val="0000FF"/>
        </w:rPr>
      </w:pPr>
      <w:r w:rsidRPr="007E608A">
        <w:rPr>
          <w:rFonts w:ascii="OrigGarmnd BT" w:hAnsi="OrigGarmnd BT"/>
          <w:b/>
        </w:rPr>
        <w:t xml:space="preserve">- </w:t>
      </w:r>
      <w:r w:rsidR="00D32BCE" w:rsidRPr="007E608A">
        <w:rPr>
          <w:rFonts w:ascii="OrigGarmnd BT" w:hAnsi="OrigGarmnd BT"/>
          <w:b/>
        </w:rPr>
        <w:t xml:space="preserve">Rambeslut om en </w:t>
      </w:r>
      <w:r w:rsidR="00D32BCE" w:rsidRPr="007E608A">
        <w:rPr>
          <w:rFonts w:ascii="OrigGarmnd BT" w:hAnsi="OrigGarmnd BT"/>
          <w:b/>
          <w:color w:val="000000"/>
        </w:rPr>
        <w:t xml:space="preserve">europeisk övervakningsorder </w:t>
      </w:r>
      <w:r w:rsidR="00D32BCE" w:rsidRPr="007E608A">
        <w:rPr>
          <w:rFonts w:ascii="OrigGarmnd BT" w:hAnsi="OrigGarmnd BT"/>
          <w:b/>
          <w:bCs/>
          <w:color w:val="000000"/>
        </w:rPr>
        <w:t>(R)</w:t>
      </w:r>
    </w:p>
    <w:p w:rsidR="00D32BCE" w:rsidRPr="007E608A" w:rsidRDefault="00D32BCE" w:rsidP="00D32BCE">
      <w:pPr>
        <w:ind w:left="567" w:hanging="567"/>
        <w:rPr>
          <w:rFonts w:ascii="OrigGarmnd BT" w:hAnsi="OrigGarmnd BT"/>
          <w:b/>
        </w:rPr>
      </w:pPr>
      <w:r w:rsidRPr="007E608A">
        <w:rPr>
          <w:rFonts w:ascii="OrigGarmnd BT" w:hAnsi="OrigGarmnd BT"/>
          <w:b/>
        </w:rPr>
        <w:t>–</w:t>
      </w:r>
      <w:r w:rsidRPr="007E608A">
        <w:rPr>
          <w:rFonts w:ascii="OrigGarmnd BT" w:hAnsi="OrigGarmnd BT"/>
          <w:b/>
        </w:rPr>
        <w:tab/>
        <w:t>Riktlinjedebatt</w:t>
      </w:r>
    </w:p>
    <w:p w:rsidR="00D32BCE" w:rsidRPr="007E608A" w:rsidRDefault="00D32BCE" w:rsidP="00D32BCE">
      <w:pPr>
        <w:ind w:left="567" w:hanging="567"/>
        <w:rPr>
          <w:rFonts w:ascii="OrigGarmnd BT" w:hAnsi="OrigGarmnd BT"/>
          <w:b/>
        </w:rPr>
      </w:pPr>
      <w:r w:rsidRPr="007E608A">
        <w:rPr>
          <w:rFonts w:ascii="OrigGarmnd BT" w:hAnsi="OrigGarmnd BT"/>
          <w:b/>
        </w:rPr>
        <w:t>(Sr Ask)</w:t>
      </w:r>
    </w:p>
    <w:p w:rsidR="00B65A1F" w:rsidRPr="007E608A" w:rsidRDefault="00B65A1F" w:rsidP="00D32BCE">
      <w:pPr>
        <w:ind w:left="567" w:hanging="567"/>
        <w:rPr>
          <w:rFonts w:ascii="OrigGarmnd BT" w:hAnsi="OrigGarmnd BT"/>
          <w:b/>
        </w:rPr>
      </w:pPr>
    </w:p>
    <w:p w:rsidR="00D32BCE" w:rsidRPr="007E608A" w:rsidRDefault="00D32BCE" w:rsidP="00D32BCE">
      <w:pPr>
        <w:pStyle w:val="Brdtext"/>
        <w:rPr>
          <w:rFonts w:ascii="OrigGarmnd BT" w:hAnsi="OrigGarmnd BT"/>
          <w:i/>
          <w:iCs/>
          <w:szCs w:val="24"/>
        </w:rPr>
      </w:pPr>
      <w:r w:rsidRPr="007E608A">
        <w:rPr>
          <w:rFonts w:ascii="OrigGarmnd BT" w:hAnsi="OrigGarmnd BT"/>
          <w:i/>
          <w:iCs/>
          <w:szCs w:val="24"/>
        </w:rPr>
        <w:t>Avsikten med behandlingen i rådet</w:t>
      </w:r>
    </w:p>
    <w:p w:rsidR="001F0959" w:rsidRPr="007E608A" w:rsidRDefault="00524C14" w:rsidP="00D32BCE">
      <w:pPr>
        <w:pStyle w:val="Brdtext"/>
        <w:rPr>
          <w:rFonts w:ascii="OrigGarmnd BT" w:hAnsi="OrigGarmnd BT"/>
        </w:rPr>
      </w:pPr>
      <w:r w:rsidRPr="007E608A">
        <w:rPr>
          <w:rFonts w:ascii="OrigGarmnd BT" w:hAnsi="OrigGarmnd BT"/>
        </w:rPr>
        <w:t>Riktlinjedebatt i syfte att nå ö</w:t>
      </w:r>
      <w:r w:rsidR="008B3F4F" w:rsidRPr="007E608A">
        <w:rPr>
          <w:rFonts w:ascii="OrigGarmnd BT" w:hAnsi="OrigGarmnd BT"/>
        </w:rPr>
        <w:t>verenskommelse</w:t>
      </w:r>
      <w:r w:rsidR="00B65A1F" w:rsidRPr="007E608A">
        <w:rPr>
          <w:rFonts w:ascii="OrigGarmnd BT" w:hAnsi="OrigGarmnd BT"/>
        </w:rPr>
        <w:t xml:space="preserve"> om en allmän inriktning för det fortsatta arbetet med rambeslutet. Vidare förväntas medlemsstaterna att ge rådet i uppdrag att omarbeta förslaget till rambeslut med utgångspunkt i de givna riktlinjerna.</w:t>
      </w:r>
    </w:p>
    <w:p w:rsidR="00B65A1F" w:rsidRPr="007E608A" w:rsidRDefault="00B65A1F" w:rsidP="00D32BCE">
      <w:pPr>
        <w:pStyle w:val="Brdtext"/>
        <w:rPr>
          <w:rFonts w:ascii="OrigGarmnd BT" w:hAnsi="OrigGarmnd BT"/>
          <w:i/>
        </w:rPr>
      </w:pPr>
    </w:p>
    <w:p w:rsidR="00D32BCE" w:rsidRPr="007E608A" w:rsidRDefault="00D32BCE" w:rsidP="00D32BCE">
      <w:pPr>
        <w:pStyle w:val="Brdtext"/>
        <w:rPr>
          <w:rFonts w:ascii="OrigGarmnd BT" w:hAnsi="OrigGarmnd BT"/>
          <w:i/>
        </w:rPr>
      </w:pPr>
      <w:r w:rsidRPr="007E608A">
        <w:rPr>
          <w:rFonts w:ascii="OrigGarmnd BT" w:hAnsi="OrigGarmnd BT"/>
          <w:i/>
        </w:rPr>
        <w:t>Bakgrund</w:t>
      </w:r>
    </w:p>
    <w:p w:rsidR="001F0959" w:rsidRPr="007E608A" w:rsidRDefault="001F0959" w:rsidP="00D32BCE">
      <w:pPr>
        <w:pStyle w:val="Brdtext"/>
        <w:rPr>
          <w:rFonts w:ascii="OrigGarmnd BT" w:hAnsi="OrigGarmnd BT"/>
        </w:rPr>
      </w:pPr>
      <w:r w:rsidRPr="007E608A">
        <w:rPr>
          <w:rFonts w:ascii="OrigGarmnd BT" w:hAnsi="OrigGarmnd BT"/>
        </w:rPr>
        <w:t>Kommissionen lade i augusti 2006 fram ett förslag till rambeslut om en europeisk övervakningsorder. Syftet med rambeslutet är att EU-medborgare eller personer med hemvist i annat EU-land inte i lika stor utsträckning som i dag ska sitta häktade i rättegångslandet i avvaktan på rättegång, utan kunna återvända till sitt hemland och där övervakas. Förslaget innebär vidare att den misstänkte – för</w:t>
      </w:r>
      <w:r w:rsidRPr="007E608A">
        <w:rPr>
          <w:rFonts w:ascii="OrigGarmnd BT" w:hAnsi="OrigGarmnd BT"/>
        </w:rPr>
        <w:softHyphen/>
        <w:t>utom att han eller hon har en skyldighet att hålla sig tillgänglig för att motta kallelser till rättegång och att närvara vid rättegång – kan åläggas vissa skyldigheter i anslutning till verkställigheten i hemviststaten, t.ex. förbud mot vistelse på vissa platser, anmälningsplikt till en viss myndig</w:t>
      </w:r>
      <w:r w:rsidRPr="007E608A">
        <w:rPr>
          <w:rFonts w:ascii="OrigGarmnd BT" w:hAnsi="OrigGarmnd BT"/>
        </w:rPr>
        <w:softHyphen/>
        <w:t>het, inlämnande av pass och andra resedokument (reseförbud) och arbetsplikt.</w:t>
      </w:r>
    </w:p>
    <w:p w:rsidR="008B3F4F" w:rsidRPr="007E608A" w:rsidRDefault="008B3F4F" w:rsidP="00D32BCE">
      <w:pPr>
        <w:pStyle w:val="RKnormal"/>
        <w:rPr>
          <w:i/>
          <w:iCs/>
          <w:szCs w:val="24"/>
        </w:rPr>
      </w:pPr>
    </w:p>
    <w:p w:rsidR="00D32BCE" w:rsidRPr="007E608A" w:rsidRDefault="00D32BCE" w:rsidP="00D32BCE">
      <w:pPr>
        <w:pStyle w:val="RKnormal"/>
        <w:rPr>
          <w:i/>
          <w:iCs/>
          <w:szCs w:val="24"/>
        </w:rPr>
      </w:pPr>
      <w:r w:rsidRPr="007E608A">
        <w:rPr>
          <w:i/>
          <w:iCs/>
          <w:szCs w:val="24"/>
        </w:rPr>
        <w:t>Svensk ståndpunkt</w:t>
      </w:r>
    </w:p>
    <w:p w:rsidR="003D3077" w:rsidRPr="007E608A" w:rsidRDefault="003D3077" w:rsidP="003D3077">
      <w:pPr>
        <w:pStyle w:val="RKnormal"/>
      </w:pPr>
      <w:bookmarkStart w:id="2" w:name="Text12"/>
      <w:r w:rsidRPr="007E608A">
        <w:t>Sverige är fortsatt positivt till ett nytt instrument på området och till syftet bakom detsamma</w:t>
      </w:r>
      <w:bookmarkEnd w:id="2"/>
      <w:r w:rsidR="005902BE" w:rsidRPr="007E608A">
        <w:t xml:space="preserve"> och</w:t>
      </w:r>
      <w:r w:rsidRPr="007E608A">
        <w:t xml:space="preserve"> kan stödja de av ordförandeskapet presenterade riktlinjerna.</w:t>
      </w:r>
    </w:p>
    <w:p w:rsidR="003D3077" w:rsidRPr="007E608A" w:rsidRDefault="003D3077" w:rsidP="003D3077">
      <w:pPr>
        <w:pStyle w:val="RKnormal"/>
      </w:pPr>
    </w:p>
    <w:p w:rsidR="008B3F4F" w:rsidRPr="007E608A" w:rsidRDefault="003D3077" w:rsidP="003D3077">
      <w:pPr>
        <w:pStyle w:val="RKnormal"/>
      </w:pPr>
      <w:r w:rsidRPr="007E608A">
        <w:t xml:space="preserve">Se vidare i </w:t>
      </w:r>
      <w:r w:rsidRPr="007E608A">
        <w:rPr>
          <w:u w:val="single"/>
        </w:rPr>
        <w:t>bifogad promemoria</w:t>
      </w:r>
      <w:r w:rsidRPr="007E608A">
        <w:t>.</w:t>
      </w:r>
    </w:p>
    <w:p w:rsidR="00562BD1" w:rsidRPr="007E608A" w:rsidRDefault="00562BD1" w:rsidP="003D3077">
      <w:pPr>
        <w:pStyle w:val="RKnormal"/>
      </w:pPr>
    </w:p>
    <w:p w:rsidR="00417CC8" w:rsidRPr="007E608A" w:rsidRDefault="00417CC8" w:rsidP="003D3077">
      <w:pPr>
        <w:pStyle w:val="RKnormal"/>
        <w:rPr>
          <w:i/>
          <w:iCs/>
          <w:szCs w:val="24"/>
        </w:rPr>
      </w:pPr>
    </w:p>
    <w:p w:rsidR="00BC14B6" w:rsidRPr="007E608A" w:rsidRDefault="00BC14B6" w:rsidP="00D32BCE">
      <w:pPr>
        <w:pStyle w:val="RKnormal"/>
        <w:rPr>
          <w:b/>
          <w:iCs/>
          <w:szCs w:val="24"/>
        </w:rPr>
      </w:pPr>
      <w:r w:rsidRPr="007E608A">
        <w:rPr>
          <w:b/>
          <w:iCs/>
          <w:szCs w:val="24"/>
        </w:rPr>
        <w:t>- Rambeslut om erkännande och övervakning av villkorliga och alternativa påföljder</w:t>
      </w:r>
    </w:p>
    <w:p w:rsidR="00BC14B6" w:rsidRPr="007E608A" w:rsidRDefault="00BC14B6" w:rsidP="00BC14B6">
      <w:pPr>
        <w:ind w:left="567" w:hanging="567"/>
        <w:rPr>
          <w:rFonts w:ascii="OrigGarmnd BT" w:hAnsi="OrigGarmnd BT"/>
          <w:b/>
        </w:rPr>
      </w:pPr>
      <w:r w:rsidRPr="007E608A">
        <w:rPr>
          <w:rFonts w:ascii="OrigGarmnd BT" w:hAnsi="OrigGarmnd BT"/>
          <w:b/>
        </w:rPr>
        <w:t>–</w:t>
      </w:r>
      <w:r w:rsidRPr="007E608A">
        <w:rPr>
          <w:rFonts w:ascii="OrigGarmnd BT" w:hAnsi="OrigGarmnd BT"/>
          <w:b/>
        </w:rPr>
        <w:tab/>
        <w:t>Framstegsrapport</w:t>
      </w:r>
    </w:p>
    <w:p w:rsidR="00BC14B6" w:rsidRPr="007E608A" w:rsidRDefault="00BC14B6" w:rsidP="00BC14B6">
      <w:pPr>
        <w:ind w:left="567" w:hanging="567"/>
        <w:rPr>
          <w:rFonts w:ascii="OrigGarmnd BT" w:hAnsi="OrigGarmnd BT"/>
          <w:b/>
        </w:rPr>
      </w:pPr>
      <w:r w:rsidRPr="007E608A">
        <w:rPr>
          <w:rFonts w:ascii="OrigGarmnd BT" w:hAnsi="OrigGarmnd BT"/>
          <w:b/>
        </w:rPr>
        <w:t>(Sr Ask)</w:t>
      </w:r>
    </w:p>
    <w:p w:rsidR="00BC14B6" w:rsidRPr="007E608A" w:rsidRDefault="00BC14B6" w:rsidP="00D32BCE">
      <w:pPr>
        <w:pStyle w:val="RKnormal"/>
        <w:rPr>
          <w:b/>
          <w:iCs/>
          <w:szCs w:val="24"/>
        </w:rPr>
      </w:pPr>
    </w:p>
    <w:p w:rsidR="00BC14B6" w:rsidRPr="007E608A" w:rsidRDefault="00BC14B6" w:rsidP="00BC14B6">
      <w:pPr>
        <w:pStyle w:val="Brdtext"/>
        <w:rPr>
          <w:rFonts w:ascii="OrigGarmnd BT" w:hAnsi="OrigGarmnd BT"/>
          <w:i/>
          <w:iCs/>
          <w:szCs w:val="24"/>
        </w:rPr>
      </w:pPr>
      <w:r w:rsidRPr="007E608A">
        <w:rPr>
          <w:rFonts w:ascii="OrigGarmnd BT" w:hAnsi="OrigGarmnd BT"/>
          <w:i/>
          <w:iCs/>
          <w:szCs w:val="24"/>
        </w:rPr>
        <w:t>Avsikten med behandlingen i rådet</w:t>
      </w:r>
    </w:p>
    <w:p w:rsidR="0052759A" w:rsidRPr="007E608A" w:rsidRDefault="00CE706E" w:rsidP="0052759A">
      <w:pPr>
        <w:pStyle w:val="RKnormal"/>
      </w:pPr>
      <w:r w:rsidRPr="007E608A">
        <w:t>Information</w:t>
      </w:r>
      <w:r w:rsidR="0052759A" w:rsidRPr="007E608A">
        <w:t xml:space="preserve"> om de fortsatta förhandlingarna samt att nya förslag från ORDF kommer att diskuteras vid rådsarbetsgruppens nästa möte den 19-20 september 2007. ORDF </w:t>
      </w:r>
      <w:r w:rsidRPr="007E608A">
        <w:t xml:space="preserve">kommer också att nämna att </w:t>
      </w:r>
      <w:r w:rsidR="0052759A" w:rsidRPr="007E608A">
        <w:t xml:space="preserve">frågan om behöriga myndigheter eventuellt kommer att lyftas senare under hösten. </w:t>
      </w:r>
    </w:p>
    <w:p w:rsidR="0052759A" w:rsidRPr="007E608A" w:rsidRDefault="0052759A" w:rsidP="00BC14B6">
      <w:pPr>
        <w:pStyle w:val="Brdtext"/>
        <w:rPr>
          <w:rFonts w:ascii="OrigGarmnd BT" w:hAnsi="OrigGarmnd BT"/>
          <w:i/>
          <w:iCs/>
          <w:szCs w:val="24"/>
        </w:rPr>
      </w:pPr>
    </w:p>
    <w:p w:rsidR="00E53909" w:rsidRPr="007E608A" w:rsidRDefault="00E53909" w:rsidP="00BC14B6">
      <w:pPr>
        <w:pStyle w:val="Brdtext"/>
        <w:rPr>
          <w:rFonts w:ascii="OrigGarmnd BT" w:hAnsi="OrigGarmnd BT"/>
          <w:i/>
        </w:rPr>
      </w:pPr>
    </w:p>
    <w:p w:rsidR="00E53909" w:rsidRPr="007E608A" w:rsidRDefault="00E53909" w:rsidP="00BC14B6">
      <w:pPr>
        <w:pStyle w:val="Brdtext"/>
        <w:rPr>
          <w:rFonts w:ascii="OrigGarmnd BT" w:hAnsi="OrigGarmnd BT"/>
          <w:i/>
        </w:rPr>
      </w:pPr>
    </w:p>
    <w:p w:rsidR="00BC14B6" w:rsidRPr="007E608A" w:rsidRDefault="00BC14B6" w:rsidP="00BC14B6">
      <w:pPr>
        <w:pStyle w:val="Brdtext"/>
        <w:rPr>
          <w:rFonts w:ascii="OrigGarmnd BT" w:hAnsi="OrigGarmnd BT"/>
          <w:i/>
        </w:rPr>
      </w:pPr>
      <w:r w:rsidRPr="007E608A">
        <w:rPr>
          <w:rFonts w:ascii="OrigGarmnd BT" w:hAnsi="OrigGarmnd BT"/>
          <w:i/>
        </w:rPr>
        <w:t>Bakgrund</w:t>
      </w:r>
    </w:p>
    <w:p w:rsidR="0052759A" w:rsidRPr="007E608A" w:rsidRDefault="0052759A" w:rsidP="0052759A">
      <w:pPr>
        <w:pStyle w:val="RKnormal"/>
      </w:pPr>
      <w:r w:rsidRPr="007E608A">
        <w:t>Tyskland och Frankrike presenterade i januari 2007 förslag till ett rambeslut om erkänn</w:t>
      </w:r>
      <w:r w:rsidRPr="007E608A">
        <w:softHyphen/>
        <w:t>ande och övervakning av uppskjutna, alternativa och villkorliga påföljder mellan med</w:t>
      </w:r>
      <w:r w:rsidRPr="007E608A">
        <w:softHyphen/>
        <w:t>lemsstaterna. Förslaget syftar till att förbättra samarbetet mellan med</w:t>
      </w:r>
      <w:r w:rsidRPr="007E608A">
        <w:softHyphen/>
      </w:r>
      <w:r w:rsidRPr="007E608A">
        <w:softHyphen/>
      </w:r>
      <w:r w:rsidRPr="007E608A">
        <w:softHyphen/>
        <w:t>lemsstaterna i de fall en per</w:t>
      </w:r>
      <w:r w:rsidRPr="007E608A">
        <w:softHyphen/>
        <w:t>son dömts till en icke frihetsberövande påföljd i en medlemsstat men har sin hemvist i en annan medlemsstat. För närvarande finns inget fungerande samarbete inom det här området mellan medlemsstaterna.</w:t>
      </w:r>
    </w:p>
    <w:p w:rsidR="0052759A" w:rsidRPr="007E608A" w:rsidRDefault="0052759A" w:rsidP="0052759A">
      <w:pPr>
        <w:pStyle w:val="RKnormal"/>
      </w:pPr>
    </w:p>
    <w:p w:rsidR="0052759A" w:rsidRPr="007E608A" w:rsidRDefault="0052759A" w:rsidP="0052759A">
      <w:pPr>
        <w:pStyle w:val="RKnormal"/>
      </w:pPr>
      <w:r w:rsidRPr="007E608A">
        <w:t>Förhandlingar om förslaget inleddes i februari 2007. Medlemsstaterna är positiva till att samarbetet utvidgas till detta område men många medlemsstater ser problem med de lösningar som föreslås i rambeslutet eftersom systemen för icke frihets</w:t>
      </w:r>
      <w:r w:rsidRPr="007E608A">
        <w:softHyphen/>
        <w:t>berövande påföljder är mycket olika inom unionen. Vid RIF-rådets möte i juni 2007 nåddes samsyn</w:t>
      </w:r>
      <w:r w:rsidR="00CE038F" w:rsidRPr="007E608A">
        <w:t>,</w:t>
      </w:r>
      <w:r w:rsidRPr="007E608A">
        <w:t xml:space="preserve"> ”common understanding”, kring vissa av rambeslutets centrala frågor.  </w:t>
      </w:r>
    </w:p>
    <w:p w:rsidR="0052759A" w:rsidRPr="007E608A" w:rsidRDefault="0052759A" w:rsidP="00BC14B6">
      <w:pPr>
        <w:pStyle w:val="Brdtext"/>
        <w:rPr>
          <w:rFonts w:ascii="OrigGarmnd BT" w:hAnsi="OrigGarmnd BT"/>
          <w:i/>
          <w:szCs w:val="24"/>
        </w:rPr>
      </w:pPr>
    </w:p>
    <w:p w:rsidR="008B3F4F" w:rsidRPr="007E608A" w:rsidRDefault="00B724DB" w:rsidP="00BC14B6">
      <w:pPr>
        <w:pStyle w:val="RKnormal"/>
        <w:rPr>
          <w:iCs/>
          <w:szCs w:val="24"/>
        </w:rPr>
      </w:pPr>
      <w:r w:rsidRPr="007E608A">
        <w:rPr>
          <w:iCs/>
          <w:szCs w:val="24"/>
        </w:rPr>
        <w:t xml:space="preserve">Se vidare i </w:t>
      </w:r>
      <w:r w:rsidRPr="007E608A">
        <w:rPr>
          <w:iCs/>
          <w:szCs w:val="24"/>
          <w:u w:val="single"/>
        </w:rPr>
        <w:t>bifogad promemoria</w:t>
      </w:r>
      <w:r w:rsidRPr="007E608A">
        <w:rPr>
          <w:iCs/>
          <w:szCs w:val="24"/>
        </w:rPr>
        <w:t>.</w:t>
      </w:r>
    </w:p>
    <w:p w:rsidR="00D32BCE" w:rsidRPr="007E608A" w:rsidRDefault="00D32BCE" w:rsidP="00D32BCE">
      <w:pPr>
        <w:ind w:left="567" w:hanging="567"/>
        <w:rPr>
          <w:rFonts w:ascii="OrigGarmnd BT" w:hAnsi="OrigGarmnd BT"/>
          <w:b/>
          <w:bCs/>
          <w:color w:val="000000"/>
        </w:rPr>
      </w:pPr>
    </w:p>
    <w:p w:rsidR="00D32BCE" w:rsidRPr="007E608A" w:rsidRDefault="00D32BCE" w:rsidP="00D32BCE">
      <w:pPr>
        <w:ind w:left="567" w:hanging="567"/>
        <w:rPr>
          <w:rFonts w:ascii="OrigGarmnd BT" w:hAnsi="OrigGarmnd BT"/>
          <w:b/>
          <w:color w:val="000000"/>
        </w:rPr>
      </w:pPr>
    </w:p>
    <w:p w:rsidR="00D32BCE" w:rsidRPr="007E608A" w:rsidRDefault="00D32BCE" w:rsidP="008B3F4F">
      <w:pPr>
        <w:ind w:left="567" w:hanging="567"/>
        <w:rPr>
          <w:rFonts w:ascii="OrigGarmnd BT" w:hAnsi="OrigGarmnd BT"/>
          <w:b/>
          <w:color w:val="000000"/>
        </w:rPr>
      </w:pPr>
      <w:r w:rsidRPr="007E608A">
        <w:rPr>
          <w:rFonts w:ascii="OrigGarmnd BT" w:hAnsi="OrigGarmnd BT"/>
          <w:b/>
        </w:rPr>
        <w:t>8. Övriga frågor</w:t>
      </w:r>
    </w:p>
    <w:p w:rsidR="00D32BCE" w:rsidRPr="007E608A" w:rsidRDefault="00D32BCE" w:rsidP="00D32BCE">
      <w:pPr>
        <w:rPr>
          <w:rFonts w:ascii="OrigGarmnd BT" w:hAnsi="OrigGarmnd BT"/>
          <w:b/>
        </w:rPr>
      </w:pPr>
    </w:p>
    <w:p w:rsidR="00D32BCE" w:rsidRPr="007E608A" w:rsidRDefault="00D32BCE" w:rsidP="00D32BCE">
      <w:pPr>
        <w:rPr>
          <w:rFonts w:ascii="OrigGarmnd BT" w:hAnsi="OrigGarmnd BT"/>
          <w:b/>
        </w:rPr>
      </w:pPr>
      <w:r w:rsidRPr="007E608A">
        <w:rPr>
          <w:rFonts w:ascii="OrigGarmnd BT" w:hAnsi="OrigGarmnd BT"/>
          <w:b/>
        </w:rPr>
        <w:t>-</w:t>
      </w:r>
    </w:p>
    <w:p w:rsidR="00D32BCE" w:rsidRPr="007E608A" w:rsidRDefault="00D32BCE" w:rsidP="00D32BCE">
      <w:pPr>
        <w:rPr>
          <w:rFonts w:ascii="OrigGarmnd BT" w:hAnsi="OrigGarmnd BT"/>
          <w:b/>
        </w:rPr>
      </w:pPr>
    </w:p>
    <w:p w:rsidR="005F10DD" w:rsidRPr="007E608A" w:rsidRDefault="005F10DD" w:rsidP="005F10DD">
      <w:pPr>
        <w:pStyle w:val="RKnormal"/>
        <w:rPr>
          <w:b/>
        </w:rPr>
      </w:pPr>
    </w:p>
    <w:p w:rsidR="008E79DA" w:rsidRPr="007E608A" w:rsidRDefault="008E79DA" w:rsidP="00D3585E">
      <w:pPr>
        <w:rPr>
          <w:rFonts w:ascii="OrigGarmnd BT" w:hAnsi="OrigGarmnd BT"/>
          <w:b/>
          <w:szCs w:val="24"/>
        </w:rPr>
      </w:pPr>
    </w:p>
    <w:p w:rsidR="00D3585E" w:rsidRPr="007E608A" w:rsidRDefault="00D3585E" w:rsidP="00D3585E">
      <w:pPr>
        <w:rPr>
          <w:rFonts w:ascii="OrigGarmnd BT" w:hAnsi="OrigGarmnd BT"/>
          <w:b/>
          <w:szCs w:val="24"/>
        </w:rPr>
      </w:pPr>
      <w:r w:rsidRPr="007E608A">
        <w:rPr>
          <w:rFonts w:ascii="OrigGarmnd BT" w:hAnsi="OrigGarmnd BT"/>
          <w:b/>
          <w:szCs w:val="24"/>
        </w:rPr>
        <w:t>GEMENSAMMA KOMMITTÉN PÅ MINISTERNIVÅ</w:t>
      </w:r>
    </w:p>
    <w:p w:rsidR="00D3585E" w:rsidRPr="007E608A" w:rsidRDefault="00D3585E" w:rsidP="00D3585E">
      <w:pPr>
        <w:rPr>
          <w:rFonts w:ascii="OrigGarmnd BT" w:hAnsi="OrigGarmnd BT"/>
          <w:b/>
          <w:szCs w:val="24"/>
          <w:u w:val="single"/>
        </w:rPr>
      </w:pPr>
    </w:p>
    <w:p w:rsidR="00A67412" w:rsidRPr="007E608A" w:rsidRDefault="00A67412" w:rsidP="00A20755">
      <w:pPr>
        <w:rPr>
          <w:rFonts w:ascii="OrigGarmnd BT" w:hAnsi="OrigGarmnd BT"/>
          <w:b/>
        </w:rPr>
      </w:pPr>
    </w:p>
    <w:p w:rsidR="00A20755" w:rsidRPr="007E608A" w:rsidRDefault="00D32BCE" w:rsidP="00A20755">
      <w:pPr>
        <w:rPr>
          <w:rFonts w:ascii="OrigGarmnd BT" w:hAnsi="OrigGarmnd BT"/>
          <w:b/>
        </w:rPr>
      </w:pPr>
      <w:r w:rsidRPr="007E608A">
        <w:rPr>
          <w:rFonts w:ascii="OrigGarmnd BT" w:hAnsi="OrigGarmnd BT"/>
          <w:b/>
        </w:rPr>
        <w:t xml:space="preserve">1. </w:t>
      </w:r>
      <w:r w:rsidR="00A20755" w:rsidRPr="007E608A">
        <w:rPr>
          <w:rFonts w:ascii="OrigGarmnd BT" w:hAnsi="OrigGarmnd BT"/>
          <w:b/>
        </w:rPr>
        <w:t>Godkännande av den preliminära dagordningen</w:t>
      </w:r>
    </w:p>
    <w:p w:rsidR="00F416E5" w:rsidRPr="007E608A" w:rsidRDefault="00F416E5" w:rsidP="00F416E5">
      <w:pPr>
        <w:pStyle w:val="RKnormal"/>
      </w:pPr>
    </w:p>
    <w:p w:rsidR="00F416E5" w:rsidRPr="007E608A" w:rsidRDefault="00F416E5" w:rsidP="00F416E5">
      <w:pPr>
        <w:pStyle w:val="RKnormal"/>
      </w:pPr>
      <w:r w:rsidRPr="007E608A">
        <w:t xml:space="preserve">Se bifogad preliminär dagordning, </w:t>
      </w:r>
      <w:r w:rsidRPr="007E608A">
        <w:rPr>
          <w:u w:val="single"/>
        </w:rPr>
        <w:t>bilaga 1</w:t>
      </w:r>
      <w:r w:rsidRPr="007E608A">
        <w:t>.</w:t>
      </w:r>
    </w:p>
    <w:p w:rsidR="00A67412" w:rsidRPr="007E608A" w:rsidRDefault="00A67412" w:rsidP="00F416E5">
      <w:pPr>
        <w:pStyle w:val="RKnormal"/>
      </w:pPr>
    </w:p>
    <w:p w:rsidR="00A67412" w:rsidRPr="007E608A" w:rsidRDefault="00A67412" w:rsidP="00A20755">
      <w:pPr>
        <w:rPr>
          <w:rFonts w:ascii="OrigGarmnd BT" w:hAnsi="OrigGarmnd BT"/>
          <w:b/>
        </w:rPr>
      </w:pPr>
    </w:p>
    <w:p w:rsidR="00A20755" w:rsidRPr="007E608A" w:rsidRDefault="00D32BCE" w:rsidP="00A20755">
      <w:pPr>
        <w:rPr>
          <w:rFonts w:ascii="OrigGarmnd BT" w:hAnsi="OrigGarmnd BT"/>
          <w:b/>
        </w:rPr>
      </w:pPr>
      <w:r w:rsidRPr="007E608A">
        <w:rPr>
          <w:rFonts w:ascii="OrigGarmnd BT" w:hAnsi="OrigGarmnd BT"/>
          <w:b/>
        </w:rPr>
        <w:t xml:space="preserve">2. </w:t>
      </w:r>
      <w:r w:rsidR="00A20755" w:rsidRPr="007E608A">
        <w:rPr>
          <w:rFonts w:ascii="OrigGarmnd BT" w:hAnsi="OrigGarmnd BT"/>
          <w:b/>
        </w:rPr>
        <w:t>SISone4ALL: lägesrapport</w:t>
      </w:r>
      <w:r w:rsidR="00026283" w:rsidRPr="007E608A">
        <w:rPr>
          <w:rFonts w:ascii="OrigGarmnd BT" w:hAnsi="OrigGarmnd BT"/>
          <w:b/>
        </w:rPr>
        <w:t xml:space="preserve"> (Sr Ask)</w:t>
      </w:r>
    </w:p>
    <w:p w:rsidR="00D32BCE" w:rsidRPr="007E608A" w:rsidRDefault="00D32BCE" w:rsidP="00A20755">
      <w:pPr>
        <w:rPr>
          <w:rFonts w:ascii="OrigGarmnd BT" w:hAnsi="OrigGarmnd BT"/>
          <w:b/>
        </w:rPr>
      </w:pPr>
    </w:p>
    <w:p w:rsidR="00D32BCE" w:rsidRPr="007E608A" w:rsidRDefault="00D32BCE" w:rsidP="00D32BCE">
      <w:pPr>
        <w:pStyle w:val="Brdtext"/>
        <w:rPr>
          <w:rFonts w:ascii="OrigGarmnd BT" w:hAnsi="OrigGarmnd BT"/>
          <w:i/>
          <w:iCs/>
          <w:szCs w:val="24"/>
        </w:rPr>
      </w:pPr>
      <w:r w:rsidRPr="007E608A">
        <w:rPr>
          <w:rFonts w:ascii="OrigGarmnd BT" w:hAnsi="OrigGarmnd BT"/>
          <w:i/>
          <w:iCs/>
          <w:szCs w:val="24"/>
        </w:rPr>
        <w:t>Avsikten med behandlingen i rådet</w:t>
      </w:r>
    </w:p>
    <w:p w:rsidR="000D0554" w:rsidRPr="007E608A" w:rsidRDefault="00FF62A9" w:rsidP="000D0554">
      <w:pPr>
        <w:pStyle w:val="RKnormal"/>
      </w:pPr>
      <w:r w:rsidRPr="007E608A">
        <w:t>L</w:t>
      </w:r>
      <w:r w:rsidR="000D0554" w:rsidRPr="007E608A">
        <w:t xml:space="preserve">ägesrapport </w:t>
      </w:r>
      <w:r w:rsidRPr="007E608A">
        <w:t xml:space="preserve">från ordförandeskapet </w:t>
      </w:r>
      <w:r w:rsidR="000D0554" w:rsidRPr="007E608A">
        <w:t>om SISone4</w:t>
      </w:r>
      <w:r w:rsidR="00B724DB" w:rsidRPr="007E608A">
        <w:t>all</w:t>
      </w:r>
      <w:r w:rsidR="000D0554" w:rsidRPr="007E608A">
        <w:t xml:space="preserve">-projektet. </w:t>
      </w:r>
    </w:p>
    <w:p w:rsidR="00FF62A9" w:rsidRPr="007E608A" w:rsidRDefault="00FF62A9" w:rsidP="000D0554">
      <w:pPr>
        <w:pStyle w:val="RKnormal"/>
      </w:pPr>
    </w:p>
    <w:p w:rsidR="00FF62A9" w:rsidRPr="007E608A" w:rsidRDefault="00FF62A9" w:rsidP="000D0554">
      <w:pPr>
        <w:pStyle w:val="RKnormal"/>
      </w:pPr>
      <w:r w:rsidRPr="007E608A">
        <w:t>Något dokument har inte presenterats inför rådsmötet.</w:t>
      </w:r>
    </w:p>
    <w:p w:rsidR="000D0554" w:rsidRPr="007E608A" w:rsidRDefault="000D0554" w:rsidP="00D32BCE">
      <w:pPr>
        <w:pStyle w:val="Brdtext"/>
        <w:rPr>
          <w:rFonts w:ascii="OrigGarmnd BT" w:hAnsi="OrigGarmnd BT"/>
          <w:i/>
          <w:iCs/>
          <w:szCs w:val="24"/>
        </w:rPr>
      </w:pPr>
    </w:p>
    <w:p w:rsidR="00D32BCE" w:rsidRPr="007E608A" w:rsidRDefault="00D32BCE" w:rsidP="00D32BCE">
      <w:pPr>
        <w:pStyle w:val="Brdtext"/>
        <w:rPr>
          <w:rFonts w:ascii="OrigGarmnd BT" w:hAnsi="OrigGarmnd BT"/>
          <w:i/>
        </w:rPr>
      </w:pPr>
      <w:r w:rsidRPr="007E608A">
        <w:rPr>
          <w:rFonts w:ascii="OrigGarmnd BT" w:hAnsi="OrigGarmnd BT"/>
          <w:i/>
        </w:rPr>
        <w:t>Bakgrund</w:t>
      </w:r>
    </w:p>
    <w:p w:rsidR="00D31962" w:rsidRPr="007E608A" w:rsidRDefault="00D31962" w:rsidP="00D31962">
      <w:pPr>
        <w:rPr>
          <w:rFonts w:ascii="OrigGarmnd BT" w:hAnsi="OrigGarmnd BT"/>
        </w:rPr>
      </w:pPr>
      <w:r w:rsidRPr="007E608A">
        <w:rPr>
          <w:rFonts w:ascii="OrigGarmnd BT" w:hAnsi="OrigGarmnd BT"/>
        </w:rPr>
        <w:t>Utvecklingen av den nya generationen av Scheng</w:t>
      </w:r>
      <w:r w:rsidR="008F1D4D" w:rsidRPr="007E608A">
        <w:rPr>
          <w:rFonts w:ascii="OrigGarmnd BT" w:hAnsi="OrigGarmnd BT"/>
        </w:rPr>
        <w:t xml:space="preserve">ens informationssystem (SIS), kallat SIS II, </w:t>
      </w:r>
      <w:r w:rsidRPr="007E608A">
        <w:rPr>
          <w:rFonts w:ascii="OrigGarmnd BT" w:hAnsi="OrigGarmnd BT"/>
        </w:rPr>
        <w:t>har drabbats av förseningar. Först under framt</w:t>
      </w:r>
      <w:r w:rsidRPr="007E608A">
        <w:rPr>
          <w:rFonts w:ascii="OrigGarmnd BT" w:hAnsi="OrigGarmnd BT"/>
        </w:rPr>
        <w:t>a</w:t>
      </w:r>
      <w:r w:rsidRPr="007E608A">
        <w:rPr>
          <w:rFonts w:ascii="OrigGarmnd BT" w:hAnsi="OrigGarmnd BT"/>
        </w:rPr>
        <w:t>gandet av de rättsliga instrument som skall reglera systemet och sedan under den tekniska utvecklingen. För att inte förseningarna med SIS II skall hindra de nya medlemsstaternas</w:t>
      </w:r>
      <w:r w:rsidRPr="007E608A">
        <w:rPr>
          <w:rStyle w:val="Fotnotsreferens"/>
          <w:rFonts w:ascii="OrigGarmnd BT" w:hAnsi="OrigGarmnd BT"/>
        </w:rPr>
        <w:footnoteReference w:id="1"/>
      </w:r>
      <w:r w:rsidRPr="007E608A">
        <w:rPr>
          <w:rFonts w:ascii="OrigGarmnd BT" w:hAnsi="OrigGarmnd BT"/>
        </w:rPr>
        <w:t xml:space="preserve"> anslutning till SIS har ett förslag till interimistisk lösning presenterats av Portugal och godtagits av rådet. Den interimistiska lösningen bär projektnamnet ”SISone4all” och innebär kortfattat att en modifiering görs av det befintliga SIS.</w:t>
      </w:r>
    </w:p>
    <w:p w:rsidR="00D31962" w:rsidRPr="007E608A" w:rsidRDefault="00D31962" w:rsidP="00D31962"/>
    <w:p w:rsidR="00D31962" w:rsidRPr="007E608A" w:rsidRDefault="00D31962" w:rsidP="00D31962">
      <w:pPr>
        <w:pStyle w:val="RKnormal"/>
        <w:spacing w:line="240" w:lineRule="auto"/>
      </w:pPr>
      <w:r w:rsidRPr="007E608A">
        <w:t xml:space="preserve">SISone4ALL-projektet har hittills hållit sin tidtabell vilket innebär att datasystemet var driftklart i de nya staterna den 1 september 2007. Vad som nu vidtar är slututvärderingar av de nya staternas </w:t>
      </w:r>
      <w:r w:rsidRPr="007E608A">
        <w:rPr>
          <w:color w:val="000000"/>
          <w:lang w:eastAsia="sv-SE"/>
        </w:rPr>
        <w:t>Schengenförber</w:t>
      </w:r>
      <w:r w:rsidRPr="007E608A">
        <w:rPr>
          <w:color w:val="000000"/>
          <w:lang w:eastAsia="sv-SE"/>
        </w:rPr>
        <w:t>e</w:t>
      </w:r>
      <w:r w:rsidR="006219AC" w:rsidRPr="007E608A">
        <w:rPr>
          <w:color w:val="000000"/>
          <w:lang w:eastAsia="sv-SE"/>
        </w:rPr>
        <w:t>delser vilka</w:t>
      </w:r>
      <w:r w:rsidRPr="007E608A">
        <w:rPr>
          <w:color w:val="000000"/>
          <w:lang w:eastAsia="sv-SE"/>
        </w:rPr>
        <w:t xml:space="preserve"> genomförs av </w:t>
      </w:r>
      <w:r w:rsidRPr="007E608A">
        <w:t>Schengens utvärderingsgrupp. Om respekt</w:t>
      </w:r>
      <w:r w:rsidR="006219AC" w:rsidRPr="007E608A">
        <w:t>ive medlems</w:t>
      </w:r>
      <w:r w:rsidRPr="007E608A">
        <w:t>s</w:t>
      </w:r>
      <w:r w:rsidR="006219AC" w:rsidRPr="007E608A">
        <w:t>tats</w:t>
      </w:r>
      <w:r w:rsidRPr="007E608A">
        <w:t xml:space="preserve"> Schengenförberedelser godkänns enhälli</w:t>
      </w:r>
      <w:r w:rsidR="0097742E" w:rsidRPr="007E608A">
        <w:t xml:space="preserve">gt av rådet i november kommer, enligt nu gällande tidsplan, </w:t>
      </w:r>
      <w:r w:rsidRPr="007E608A">
        <w:t>kontrollen vid gräns mellan de nya nio nya staterna och nuvarande Schengenstater kunna upphöra i dece</w:t>
      </w:r>
      <w:r w:rsidRPr="007E608A">
        <w:t>m</w:t>
      </w:r>
      <w:r w:rsidRPr="007E608A">
        <w:t>ber 2007 (land- och sjögräns) respektive mars 2008 (luftgräns).</w:t>
      </w:r>
    </w:p>
    <w:p w:rsidR="00D31962" w:rsidRPr="007E608A" w:rsidRDefault="00D31962" w:rsidP="00D31962">
      <w:pPr>
        <w:pStyle w:val="RKnormal"/>
      </w:pPr>
    </w:p>
    <w:p w:rsidR="00D31962" w:rsidRPr="007E608A" w:rsidRDefault="00D31962" w:rsidP="00D31962">
      <w:pPr>
        <w:pStyle w:val="RKnormal"/>
      </w:pPr>
      <w:r w:rsidRPr="007E608A">
        <w:rPr>
          <w:i/>
        </w:rPr>
        <w:t xml:space="preserve">Tidigare behandlad vid samråd med EU-nämnden: </w:t>
      </w:r>
      <w:r w:rsidRPr="007E608A">
        <w:t xml:space="preserve">1 december 2006, 13 februari 2007, 8 juni 2007. </w:t>
      </w:r>
    </w:p>
    <w:p w:rsidR="00D31962" w:rsidRPr="007E608A" w:rsidRDefault="00D31962" w:rsidP="00D32BCE">
      <w:pPr>
        <w:pStyle w:val="Brdtext"/>
        <w:rPr>
          <w:rFonts w:ascii="OrigGarmnd BT" w:hAnsi="OrigGarmnd BT"/>
          <w:i/>
        </w:rPr>
      </w:pPr>
    </w:p>
    <w:p w:rsidR="0097742E" w:rsidRPr="007E608A" w:rsidRDefault="0097742E" w:rsidP="004130AA">
      <w:pPr>
        <w:pStyle w:val="RKnormal"/>
        <w:spacing w:line="240" w:lineRule="auto"/>
        <w:rPr>
          <w:lang w:eastAsia="sv-SE"/>
        </w:rPr>
      </w:pPr>
    </w:p>
    <w:p w:rsidR="00A20755" w:rsidRPr="007E608A" w:rsidRDefault="00D32BCE" w:rsidP="004130AA">
      <w:pPr>
        <w:pStyle w:val="RKnormal"/>
        <w:spacing w:line="240" w:lineRule="auto"/>
        <w:rPr>
          <w:lang w:eastAsia="sv-SE"/>
        </w:rPr>
      </w:pPr>
      <w:r w:rsidRPr="007E608A">
        <w:rPr>
          <w:b/>
        </w:rPr>
        <w:t xml:space="preserve">3. </w:t>
      </w:r>
      <w:r w:rsidR="00A20755" w:rsidRPr="007E608A">
        <w:rPr>
          <w:b/>
        </w:rPr>
        <w:t>SIS II: lägesrapport</w:t>
      </w:r>
      <w:r w:rsidR="00026283" w:rsidRPr="007E608A">
        <w:rPr>
          <w:b/>
        </w:rPr>
        <w:t xml:space="preserve"> (Sr Ask)</w:t>
      </w:r>
    </w:p>
    <w:p w:rsidR="00D32BCE" w:rsidRPr="007E608A" w:rsidRDefault="00D32BCE" w:rsidP="00A20755">
      <w:pPr>
        <w:rPr>
          <w:rFonts w:ascii="OrigGarmnd BT" w:hAnsi="OrigGarmnd BT"/>
          <w:b/>
        </w:rPr>
      </w:pPr>
    </w:p>
    <w:p w:rsidR="00D32BCE" w:rsidRPr="007E608A" w:rsidRDefault="00D32BCE" w:rsidP="00D32BCE">
      <w:pPr>
        <w:pStyle w:val="Brdtext"/>
        <w:rPr>
          <w:rFonts w:ascii="OrigGarmnd BT" w:hAnsi="OrigGarmnd BT"/>
          <w:i/>
          <w:iCs/>
          <w:szCs w:val="24"/>
        </w:rPr>
      </w:pPr>
      <w:r w:rsidRPr="007E608A">
        <w:rPr>
          <w:rFonts w:ascii="OrigGarmnd BT" w:hAnsi="OrigGarmnd BT"/>
          <w:i/>
          <w:iCs/>
          <w:szCs w:val="24"/>
        </w:rPr>
        <w:t>Avsikten med behandlingen i rådet</w:t>
      </w:r>
    </w:p>
    <w:p w:rsidR="00026283" w:rsidRPr="007E608A" w:rsidRDefault="00FD03C1" w:rsidP="00026283">
      <w:pPr>
        <w:pStyle w:val="RKnormal"/>
      </w:pPr>
      <w:r w:rsidRPr="007E608A">
        <w:t>L</w:t>
      </w:r>
      <w:r w:rsidR="00026283" w:rsidRPr="007E608A">
        <w:t xml:space="preserve">ägesrapport </w:t>
      </w:r>
      <w:r w:rsidRPr="007E608A">
        <w:t xml:space="preserve">från kommissionen </w:t>
      </w:r>
      <w:r w:rsidR="00026283" w:rsidRPr="007E608A">
        <w:t>om SIS II-projektet.</w:t>
      </w:r>
    </w:p>
    <w:p w:rsidR="00FD03C1" w:rsidRPr="007E608A" w:rsidRDefault="00FD03C1" w:rsidP="00026283">
      <w:pPr>
        <w:pStyle w:val="RKnormal"/>
      </w:pPr>
    </w:p>
    <w:p w:rsidR="00FD03C1" w:rsidRPr="007E608A" w:rsidRDefault="00FD03C1" w:rsidP="00026283">
      <w:pPr>
        <w:pStyle w:val="RKnormal"/>
      </w:pPr>
      <w:r w:rsidRPr="007E608A">
        <w:t>Något dokument har inte presenterats inför rådsmötet.</w:t>
      </w:r>
    </w:p>
    <w:p w:rsidR="00026283" w:rsidRPr="007E608A" w:rsidRDefault="00026283" w:rsidP="00D32BCE">
      <w:pPr>
        <w:pStyle w:val="Brdtext"/>
        <w:rPr>
          <w:rFonts w:ascii="OrigGarmnd BT" w:hAnsi="OrigGarmnd BT"/>
          <w:i/>
          <w:iCs/>
          <w:szCs w:val="24"/>
        </w:rPr>
      </w:pPr>
    </w:p>
    <w:p w:rsidR="00D32BCE" w:rsidRPr="007E608A" w:rsidRDefault="00D32BCE" w:rsidP="00D32BCE">
      <w:pPr>
        <w:pStyle w:val="Brdtext"/>
        <w:rPr>
          <w:rFonts w:ascii="OrigGarmnd BT" w:hAnsi="OrigGarmnd BT"/>
          <w:i/>
        </w:rPr>
      </w:pPr>
      <w:r w:rsidRPr="007E608A">
        <w:rPr>
          <w:rFonts w:ascii="OrigGarmnd BT" w:hAnsi="OrigGarmnd BT"/>
          <w:i/>
        </w:rPr>
        <w:t>Bakgrund</w:t>
      </w:r>
    </w:p>
    <w:p w:rsidR="00C743A1" w:rsidRPr="007E608A" w:rsidRDefault="00C743A1" w:rsidP="00C743A1">
      <w:pPr>
        <w:rPr>
          <w:rFonts w:ascii="OrigGarmnd BT" w:hAnsi="OrigGarmnd BT"/>
        </w:rPr>
      </w:pPr>
      <w:r w:rsidRPr="007E608A">
        <w:rPr>
          <w:rFonts w:ascii="OrigGarmnd BT" w:hAnsi="OrigGarmnd BT"/>
        </w:rPr>
        <w:t xml:space="preserve">Den tekniska utvecklingen av den andra generationen av Schengens informationssystem (SIS II) pågår under kommissionens ledning. Parallellt med detta har förhandlingar om tre rättsakter rörande SIS II förts och avslutats (förordning respektive rådsbeslut om SIS II samt en förordning om fordonsmyndigheters tillgång till SIS II). </w:t>
      </w:r>
    </w:p>
    <w:p w:rsidR="00F76372" w:rsidRPr="007E608A" w:rsidRDefault="00F76372" w:rsidP="00C743A1">
      <w:pPr>
        <w:rPr>
          <w:rFonts w:ascii="OrigGarmnd BT" w:hAnsi="OrigGarmnd BT"/>
        </w:rPr>
      </w:pPr>
    </w:p>
    <w:p w:rsidR="00C743A1" w:rsidRPr="007E608A" w:rsidRDefault="00C743A1" w:rsidP="00C743A1">
      <w:pPr>
        <w:rPr>
          <w:rFonts w:ascii="OrigGarmnd BT" w:hAnsi="OrigGarmnd BT"/>
        </w:rPr>
      </w:pPr>
      <w:r w:rsidRPr="007E608A">
        <w:rPr>
          <w:rFonts w:ascii="OrigGarmnd BT" w:hAnsi="OrigGarmnd BT"/>
        </w:rPr>
        <w:t xml:space="preserve">Enligt nuvarande tidtabellen skall SIS II vara färdigställt till december 2008. </w:t>
      </w:r>
    </w:p>
    <w:p w:rsidR="00C743A1" w:rsidRPr="007E608A" w:rsidRDefault="00C743A1" w:rsidP="00C743A1"/>
    <w:p w:rsidR="00C743A1" w:rsidRPr="007E608A" w:rsidRDefault="00C743A1" w:rsidP="00C743A1">
      <w:pPr>
        <w:pStyle w:val="RKnormal"/>
      </w:pPr>
      <w:r w:rsidRPr="007E608A">
        <w:rPr>
          <w:i/>
        </w:rPr>
        <w:t>Tidigare behandlad vid samråd med EU-nämnden:</w:t>
      </w:r>
      <w:r w:rsidRPr="007E608A">
        <w:t xml:space="preserve"> Senast den 13 februari, 13 april, 8 juni 2007.</w:t>
      </w:r>
    </w:p>
    <w:p w:rsidR="00E53437" w:rsidRPr="007E608A" w:rsidRDefault="00E53437" w:rsidP="00D32BCE">
      <w:pPr>
        <w:pStyle w:val="Brdtext"/>
        <w:rPr>
          <w:rFonts w:ascii="OrigGarmnd BT" w:hAnsi="OrigGarmnd BT"/>
          <w:i/>
          <w:szCs w:val="24"/>
        </w:rPr>
      </w:pPr>
    </w:p>
    <w:p w:rsidR="00A20755" w:rsidRPr="007E608A" w:rsidRDefault="00A20755" w:rsidP="00A20755">
      <w:pPr>
        <w:rPr>
          <w:rFonts w:ascii="OrigGarmnd BT" w:hAnsi="OrigGarmnd BT"/>
          <w:b/>
        </w:rPr>
      </w:pPr>
    </w:p>
    <w:p w:rsidR="00BC14B6" w:rsidRPr="007E608A" w:rsidRDefault="00D32BCE" w:rsidP="00A20755">
      <w:pPr>
        <w:rPr>
          <w:rFonts w:ascii="OrigGarmnd BT" w:hAnsi="OrigGarmnd BT"/>
          <w:b/>
        </w:rPr>
      </w:pPr>
      <w:r w:rsidRPr="007E608A">
        <w:rPr>
          <w:rFonts w:ascii="OrigGarmnd BT" w:hAnsi="OrigGarmnd BT"/>
          <w:b/>
        </w:rPr>
        <w:t xml:space="preserve">4. </w:t>
      </w:r>
      <w:r w:rsidR="00A20755" w:rsidRPr="007E608A">
        <w:rPr>
          <w:rFonts w:ascii="OrigGarmnd BT" w:hAnsi="OrigGarmnd BT"/>
          <w:b/>
        </w:rPr>
        <w:t>Nätverk: lägesrapport</w:t>
      </w:r>
      <w:r w:rsidR="00026283" w:rsidRPr="007E608A">
        <w:rPr>
          <w:rFonts w:ascii="OrigGarmnd BT" w:hAnsi="OrigGarmnd BT"/>
          <w:b/>
        </w:rPr>
        <w:t xml:space="preserve"> (Sr Ask)</w:t>
      </w:r>
    </w:p>
    <w:p w:rsidR="00BC14B6" w:rsidRPr="007E608A" w:rsidRDefault="00BC14B6" w:rsidP="00A20755">
      <w:pPr>
        <w:rPr>
          <w:rFonts w:ascii="OrigGarmnd BT" w:hAnsi="OrigGarmnd BT"/>
          <w:b/>
        </w:rPr>
      </w:pPr>
    </w:p>
    <w:p w:rsidR="00BC14B6" w:rsidRPr="007E608A" w:rsidRDefault="00BC14B6" w:rsidP="00BC14B6">
      <w:pPr>
        <w:pStyle w:val="Brdtext"/>
        <w:rPr>
          <w:rFonts w:ascii="OrigGarmnd BT" w:hAnsi="OrigGarmnd BT"/>
          <w:i/>
          <w:iCs/>
          <w:szCs w:val="24"/>
        </w:rPr>
      </w:pPr>
      <w:r w:rsidRPr="007E608A">
        <w:rPr>
          <w:rFonts w:ascii="OrigGarmnd BT" w:hAnsi="OrigGarmnd BT"/>
          <w:i/>
          <w:iCs/>
          <w:szCs w:val="24"/>
        </w:rPr>
        <w:t>Avsikten med behandlingen i rådet</w:t>
      </w:r>
    </w:p>
    <w:p w:rsidR="00D77DE4" w:rsidRPr="007E608A" w:rsidRDefault="00DC3698" w:rsidP="00D77DE4">
      <w:pPr>
        <w:pStyle w:val="RKnormal"/>
      </w:pPr>
      <w:r w:rsidRPr="007E608A">
        <w:t>L</w:t>
      </w:r>
      <w:r w:rsidR="00D77DE4" w:rsidRPr="007E608A">
        <w:t>ägesra</w:t>
      </w:r>
      <w:r w:rsidR="00D77DE4" w:rsidRPr="007E608A">
        <w:t>p</w:t>
      </w:r>
      <w:r w:rsidR="00D77DE4" w:rsidRPr="007E608A">
        <w:t xml:space="preserve">port </w:t>
      </w:r>
      <w:r w:rsidRPr="007E608A">
        <w:t xml:space="preserve">från </w:t>
      </w:r>
      <w:r w:rsidR="00AE645F" w:rsidRPr="007E608A">
        <w:t>rådssekre</w:t>
      </w:r>
      <w:r w:rsidRPr="007E608A">
        <w:t>t</w:t>
      </w:r>
      <w:r w:rsidR="00AE645F" w:rsidRPr="007E608A">
        <w:t>ariatet</w:t>
      </w:r>
      <w:r w:rsidRPr="007E608A">
        <w:t xml:space="preserve"> och kommissionen </w:t>
      </w:r>
      <w:r w:rsidR="00D77DE4" w:rsidRPr="007E608A">
        <w:t xml:space="preserve">om den pågående upphandlingen av nätverk för SIS. </w:t>
      </w:r>
    </w:p>
    <w:p w:rsidR="00DC3698" w:rsidRPr="007E608A" w:rsidRDefault="00DC3698" w:rsidP="00D77DE4">
      <w:pPr>
        <w:pStyle w:val="RKnormal"/>
      </w:pPr>
    </w:p>
    <w:p w:rsidR="00DC3698" w:rsidRPr="007E608A" w:rsidRDefault="00DC3698" w:rsidP="00D77DE4">
      <w:pPr>
        <w:pStyle w:val="RKnormal"/>
      </w:pPr>
      <w:r w:rsidRPr="007E608A">
        <w:t>Något dokument har inte presenterats inför rådsmötet.</w:t>
      </w:r>
    </w:p>
    <w:p w:rsidR="00D77DE4" w:rsidRPr="007E608A" w:rsidRDefault="00D77DE4" w:rsidP="00BC14B6">
      <w:pPr>
        <w:pStyle w:val="Brdtext"/>
        <w:rPr>
          <w:rFonts w:ascii="OrigGarmnd BT" w:hAnsi="OrigGarmnd BT"/>
          <w:i/>
          <w:iCs/>
          <w:szCs w:val="24"/>
        </w:rPr>
      </w:pPr>
    </w:p>
    <w:p w:rsidR="00BC14B6" w:rsidRPr="007E608A" w:rsidRDefault="00BC14B6" w:rsidP="00BC14B6">
      <w:pPr>
        <w:pStyle w:val="Brdtext"/>
        <w:rPr>
          <w:rFonts w:ascii="OrigGarmnd BT" w:hAnsi="OrigGarmnd BT"/>
          <w:i/>
          <w:iCs/>
          <w:szCs w:val="24"/>
        </w:rPr>
      </w:pPr>
      <w:r w:rsidRPr="007E608A">
        <w:rPr>
          <w:rFonts w:ascii="OrigGarmnd BT" w:hAnsi="OrigGarmnd BT"/>
          <w:i/>
          <w:iCs/>
          <w:szCs w:val="24"/>
        </w:rPr>
        <w:t>Bakgrund</w:t>
      </w:r>
    </w:p>
    <w:p w:rsidR="00896EDA" w:rsidRPr="007E608A" w:rsidRDefault="00896EDA" w:rsidP="00896EDA">
      <w:pPr>
        <w:rPr>
          <w:rFonts w:ascii="OrigGarmnd BT" w:hAnsi="OrigGarmnd BT"/>
        </w:rPr>
      </w:pPr>
      <w:r w:rsidRPr="007E608A">
        <w:rPr>
          <w:rFonts w:ascii="OrigGarmnd BT" w:hAnsi="OrigGarmnd BT"/>
        </w:rPr>
        <w:t>Ämnet gäller en pågående upphandling av nätverk som skall användas för Schengens informationssystem, för kontakten mellan Schengenstaternas Sirenekontor och för VISION</w:t>
      </w:r>
      <w:r w:rsidRPr="007E608A">
        <w:rPr>
          <w:rStyle w:val="Fotnotsreferens"/>
          <w:rFonts w:ascii="OrigGarmnd BT" w:hAnsi="OrigGarmnd BT"/>
        </w:rPr>
        <w:footnoteReference w:id="2"/>
      </w:r>
      <w:r w:rsidRPr="007E608A">
        <w:rPr>
          <w:rFonts w:ascii="OrigGarmnd BT" w:hAnsi="OrigGarmnd BT"/>
        </w:rPr>
        <w:t xml:space="preserve"> samt en reservplan för det fall upphandlingen skulle mis</w:t>
      </w:r>
      <w:r w:rsidRPr="007E608A">
        <w:rPr>
          <w:rFonts w:ascii="OrigGarmnd BT" w:hAnsi="OrigGarmnd BT"/>
        </w:rPr>
        <w:t>s</w:t>
      </w:r>
      <w:r w:rsidRPr="007E608A">
        <w:rPr>
          <w:rFonts w:ascii="OrigGarmnd BT" w:hAnsi="OrigGarmnd BT"/>
        </w:rPr>
        <w:t xml:space="preserve">lyckas. </w:t>
      </w:r>
    </w:p>
    <w:p w:rsidR="00896EDA" w:rsidRPr="007E608A" w:rsidRDefault="00896EDA" w:rsidP="00896EDA">
      <w:pPr>
        <w:rPr>
          <w:rFonts w:ascii="OrigGarmnd BT" w:hAnsi="OrigGarmnd BT"/>
        </w:rPr>
      </w:pPr>
    </w:p>
    <w:p w:rsidR="00896EDA" w:rsidRPr="007E608A" w:rsidRDefault="00896EDA" w:rsidP="00896EDA">
      <w:pPr>
        <w:rPr>
          <w:rFonts w:ascii="OrigGarmnd BT" w:hAnsi="OrigGarmnd BT"/>
        </w:rPr>
      </w:pPr>
      <w:r w:rsidRPr="007E608A">
        <w:rPr>
          <w:rFonts w:ascii="OrigGarmnd BT" w:hAnsi="OrigGarmnd BT"/>
        </w:rPr>
        <w:t xml:space="preserve">Det nuvarande SIS-systemet drivs på ett nätverk kallat SISNET. Rådet ansvarar för driften av nätverket på uppdrag av medlemsstaterna.  När SIS II skall driftsättas kommer det ske på ett nytt nätverk kallat S-TESTA. Förseningen av SIS II projektet har inneburit att kontraktstiden för SISNET löper ut innan SIS II kan tas i drift. Enligt </w:t>
      </w:r>
      <w:r w:rsidR="008F1D4D" w:rsidRPr="007E608A">
        <w:rPr>
          <w:rFonts w:ascii="OrigGarmnd BT" w:hAnsi="OrigGarmnd BT"/>
        </w:rPr>
        <w:t xml:space="preserve">nuvarande tidsplan är glappet, </w:t>
      </w:r>
      <w:r w:rsidRPr="007E608A">
        <w:rPr>
          <w:rFonts w:ascii="OrigGarmnd BT" w:hAnsi="OrigGarmnd BT"/>
        </w:rPr>
        <w:t xml:space="preserve">i vilket </w:t>
      </w:r>
      <w:r w:rsidR="008F1D4D" w:rsidRPr="007E608A">
        <w:rPr>
          <w:rFonts w:ascii="OrigGarmnd BT" w:hAnsi="OrigGarmnd BT"/>
        </w:rPr>
        <w:t xml:space="preserve">ett upphandlat nätverk saknas, </w:t>
      </w:r>
      <w:r w:rsidRPr="007E608A">
        <w:rPr>
          <w:rFonts w:ascii="OrigGarmnd BT" w:hAnsi="OrigGarmnd BT"/>
        </w:rPr>
        <w:t xml:space="preserve">ca 1 månad (mellan november -08 och december 08). För att SIS-systemet skall kunna användas även under denna tid har en ny upphandling påbörjats för att förlänga driften av SISNET under perioden. </w:t>
      </w:r>
    </w:p>
    <w:p w:rsidR="00896EDA" w:rsidRPr="007E608A" w:rsidRDefault="00896EDA" w:rsidP="00896EDA">
      <w:pPr>
        <w:rPr>
          <w:rFonts w:ascii="OrigGarmnd BT" w:hAnsi="OrigGarmnd BT"/>
        </w:rPr>
      </w:pPr>
    </w:p>
    <w:p w:rsidR="00896EDA" w:rsidRPr="007E608A" w:rsidRDefault="00896EDA" w:rsidP="00896EDA">
      <w:pPr>
        <w:rPr>
          <w:rFonts w:ascii="OrigGarmnd BT" w:hAnsi="OrigGarmnd BT"/>
        </w:rPr>
      </w:pPr>
      <w:r w:rsidRPr="007E608A">
        <w:rPr>
          <w:rFonts w:ascii="OrigGarmnd BT" w:hAnsi="OrigGarmnd BT"/>
        </w:rPr>
        <w:t>Parallellt med upphandlingen har rådet tagit fram ett förslag till reser</w:t>
      </w:r>
      <w:r w:rsidRPr="007E608A">
        <w:rPr>
          <w:rFonts w:ascii="OrigGarmnd BT" w:hAnsi="OrigGarmnd BT"/>
        </w:rPr>
        <w:t>v</w:t>
      </w:r>
      <w:r w:rsidRPr="007E608A">
        <w:rPr>
          <w:rFonts w:ascii="OrigGarmnd BT" w:hAnsi="OrigGarmnd BT"/>
        </w:rPr>
        <w:t xml:space="preserve">plan för det fall att upphandlingen av ett förlängt SISNET skulle misslyckas. Detta förslag har diskuterats men frågan har ännu inte beretts klart på </w:t>
      </w:r>
      <w:r w:rsidR="00E5791D" w:rsidRPr="007E608A">
        <w:rPr>
          <w:rFonts w:ascii="OrigGarmnd BT" w:hAnsi="OrigGarmnd BT"/>
        </w:rPr>
        <w:t>råds</w:t>
      </w:r>
      <w:r w:rsidRPr="007E608A">
        <w:rPr>
          <w:rFonts w:ascii="OrigGarmnd BT" w:hAnsi="OrigGarmnd BT"/>
        </w:rPr>
        <w:t xml:space="preserve">arbetsgruppsnivå. </w:t>
      </w:r>
    </w:p>
    <w:p w:rsidR="00896EDA" w:rsidRPr="007E608A" w:rsidRDefault="00896EDA" w:rsidP="00896EDA"/>
    <w:p w:rsidR="00896EDA" w:rsidRPr="007E608A" w:rsidRDefault="00896EDA" w:rsidP="00896EDA">
      <w:pPr>
        <w:pStyle w:val="RKnormal"/>
      </w:pPr>
      <w:r w:rsidRPr="007E608A">
        <w:rPr>
          <w:i/>
        </w:rPr>
        <w:t>Tidigare behandlad vid samråd med EU-nämnden</w:t>
      </w:r>
      <w:r w:rsidRPr="007E608A">
        <w:t xml:space="preserve">: - </w:t>
      </w:r>
    </w:p>
    <w:p w:rsidR="00BC14B6" w:rsidRPr="007E608A" w:rsidRDefault="00BC14B6" w:rsidP="00A20755">
      <w:pPr>
        <w:rPr>
          <w:rFonts w:ascii="OrigGarmnd BT" w:hAnsi="OrigGarmnd BT"/>
          <w:b/>
        </w:rPr>
      </w:pPr>
    </w:p>
    <w:p w:rsidR="00BC14B6" w:rsidRPr="007E608A" w:rsidRDefault="00BC14B6" w:rsidP="00A20755">
      <w:pPr>
        <w:rPr>
          <w:rFonts w:ascii="OrigGarmnd BT" w:hAnsi="OrigGarmnd BT"/>
          <w:b/>
        </w:rPr>
      </w:pPr>
    </w:p>
    <w:p w:rsidR="00BC14B6" w:rsidRPr="007E608A" w:rsidRDefault="00BC14B6" w:rsidP="00BC14B6">
      <w:pPr>
        <w:rPr>
          <w:rFonts w:ascii="OrigGarmnd BT" w:hAnsi="OrigGarmnd BT"/>
          <w:b/>
        </w:rPr>
      </w:pPr>
      <w:r w:rsidRPr="007E608A">
        <w:rPr>
          <w:rFonts w:ascii="OrigGarmnd BT" w:hAnsi="OrigGarmnd BT"/>
          <w:b/>
        </w:rPr>
        <w:t xml:space="preserve">5. </w:t>
      </w:r>
      <w:r w:rsidR="00A20755" w:rsidRPr="007E608A">
        <w:rPr>
          <w:rFonts w:ascii="OrigGarmnd BT" w:hAnsi="OrigGarmnd BT"/>
          <w:b/>
        </w:rPr>
        <w:t>Frontex</w:t>
      </w:r>
    </w:p>
    <w:p w:rsidR="00BC14B6" w:rsidRPr="007E608A" w:rsidRDefault="00BC14B6" w:rsidP="00BC14B6">
      <w:pPr>
        <w:rPr>
          <w:rFonts w:ascii="OrigGarmnd BT" w:hAnsi="OrigGarmnd BT"/>
          <w:b/>
        </w:rPr>
      </w:pPr>
      <w:r w:rsidRPr="007E608A">
        <w:rPr>
          <w:rFonts w:ascii="OrigGarmnd BT" w:hAnsi="OrigGarmnd BT"/>
          <w:b/>
        </w:rPr>
        <w:t xml:space="preserve">a) </w:t>
      </w:r>
      <w:r w:rsidR="00A20755" w:rsidRPr="007E608A">
        <w:rPr>
          <w:rFonts w:ascii="OrigGarmnd BT" w:hAnsi="OrigGarmnd BT"/>
          <w:b/>
        </w:rPr>
        <w:t>Aktuell situation vid den södra sjögränsen</w:t>
      </w:r>
    </w:p>
    <w:p w:rsidR="00A42940" w:rsidRPr="007E608A" w:rsidRDefault="00A42940" w:rsidP="00BC14B6">
      <w:pPr>
        <w:rPr>
          <w:rFonts w:ascii="OrigGarmnd BT" w:hAnsi="OrigGarmnd BT"/>
          <w:b/>
        </w:rPr>
      </w:pPr>
      <w:r w:rsidRPr="007E608A">
        <w:rPr>
          <w:rFonts w:ascii="OrigGarmnd BT" w:hAnsi="OrigGarmnd BT"/>
          <w:b/>
        </w:rPr>
        <w:t>- (ev.) rådsslutsatser</w:t>
      </w:r>
    </w:p>
    <w:p w:rsidR="00026283" w:rsidRPr="007E608A" w:rsidRDefault="00026283" w:rsidP="00BC14B6">
      <w:pPr>
        <w:rPr>
          <w:rFonts w:ascii="OrigGarmnd BT" w:hAnsi="OrigGarmnd BT"/>
          <w:b/>
        </w:rPr>
      </w:pPr>
      <w:r w:rsidRPr="007E608A">
        <w:rPr>
          <w:rFonts w:ascii="OrigGarmnd BT" w:hAnsi="OrigGarmnd BT"/>
          <w:b/>
        </w:rPr>
        <w:t>(</w:t>
      </w:r>
      <w:r w:rsidR="00E81FD0" w:rsidRPr="007E608A">
        <w:rPr>
          <w:rFonts w:ascii="OrigGarmnd BT" w:hAnsi="OrigGarmnd BT"/>
          <w:b/>
        </w:rPr>
        <w:t>Sr Billström</w:t>
      </w:r>
      <w:r w:rsidRPr="007E608A">
        <w:rPr>
          <w:rFonts w:ascii="OrigGarmnd BT" w:hAnsi="OrigGarmnd BT"/>
          <w:b/>
        </w:rPr>
        <w:t>)</w:t>
      </w:r>
    </w:p>
    <w:p w:rsidR="003A0935" w:rsidRPr="007E608A" w:rsidRDefault="003A0935" w:rsidP="00BC14B6">
      <w:pPr>
        <w:rPr>
          <w:rFonts w:ascii="OrigGarmnd BT" w:hAnsi="OrigGarmnd BT"/>
          <w:b/>
        </w:rPr>
      </w:pPr>
    </w:p>
    <w:p w:rsidR="00257995" w:rsidRPr="007E608A" w:rsidRDefault="00257995" w:rsidP="00257995">
      <w:pPr>
        <w:rPr>
          <w:rFonts w:ascii="OrigGarmnd BT" w:hAnsi="OrigGarmnd BT"/>
          <w:i/>
          <w:iCs/>
        </w:rPr>
      </w:pPr>
      <w:r w:rsidRPr="007E608A">
        <w:rPr>
          <w:rFonts w:ascii="OrigGarmnd BT" w:hAnsi="OrigGarmnd BT"/>
          <w:i/>
          <w:iCs/>
        </w:rPr>
        <w:t>Avsikten med behandlingen i rådet</w:t>
      </w:r>
    </w:p>
    <w:p w:rsidR="00257995" w:rsidRPr="007E608A" w:rsidRDefault="00257995" w:rsidP="00257995">
      <w:pPr>
        <w:pStyle w:val="RKnormal"/>
      </w:pPr>
      <w:r w:rsidRPr="007E608A">
        <w:t>Antagande av rådslutsatser om situationen vid EU:s Södra sjögräns.</w:t>
      </w:r>
    </w:p>
    <w:p w:rsidR="00B16C98" w:rsidRPr="007E608A" w:rsidRDefault="00B16C98" w:rsidP="00257995">
      <w:pPr>
        <w:pStyle w:val="RKnormal"/>
      </w:pPr>
    </w:p>
    <w:p w:rsidR="00B16C98" w:rsidRPr="007E608A" w:rsidRDefault="00B16C98" w:rsidP="00B16C98">
      <w:pPr>
        <w:pStyle w:val="RKnormal"/>
      </w:pPr>
      <w:r w:rsidRPr="007E608A">
        <w:t>Något dokument har ännu inte presenterats inför rådsmötet.</w:t>
      </w:r>
    </w:p>
    <w:p w:rsidR="00257995" w:rsidRPr="007E608A" w:rsidRDefault="00257995" w:rsidP="00257995">
      <w:pPr>
        <w:pStyle w:val="RKnormal"/>
      </w:pPr>
    </w:p>
    <w:p w:rsidR="00257995" w:rsidRPr="007E608A" w:rsidRDefault="00257995" w:rsidP="00257995">
      <w:pPr>
        <w:rPr>
          <w:rFonts w:ascii="OrigGarmnd BT" w:hAnsi="OrigGarmnd BT"/>
          <w:bCs/>
          <w:i/>
          <w:iCs/>
        </w:rPr>
      </w:pPr>
      <w:r w:rsidRPr="007E608A">
        <w:rPr>
          <w:rFonts w:ascii="OrigGarmnd BT" w:hAnsi="OrigGarmnd BT"/>
          <w:bCs/>
          <w:i/>
          <w:iCs/>
        </w:rPr>
        <w:t>Bakgrund</w:t>
      </w:r>
    </w:p>
    <w:p w:rsidR="00257995" w:rsidRPr="007E608A" w:rsidRDefault="00F4046D" w:rsidP="00257995">
      <w:pPr>
        <w:pStyle w:val="RKnormal"/>
      </w:pPr>
      <w:r w:rsidRPr="007E608A">
        <w:t>Malta har på grund av sitt geografiska läge och landets relativa litenhet ett stort ansvar för såväl gränskontroll av stora områden till sjöss som omhändertagande av personer som påträffas vid räddningsinsatser till sjöss. Landet har försökt få gehör för olika förslag om ansvarsfördelning mellan medlemsstaterna när det gäller ansvaret för de immigranter från Afrika som påträffas till sjöss på väg mot EU:s södra medlemsstater. Vid RIF-rådet den 12 juni gjorde Malta ett förnyat försök och presenterade ett förslag om ansvarsfördelning inom EU. Diskussioner följde som nu har lett till att ordförandeskapet lagt fram ett utkast till förslag om rådslutsatser som förväntas bli antagna på RIF-rådet den 18 september</w:t>
      </w:r>
    </w:p>
    <w:p w:rsidR="00F4046D" w:rsidRPr="007E608A" w:rsidRDefault="00F4046D" w:rsidP="00257995">
      <w:pPr>
        <w:pStyle w:val="RKnormal"/>
      </w:pPr>
    </w:p>
    <w:p w:rsidR="00257995" w:rsidRPr="007E608A" w:rsidRDefault="00257995" w:rsidP="00257995">
      <w:pPr>
        <w:rPr>
          <w:rFonts w:ascii="OrigGarmnd BT" w:hAnsi="OrigGarmnd BT"/>
          <w:bCs/>
          <w:i/>
          <w:iCs/>
        </w:rPr>
      </w:pPr>
      <w:r w:rsidRPr="007E608A">
        <w:rPr>
          <w:rFonts w:ascii="OrigGarmnd BT" w:hAnsi="OrigGarmnd BT"/>
          <w:bCs/>
          <w:i/>
          <w:iCs/>
        </w:rPr>
        <w:t>Svensk ståndpunkt</w:t>
      </w:r>
    </w:p>
    <w:p w:rsidR="00257995" w:rsidRPr="007E608A" w:rsidRDefault="00257995" w:rsidP="00257995">
      <w:pPr>
        <w:pStyle w:val="RKnormal"/>
        <w:rPr>
          <w:rFonts w:cs="OrigGarmnd BT"/>
          <w:color w:val="000000"/>
          <w:szCs w:val="24"/>
        </w:rPr>
      </w:pPr>
      <w:r w:rsidRPr="007E608A">
        <w:t xml:space="preserve">För Sveriges del är frågan om kontroll av EU:s yttre gränser och Frontex samordning av operationer på Medelhavet viktig. </w:t>
      </w:r>
      <w:r w:rsidRPr="007E608A">
        <w:rPr>
          <w:rFonts w:cs="OrigGarmnd BT"/>
          <w:color w:val="000000"/>
          <w:szCs w:val="24"/>
        </w:rPr>
        <w:t>Sverige kommer även i fortsättningen bevaka att internationella konventioner följs och att tillgången till möjligheterna att söka asyl värnas.</w:t>
      </w:r>
    </w:p>
    <w:p w:rsidR="00F4046D" w:rsidRPr="007E608A" w:rsidRDefault="00F4046D" w:rsidP="00257995">
      <w:pPr>
        <w:pStyle w:val="RKnormal"/>
        <w:rPr>
          <w:rFonts w:cs="OrigGarmnd BT"/>
          <w:color w:val="000000"/>
          <w:szCs w:val="24"/>
        </w:rPr>
      </w:pPr>
    </w:p>
    <w:p w:rsidR="00257995" w:rsidRPr="007E608A" w:rsidRDefault="00257995" w:rsidP="00257995">
      <w:pPr>
        <w:rPr>
          <w:rFonts w:ascii="OrigGarmnd BT" w:hAnsi="OrigGarmnd BT"/>
        </w:rPr>
      </w:pPr>
      <w:r w:rsidRPr="007E608A">
        <w:rPr>
          <w:rFonts w:ascii="OrigGarmnd BT" w:hAnsi="OrigGarmnd BT"/>
        </w:rPr>
        <w:t xml:space="preserve">Sverige </w:t>
      </w:r>
      <w:smartTag w:uri="urn:schemas-microsoft-com:office:smarttags" w:element="State">
        <w:smartTag w:uri="urn:schemas-microsoft-com:office:smarttags" w:element="place">
          <w:r w:rsidRPr="007E608A">
            <w:rPr>
              <w:rFonts w:ascii="OrigGarmnd BT" w:hAnsi="OrigGarmnd BT"/>
            </w:rPr>
            <w:t>kan</w:t>
          </w:r>
        </w:smartTag>
      </w:smartTag>
      <w:r w:rsidRPr="007E608A">
        <w:rPr>
          <w:rFonts w:ascii="OrigGarmnd BT" w:hAnsi="OrigGarmnd BT"/>
        </w:rPr>
        <w:t xml:space="preserve"> generellt ställa sig bakom innehållet i slutsatserna. </w:t>
      </w:r>
    </w:p>
    <w:p w:rsidR="00257995" w:rsidRPr="007E608A" w:rsidRDefault="00257995" w:rsidP="00257995">
      <w:pPr>
        <w:rPr>
          <w:rFonts w:ascii="OrigGarmnd BT" w:hAnsi="OrigGarmnd BT"/>
        </w:rPr>
      </w:pPr>
    </w:p>
    <w:p w:rsidR="00257995" w:rsidRPr="007E608A" w:rsidRDefault="00257995" w:rsidP="00257995">
      <w:pPr>
        <w:rPr>
          <w:rFonts w:ascii="OrigGarmnd BT" w:hAnsi="OrigGarmnd BT" w:cs="OrigGarmnd BT"/>
        </w:rPr>
      </w:pPr>
      <w:r w:rsidRPr="007E608A">
        <w:rPr>
          <w:rFonts w:ascii="OrigGarmnd BT" w:hAnsi="OrigGarmnd BT"/>
          <w:iCs/>
        </w:rPr>
        <w:t xml:space="preserve">Se </w:t>
      </w:r>
      <w:r w:rsidRPr="007E608A">
        <w:rPr>
          <w:rFonts w:ascii="OrigGarmnd BT" w:hAnsi="OrigGarmnd BT"/>
          <w:iCs/>
          <w:u w:val="single"/>
        </w:rPr>
        <w:t>bifogad promemoria</w:t>
      </w:r>
      <w:r w:rsidRPr="007E608A">
        <w:rPr>
          <w:rFonts w:ascii="OrigGarmnd BT" w:hAnsi="OrigGarmnd BT"/>
          <w:iCs/>
        </w:rPr>
        <w:t>.</w:t>
      </w:r>
    </w:p>
    <w:p w:rsidR="003A0935" w:rsidRPr="007E608A" w:rsidRDefault="003A0935" w:rsidP="003A0935">
      <w:pPr>
        <w:pStyle w:val="Brdtext"/>
        <w:rPr>
          <w:rFonts w:ascii="OrigGarmnd BT" w:hAnsi="OrigGarmnd BT"/>
          <w:i/>
          <w:iCs/>
          <w:szCs w:val="24"/>
        </w:rPr>
      </w:pPr>
    </w:p>
    <w:p w:rsidR="00BC14B6" w:rsidRPr="007E608A" w:rsidRDefault="00BC14B6" w:rsidP="00BC14B6">
      <w:pPr>
        <w:rPr>
          <w:rFonts w:ascii="OrigGarmnd BT" w:hAnsi="OrigGarmnd BT"/>
          <w:b/>
        </w:rPr>
      </w:pPr>
      <w:r w:rsidRPr="007E608A">
        <w:rPr>
          <w:rFonts w:ascii="OrigGarmnd BT" w:hAnsi="OrigGarmnd BT"/>
          <w:b/>
        </w:rPr>
        <w:t xml:space="preserve">b) </w:t>
      </w:r>
      <w:r w:rsidR="00A20755" w:rsidRPr="007E608A">
        <w:rPr>
          <w:rFonts w:ascii="OrigGarmnd BT" w:hAnsi="OrigGarmnd BT"/>
          <w:b/>
        </w:rPr>
        <w:t>Rapport om utvecklingen av Europeiskt nätverk för kustbevakning och användandet av tekniska instrument ("verktygslådan") (artikel 7 i Frontexförordningen)</w:t>
      </w:r>
    </w:p>
    <w:p w:rsidR="00026283" w:rsidRPr="007E608A" w:rsidRDefault="00026283" w:rsidP="00BC14B6">
      <w:pPr>
        <w:rPr>
          <w:rFonts w:ascii="OrigGarmnd BT" w:hAnsi="OrigGarmnd BT"/>
          <w:b/>
        </w:rPr>
      </w:pPr>
      <w:r w:rsidRPr="007E608A">
        <w:rPr>
          <w:rFonts w:ascii="OrigGarmnd BT" w:hAnsi="OrigGarmnd BT"/>
          <w:b/>
        </w:rPr>
        <w:t>(Sr Ask)</w:t>
      </w:r>
    </w:p>
    <w:p w:rsidR="003A0935" w:rsidRPr="007E608A" w:rsidRDefault="003A0935" w:rsidP="00BC14B6">
      <w:pPr>
        <w:rPr>
          <w:rFonts w:ascii="OrigGarmnd BT" w:hAnsi="OrigGarmnd BT"/>
          <w:b/>
        </w:rPr>
      </w:pPr>
    </w:p>
    <w:p w:rsidR="00A20755" w:rsidRPr="007E608A" w:rsidRDefault="00BC14B6" w:rsidP="00BC14B6">
      <w:pPr>
        <w:rPr>
          <w:rFonts w:ascii="OrigGarmnd BT" w:hAnsi="OrigGarmnd BT"/>
          <w:b/>
        </w:rPr>
      </w:pPr>
      <w:r w:rsidRPr="007E608A">
        <w:rPr>
          <w:rFonts w:ascii="OrigGarmnd BT" w:hAnsi="OrigGarmnd BT"/>
          <w:b/>
        </w:rPr>
        <w:t xml:space="preserve">c) </w:t>
      </w:r>
      <w:r w:rsidR="00A20755" w:rsidRPr="007E608A">
        <w:rPr>
          <w:rFonts w:ascii="OrigGarmnd BT" w:hAnsi="OrigGarmnd BT"/>
          <w:b/>
        </w:rPr>
        <w:t>Genomförande av förordningen om inrättande av en mekanism för upprättande av snabba gränsinsatsenheter</w:t>
      </w:r>
    </w:p>
    <w:p w:rsidR="00BC14B6" w:rsidRPr="007E608A" w:rsidRDefault="00026283" w:rsidP="00BC14B6">
      <w:pPr>
        <w:rPr>
          <w:rFonts w:ascii="OrigGarmnd BT" w:hAnsi="OrigGarmnd BT"/>
          <w:b/>
        </w:rPr>
      </w:pPr>
      <w:r w:rsidRPr="007E608A">
        <w:rPr>
          <w:rFonts w:ascii="OrigGarmnd BT" w:hAnsi="OrigGarmnd BT"/>
          <w:b/>
        </w:rPr>
        <w:t>(Sr Ask)</w:t>
      </w:r>
    </w:p>
    <w:p w:rsidR="00417CC8" w:rsidRPr="007E608A" w:rsidRDefault="00417CC8" w:rsidP="00BC14B6">
      <w:pPr>
        <w:pStyle w:val="Brdtext"/>
        <w:rPr>
          <w:rFonts w:ascii="OrigGarmnd BT" w:hAnsi="OrigGarmnd BT"/>
          <w:i/>
          <w:iCs/>
          <w:szCs w:val="24"/>
        </w:rPr>
      </w:pPr>
    </w:p>
    <w:p w:rsidR="00BC14B6" w:rsidRPr="007E608A" w:rsidRDefault="00BC14B6" w:rsidP="00BC14B6">
      <w:pPr>
        <w:pStyle w:val="Brdtext"/>
        <w:rPr>
          <w:rFonts w:ascii="OrigGarmnd BT" w:hAnsi="OrigGarmnd BT"/>
          <w:i/>
          <w:iCs/>
          <w:szCs w:val="24"/>
        </w:rPr>
      </w:pPr>
      <w:r w:rsidRPr="007E608A">
        <w:rPr>
          <w:rFonts w:ascii="OrigGarmnd BT" w:hAnsi="OrigGarmnd BT"/>
          <w:i/>
          <w:iCs/>
          <w:szCs w:val="24"/>
        </w:rPr>
        <w:t>Avsikten med behandlingen i rådet</w:t>
      </w:r>
      <w:r w:rsidR="003A0935" w:rsidRPr="007E608A">
        <w:rPr>
          <w:rFonts w:ascii="OrigGarmnd BT" w:hAnsi="OrigGarmnd BT"/>
          <w:i/>
          <w:iCs/>
          <w:szCs w:val="24"/>
        </w:rPr>
        <w:t xml:space="preserve"> (b och c)</w:t>
      </w:r>
    </w:p>
    <w:p w:rsidR="000178EB" w:rsidRPr="007E608A" w:rsidRDefault="00B6388B" w:rsidP="000178EB">
      <w:pPr>
        <w:rPr>
          <w:rFonts w:ascii="OrigGarmnd BT" w:hAnsi="OrigGarmnd BT"/>
        </w:rPr>
      </w:pPr>
      <w:r w:rsidRPr="007E608A">
        <w:rPr>
          <w:rFonts w:ascii="OrigGarmnd BT" w:hAnsi="OrigGarmnd BT"/>
        </w:rPr>
        <w:t>Information</w:t>
      </w:r>
      <w:r w:rsidR="000178EB" w:rsidRPr="007E608A">
        <w:rPr>
          <w:rFonts w:ascii="OrigGarmnd BT" w:hAnsi="OrigGarmnd BT"/>
        </w:rPr>
        <w:t xml:space="preserve"> om de rubricerade punkterna.</w:t>
      </w:r>
    </w:p>
    <w:p w:rsidR="000178EB" w:rsidRPr="007E608A" w:rsidRDefault="000178EB" w:rsidP="000178EB">
      <w:pPr>
        <w:rPr>
          <w:rFonts w:ascii="OrigGarmnd BT" w:hAnsi="OrigGarmnd BT"/>
        </w:rPr>
      </w:pPr>
    </w:p>
    <w:p w:rsidR="000178EB" w:rsidRPr="007E608A" w:rsidRDefault="004842EC" w:rsidP="000178EB">
      <w:pPr>
        <w:rPr>
          <w:rFonts w:ascii="OrigGarmnd BT" w:hAnsi="OrigGarmnd BT"/>
        </w:rPr>
      </w:pPr>
      <w:r w:rsidRPr="007E608A">
        <w:rPr>
          <w:rFonts w:ascii="OrigGarmnd BT" w:hAnsi="OrigGarmnd BT"/>
        </w:rPr>
        <w:t>Några</w:t>
      </w:r>
      <w:r w:rsidR="000178EB" w:rsidRPr="007E608A">
        <w:rPr>
          <w:rFonts w:ascii="OrigGarmnd BT" w:hAnsi="OrigGarmnd BT"/>
        </w:rPr>
        <w:t xml:space="preserve"> dokument har inte presenterats inför rådsmötet.</w:t>
      </w:r>
    </w:p>
    <w:p w:rsidR="00417CC8" w:rsidRPr="007E608A" w:rsidRDefault="00417CC8" w:rsidP="00BC14B6">
      <w:pPr>
        <w:pStyle w:val="Brdtext"/>
        <w:rPr>
          <w:rFonts w:ascii="OrigGarmnd BT" w:hAnsi="OrigGarmnd BT"/>
          <w:i/>
          <w:iCs/>
          <w:szCs w:val="24"/>
        </w:rPr>
      </w:pPr>
    </w:p>
    <w:p w:rsidR="00BC14B6" w:rsidRPr="007E608A" w:rsidRDefault="00BC14B6" w:rsidP="00BC14B6">
      <w:pPr>
        <w:pStyle w:val="Brdtext"/>
        <w:rPr>
          <w:rFonts w:ascii="OrigGarmnd BT" w:hAnsi="OrigGarmnd BT"/>
          <w:i/>
          <w:iCs/>
          <w:szCs w:val="24"/>
        </w:rPr>
      </w:pPr>
      <w:r w:rsidRPr="007E608A">
        <w:rPr>
          <w:rFonts w:ascii="OrigGarmnd BT" w:hAnsi="OrigGarmnd BT"/>
          <w:i/>
          <w:iCs/>
          <w:szCs w:val="24"/>
        </w:rPr>
        <w:t>Bakgrund</w:t>
      </w:r>
      <w:r w:rsidR="007C0FB3" w:rsidRPr="007E608A">
        <w:rPr>
          <w:rFonts w:ascii="OrigGarmnd BT" w:hAnsi="OrigGarmnd BT"/>
          <w:i/>
          <w:iCs/>
          <w:szCs w:val="24"/>
        </w:rPr>
        <w:t xml:space="preserve"> (b och c)</w:t>
      </w:r>
    </w:p>
    <w:p w:rsidR="003A0935" w:rsidRPr="007E608A" w:rsidRDefault="007C0FB3" w:rsidP="003A0935">
      <w:pPr>
        <w:rPr>
          <w:rFonts w:ascii="OrigGarmnd BT" w:hAnsi="OrigGarmnd BT"/>
        </w:rPr>
      </w:pPr>
      <w:r w:rsidRPr="007E608A">
        <w:rPr>
          <w:rFonts w:ascii="OrigGarmnd BT" w:hAnsi="OrigGarmnd BT"/>
        </w:rPr>
        <w:t>Frågorna</w:t>
      </w:r>
      <w:r w:rsidR="003A0935" w:rsidRPr="007E608A">
        <w:rPr>
          <w:rFonts w:ascii="OrigGarmnd BT" w:hAnsi="OrigGarmnd BT"/>
        </w:rPr>
        <w:t xml:space="preserve"> har behandlats vid samråd med EU-nämnden senast inför RIF-rådets möte den 19-20 april 2007.</w:t>
      </w:r>
    </w:p>
    <w:p w:rsidR="003A0935" w:rsidRPr="007E608A" w:rsidRDefault="003A0935" w:rsidP="003A0935"/>
    <w:p w:rsidR="003A0935" w:rsidRPr="007E608A" w:rsidRDefault="003A0935" w:rsidP="003A0935">
      <w:pPr>
        <w:rPr>
          <w:rFonts w:ascii="OrigGarmnd BT" w:hAnsi="OrigGarmnd BT"/>
        </w:rPr>
      </w:pPr>
      <w:r w:rsidRPr="007E608A">
        <w:rPr>
          <w:rFonts w:ascii="OrigGarmnd BT" w:hAnsi="OrigGarmnd BT"/>
        </w:rPr>
        <w:t xml:space="preserve">Allt fler människor har de senaste åren sökt sig från framför allt Afrika till Europa. Under år 2006 begav sig cirka 30.000 människor från Nordafrika till främst Kanarieöarna, Italien och Malta. Denna masstillströmning har skapat en mycket ansträngd situation, inte minst i medlemsstaterna vid Medelhavet. Migranterna reser ofta i mycket små sjöodugliga båtar och enligt uppgift drunknade under förra året ungefär 6000 personer på vägen. Det rådande läget har föranlett aktiviteter i såväl kommissionen och rådet som vid Frontex. </w:t>
      </w:r>
    </w:p>
    <w:p w:rsidR="003A0935" w:rsidRPr="007E608A" w:rsidRDefault="003A0935" w:rsidP="003A0935">
      <w:pPr>
        <w:rPr>
          <w:rFonts w:ascii="OrigGarmnd BT" w:hAnsi="OrigGarmnd BT"/>
        </w:rPr>
      </w:pPr>
    </w:p>
    <w:p w:rsidR="003A0935" w:rsidRPr="007E608A" w:rsidRDefault="003A0935" w:rsidP="003A0935">
      <w:pPr>
        <w:rPr>
          <w:rFonts w:ascii="OrigGarmnd BT" w:hAnsi="OrigGarmnd BT"/>
        </w:rPr>
      </w:pPr>
      <w:r w:rsidRPr="007E608A">
        <w:rPr>
          <w:rFonts w:ascii="OrigGarmnd BT" w:hAnsi="OrigGarmnd BT"/>
        </w:rPr>
        <w:t xml:space="preserve">Frontex har för år 2007 planerat ett tiotal gemensamma operationer vid sjögränserna och fokus ligger på Medelhavet. Exempel på sådana är operation Nautilus mellan Italien/Malta och Libyen/Tunisien, operation Poseidon i Egeiska havet och operation Hera mellan Kanarieöarna och Senegal/Mauretanien. Medlemsstaternas deltagande i gemensamma operationer är frivilligt och svensk polis har under sommaren 2007 valt att bidra med två poliser i ovan nämnda operation Hera. </w:t>
      </w:r>
    </w:p>
    <w:p w:rsidR="00A42940" w:rsidRPr="007E608A" w:rsidRDefault="00A42940" w:rsidP="00417CC8">
      <w:pPr>
        <w:rPr>
          <w:rFonts w:ascii="OrigGarmnd BT" w:hAnsi="OrigGarmnd BT"/>
        </w:rPr>
      </w:pPr>
    </w:p>
    <w:p w:rsidR="003A0935" w:rsidRPr="007E608A" w:rsidRDefault="007C0FB3" w:rsidP="003A0935">
      <w:pPr>
        <w:rPr>
          <w:rFonts w:ascii="OrigGarmnd BT" w:hAnsi="OrigGarmnd BT"/>
          <w:i/>
          <w:szCs w:val="19"/>
        </w:rPr>
      </w:pPr>
      <w:r w:rsidRPr="007E608A">
        <w:rPr>
          <w:rFonts w:ascii="OrigGarmnd BT" w:hAnsi="OrigGarmnd BT"/>
          <w:i/>
        </w:rPr>
        <w:t xml:space="preserve">b) </w:t>
      </w:r>
      <w:r w:rsidR="003A0935" w:rsidRPr="007E608A">
        <w:rPr>
          <w:rFonts w:ascii="OrigGarmnd BT" w:hAnsi="OrigGarmnd BT"/>
          <w:i/>
        </w:rPr>
        <w:t>Rapport om utvecklingen av Europeiskt nätverk för kustbevakning och användandet av tekniska instrument (verktygslådan)</w:t>
      </w:r>
    </w:p>
    <w:p w:rsidR="003A0935" w:rsidRPr="007E608A" w:rsidRDefault="003A0935" w:rsidP="003A0935">
      <w:pPr>
        <w:rPr>
          <w:rFonts w:ascii="OrigGarmnd BT" w:hAnsi="OrigGarmnd BT"/>
          <w:szCs w:val="19"/>
        </w:rPr>
      </w:pPr>
    </w:p>
    <w:p w:rsidR="003A0935" w:rsidRPr="007E608A" w:rsidRDefault="003A0935" w:rsidP="003A0935">
      <w:pPr>
        <w:rPr>
          <w:rFonts w:ascii="OrigGarmnd BT" w:hAnsi="OrigGarmnd BT"/>
          <w:szCs w:val="19"/>
        </w:rPr>
      </w:pPr>
      <w:r w:rsidRPr="007E608A">
        <w:rPr>
          <w:rFonts w:ascii="OrigGarmnd BT" w:hAnsi="OrigGarmnd BT"/>
          <w:szCs w:val="19"/>
        </w:rPr>
        <w:t>Frontex presenterade i juli 2006 en studie i vilken man framhöll behovet av ett permanent kustbevakningsnätverk för unionens södra gränser. Medlemsstaterna skulle kunna samordna sina övervakningsscheman, förena sina resurser samt utbyta strategisk och taktisk information i realtid. Nätverket borde inrättas och förvaltas av Frontex tillsammans med medlemsstaterna i regionen.</w:t>
      </w:r>
    </w:p>
    <w:p w:rsidR="003A0935" w:rsidRPr="007E608A" w:rsidRDefault="003A0935" w:rsidP="003A0935">
      <w:pPr>
        <w:rPr>
          <w:rFonts w:ascii="OrigGarmnd BT" w:hAnsi="OrigGarmnd BT"/>
          <w:szCs w:val="19"/>
        </w:rPr>
      </w:pPr>
    </w:p>
    <w:p w:rsidR="003A0935" w:rsidRPr="007E608A" w:rsidRDefault="003A0935" w:rsidP="003A0935">
      <w:pPr>
        <w:rPr>
          <w:rFonts w:ascii="OrigGarmnd BT" w:hAnsi="OrigGarmnd BT"/>
        </w:rPr>
      </w:pPr>
      <w:r w:rsidRPr="007E608A">
        <w:rPr>
          <w:rFonts w:ascii="OrigGarmnd BT" w:hAnsi="OrigGarmnd BT"/>
        </w:rPr>
        <w:t xml:space="preserve">I slutsatserna från Europeiska rådets möte den 14-15 december 2006 uppmanades Frontex tillsammans med medlemsstaterna i regionen att snarast möjligt inrätta ett sådant kustbevakningsnätverk för de södra yttre gränserna. Frontex har under våren 2007 samordnat medlemsstaternas förberedelser och nätverket har under sommaren påbörjat sitt operativa arbete. </w:t>
      </w:r>
    </w:p>
    <w:p w:rsidR="003A0935" w:rsidRPr="007E608A" w:rsidRDefault="003A0935" w:rsidP="003A0935">
      <w:pPr>
        <w:rPr>
          <w:rFonts w:ascii="OrigGarmnd BT" w:hAnsi="OrigGarmnd BT"/>
        </w:rPr>
      </w:pPr>
    </w:p>
    <w:p w:rsidR="003A0935" w:rsidRPr="007E608A" w:rsidRDefault="003A0935" w:rsidP="003A0935">
      <w:pPr>
        <w:rPr>
          <w:rFonts w:ascii="OrigGarmnd BT" w:hAnsi="OrigGarmnd BT"/>
        </w:rPr>
      </w:pPr>
      <w:r w:rsidRPr="007E608A">
        <w:rPr>
          <w:rFonts w:ascii="OrigGarmnd BT" w:hAnsi="OrigGarmnd BT"/>
        </w:rPr>
        <w:t>Enligt artikel 7 i förordningen 2007/2004/EG om inrättande av den europeiska gränsbyrån (Frontex) ska byrån föra en central förteckning över den tekniska gränskontrollutrustning som medlemsstaterna på frivillig basis och på begäran av en annan medlemsstat är villiga att ställa till den medlemsstatens förfogande under en begränsad period på grundval av en behovs</w:t>
      </w:r>
      <w:r w:rsidRPr="007E608A">
        <w:rPr>
          <w:rFonts w:ascii="OrigGarmnd BT" w:hAnsi="OrigGarmnd BT"/>
        </w:rPr>
        <w:noBreakHyphen/>
        <w:t xml:space="preserve"> och riskanalys som genomförts av byrån. </w:t>
      </w:r>
    </w:p>
    <w:p w:rsidR="003A0935" w:rsidRPr="007E608A" w:rsidRDefault="003A0935" w:rsidP="003A0935">
      <w:pPr>
        <w:rPr>
          <w:rFonts w:ascii="OrigGarmnd BT" w:hAnsi="OrigGarmnd BT"/>
        </w:rPr>
      </w:pPr>
    </w:p>
    <w:p w:rsidR="003A0935" w:rsidRPr="007E608A" w:rsidRDefault="003A0935" w:rsidP="003A0935">
      <w:pPr>
        <w:rPr>
          <w:rFonts w:ascii="OrigGarmnd BT" w:hAnsi="OrigGarmnd BT"/>
        </w:rPr>
      </w:pPr>
      <w:r w:rsidRPr="007E608A">
        <w:rPr>
          <w:rFonts w:ascii="OrigGarmnd BT" w:hAnsi="OrigGarmnd BT"/>
        </w:rPr>
        <w:t xml:space="preserve">Rikspolisstyrelsen har i samarbete med Kustbevakningen och Tullverket genomfört en initial inventering av den utrustning som kan komma i fråga. Resultatet är att myndigheterna besitter en del av den utrustning som efterfrågas, men att denna i princip behövs nationellt i den dagliga verksamheten. Situationen kommer dock att ändras något under det kommande året, när våra grannländer runt Östersjön blir fullvärdiga medlemmar i Schengensamarbetet och vi därmed kan avveckla gränskontrollen inte minst i en del hamnar. </w:t>
      </w:r>
    </w:p>
    <w:p w:rsidR="003A0935" w:rsidRPr="007E608A" w:rsidRDefault="003A0935" w:rsidP="003A0935">
      <w:pPr>
        <w:rPr>
          <w:rFonts w:ascii="OrigGarmnd BT" w:hAnsi="OrigGarmnd BT"/>
        </w:rPr>
      </w:pPr>
    </w:p>
    <w:p w:rsidR="003A0935" w:rsidRPr="007E608A" w:rsidRDefault="003A0935" w:rsidP="003A0935">
      <w:pPr>
        <w:rPr>
          <w:rFonts w:ascii="OrigGarmnd BT" w:hAnsi="OrigGarmnd BT"/>
        </w:rPr>
      </w:pPr>
      <w:r w:rsidRPr="007E608A">
        <w:rPr>
          <w:rFonts w:ascii="OrigGarmnd BT" w:hAnsi="OrigGarmnd BT"/>
        </w:rPr>
        <w:t xml:space="preserve">Medlemsstaternas bidrag fastställs i särskilda avtal. I nuläget har nio medlemsstater tecknat sådana avtal med Frontex, men Sverige är inte bland dessa. Registret omfattar nu bland annat 37 fartyg, 14 helikoptrar och sju flygplan. </w:t>
      </w:r>
    </w:p>
    <w:p w:rsidR="003A0935" w:rsidRPr="007E608A" w:rsidRDefault="003A0935" w:rsidP="003A0935">
      <w:pPr>
        <w:rPr>
          <w:rFonts w:ascii="OrigGarmnd BT" w:hAnsi="OrigGarmnd BT"/>
          <w:szCs w:val="19"/>
        </w:rPr>
      </w:pPr>
    </w:p>
    <w:p w:rsidR="003A0935" w:rsidRPr="007E608A" w:rsidRDefault="007C0FB3" w:rsidP="003A0935">
      <w:pPr>
        <w:rPr>
          <w:rFonts w:ascii="OrigGarmnd BT" w:hAnsi="OrigGarmnd BT"/>
          <w:i/>
        </w:rPr>
      </w:pPr>
      <w:r w:rsidRPr="007E608A">
        <w:rPr>
          <w:rFonts w:ascii="OrigGarmnd BT" w:hAnsi="OrigGarmnd BT"/>
          <w:i/>
        </w:rPr>
        <w:t xml:space="preserve">c) </w:t>
      </w:r>
      <w:r w:rsidR="003A0935" w:rsidRPr="007E608A">
        <w:rPr>
          <w:rFonts w:ascii="OrigGarmnd BT" w:hAnsi="OrigGarmnd BT"/>
          <w:i/>
        </w:rPr>
        <w:t>Genomförandet av förordningen om inrättande av en mekanism för upprättande av snabba gränsinsatsenheter</w:t>
      </w:r>
    </w:p>
    <w:p w:rsidR="003A0935" w:rsidRPr="007E608A" w:rsidRDefault="003A0935" w:rsidP="003A0935">
      <w:pPr>
        <w:rPr>
          <w:rFonts w:ascii="OrigGarmnd BT" w:hAnsi="OrigGarmnd BT"/>
        </w:rPr>
      </w:pPr>
    </w:p>
    <w:p w:rsidR="003A0935" w:rsidRPr="007E608A" w:rsidRDefault="003A0935" w:rsidP="003A0935">
      <w:pPr>
        <w:rPr>
          <w:rFonts w:ascii="OrigGarmnd BT" w:hAnsi="OrigGarmnd BT"/>
          <w:szCs w:val="19"/>
        </w:rPr>
      </w:pPr>
      <w:r w:rsidRPr="007E608A">
        <w:rPr>
          <w:rFonts w:ascii="OrigGarmnd BT" w:hAnsi="OrigGarmnd BT"/>
          <w:szCs w:val="19"/>
        </w:rPr>
        <w:t xml:space="preserve">Förordningen om inrättande av en mekanism för upprättande av snabba gränsinsatsenheter (RABIT) antogs den 11 juli 2007. Frontex styrelse har sedan dess diskuterat storleken på den personalpool som behövs och kommit fram till </w:t>
      </w:r>
      <w:r w:rsidR="00B467B3" w:rsidRPr="007E608A">
        <w:rPr>
          <w:rFonts w:ascii="OrigGarmnd BT" w:hAnsi="OrigGarmnd BT"/>
          <w:szCs w:val="19"/>
        </w:rPr>
        <w:t>att den kan variera mellan 500-600</w:t>
      </w:r>
      <w:r w:rsidRPr="007E608A">
        <w:rPr>
          <w:rFonts w:ascii="OrigGarmnd BT" w:hAnsi="OrigGarmnd BT"/>
          <w:szCs w:val="19"/>
        </w:rPr>
        <w:t xml:space="preserve"> tjänstemän. Styrelsen har ännu inte diskuterat hur många tjänstemän varje medlemsstat ska bidra med, men Sverige har meddelat Frontex att våra gränskontrollerande myndigheter är beredda att utse 20 personer, varav Frontex får ianspråkta maximalt fem personer vid samma tillfälle. </w:t>
      </w:r>
    </w:p>
    <w:p w:rsidR="003A0935" w:rsidRPr="007E608A" w:rsidRDefault="003A0935" w:rsidP="003A0935">
      <w:pPr>
        <w:pStyle w:val="RKnormal"/>
      </w:pPr>
    </w:p>
    <w:p w:rsidR="00BC14B6" w:rsidRPr="007E608A" w:rsidRDefault="00BC14B6" w:rsidP="00BC14B6">
      <w:pPr>
        <w:rPr>
          <w:rFonts w:ascii="OrigGarmnd BT" w:hAnsi="OrigGarmnd BT"/>
          <w:b/>
        </w:rPr>
      </w:pPr>
    </w:p>
    <w:p w:rsidR="00BC14B6" w:rsidRPr="007E608A" w:rsidRDefault="00BC14B6" w:rsidP="00A20755">
      <w:pPr>
        <w:ind w:left="567" w:hanging="567"/>
        <w:jc w:val="both"/>
        <w:rPr>
          <w:rFonts w:ascii="OrigGarmnd BT" w:hAnsi="OrigGarmnd BT"/>
          <w:b/>
        </w:rPr>
      </w:pPr>
      <w:r w:rsidRPr="007E608A">
        <w:rPr>
          <w:rFonts w:ascii="OrigGarmnd BT" w:hAnsi="OrigGarmnd BT"/>
          <w:b/>
        </w:rPr>
        <w:t xml:space="preserve">6. </w:t>
      </w:r>
      <w:r w:rsidR="00A20755" w:rsidRPr="007E608A">
        <w:rPr>
          <w:rFonts w:ascii="OrigGarmnd BT" w:hAnsi="OrigGarmnd BT"/>
          <w:b/>
        </w:rPr>
        <w:t xml:space="preserve">Rådets förordning om ändring </w:t>
      </w:r>
      <w:r w:rsidRPr="007E608A">
        <w:rPr>
          <w:rFonts w:ascii="OrigGarmnd BT" w:hAnsi="OrigGarmnd BT"/>
          <w:b/>
        </w:rPr>
        <w:t>av förordning (EG) nr 1030/2002</w:t>
      </w:r>
    </w:p>
    <w:p w:rsidR="00BC14B6" w:rsidRPr="007E608A" w:rsidRDefault="00A20755" w:rsidP="00A20755">
      <w:pPr>
        <w:ind w:left="567" w:hanging="567"/>
        <w:jc w:val="both"/>
        <w:rPr>
          <w:rFonts w:ascii="OrigGarmnd BT" w:hAnsi="OrigGarmnd BT"/>
          <w:b/>
        </w:rPr>
      </w:pPr>
      <w:r w:rsidRPr="007E608A">
        <w:rPr>
          <w:rFonts w:ascii="OrigGarmnd BT" w:hAnsi="OrigGarmnd BT"/>
          <w:b/>
        </w:rPr>
        <w:t>om en enhetlig utformning av uppe</w:t>
      </w:r>
      <w:r w:rsidR="00BC14B6" w:rsidRPr="007E608A">
        <w:rPr>
          <w:rFonts w:ascii="OrigGarmnd BT" w:hAnsi="OrigGarmnd BT"/>
          <w:b/>
        </w:rPr>
        <w:t>hållstillstånd för medborgare i</w:t>
      </w:r>
    </w:p>
    <w:p w:rsidR="00A20755" w:rsidRPr="007E608A" w:rsidRDefault="00A20755" w:rsidP="00A20755">
      <w:pPr>
        <w:ind w:left="567" w:hanging="567"/>
        <w:jc w:val="both"/>
        <w:rPr>
          <w:rFonts w:ascii="OrigGarmnd BT" w:hAnsi="OrigGarmnd BT"/>
          <w:b/>
        </w:rPr>
      </w:pPr>
      <w:r w:rsidRPr="007E608A">
        <w:rPr>
          <w:rFonts w:ascii="OrigGarmnd BT" w:hAnsi="OrigGarmnd BT"/>
          <w:b/>
        </w:rPr>
        <w:t>tredjeland</w:t>
      </w:r>
      <w:r w:rsidR="00A42940" w:rsidRPr="007E608A">
        <w:rPr>
          <w:rFonts w:ascii="OrigGarmnd BT" w:hAnsi="OrigGarmnd BT"/>
          <w:b/>
        </w:rPr>
        <w:t xml:space="preserve"> (Sr Billström)</w:t>
      </w:r>
    </w:p>
    <w:p w:rsidR="00BC14B6" w:rsidRPr="007E608A" w:rsidRDefault="00BC14B6" w:rsidP="00A20755">
      <w:pPr>
        <w:ind w:left="567" w:hanging="567"/>
        <w:jc w:val="both"/>
        <w:rPr>
          <w:rFonts w:ascii="OrigGarmnd BT" w:hAnsi="OrigGarmnd BT"/>
          <w:b/>
        </w:rPr>
      </w:pPr>
    </w:p>
    <w:p w:rsidR="00BC14B6" w:rsidRPr="007E608A" w:rsidRDefault="00257995" w:rsidP="00A20755">
      <w:pPr>
        <w:ind w:left="567" w:hanging="567"/>
        <w:jc w:val="both"/>
        <w:rPr>
          <w:rFonts w:ascii="OrigGarmnd BT" w:hAnsi="OrigGarmnd BT"/>
        </w:rPr>
      </w:pPr>
      <w:r w:rsidRPr="007E608A">
        <w:rPr>
          <w:rFonts w:ascii="OrigGarmnd BT" w:hAnsi="OrigGarmnd BT"/>
        </w:rPr>
        <w:t xml:space="preserve">Se ovan under RIF </w:t>
      </w:r>
      <w:r w:rsidRPr="007E608A">
        <w:rPr>
          <w:rFonts w:ascii="OrigGarmnd BT" w:hAnsi="OrigGarmnd BT"/>
          <w:u w:val="single"/>
        </w:rPr>
        <w:t>dagordningspunkt 4</w:t>
      </w:r>
      <w:r w:rsidRPr="007E608A">
        <w:rPr>
          <w:rFonts w:ascii="OrigGarmnd BT" w:hAnsi="OrigGarmnd BT"/>
        </w:rPr>
        <w:t>.</w:t>
      </w:r>
    </w:p>
    <w:p w:rsidR="00A20755" w:rsidRPr="007E608A" w:rsidRDefault="00A20755" w:rsidP="00A20755">
      <w:pPr>
        <w:ind w:left="567" w:hanging="567"/>
        <w:jc w:val="both"/>
        <w:rPr>
          <w:rFonts w:ascii="OrigGarmnd BT" w:hAnsi="OrigGarmnd BT"/>
          <w:b/>
        </w:rPr>
      </w:pPr>
      <w:r w:rsidRPr="007E608A">
        <w:rPr>
          <w:rFonts w:ascii="OrigGarmnd BT" w:hAnsi="OrigGarmnd BT"/>
          <w:b/>
        </w:rPr>
        <w:tab/>
      </w:r>
    </w:p>
    <w:p w:rsidR="001D4E51" w:rsidRPr="007E608A" w:rsidRDefault="001D4E51" w:rsidP="00A20755">
      <w:pPr>
        <w:ind w:left="567" w:hanging="567"/>
        <w:jc w:val="both"/>
        <w:rPr>
          <w:rFonts w:ascii="OrigGarmnd BT" w:hAnsi="OrigGarmnd BT"/>
          <w:b/>
        </w:rPr>
      </w:pPr>
    </w:p>
    <w:p w:rsidR="00BC14B6" w:rsidRPr="007E608A" w:rsidRDefault="00BC14B6" w:rsidP="00A20755">
      <w:pPr>
        <w:ind w:left="567" w:hanging="567"/>
        <w:jc w:val="both"/>
        <w:rPr>
          <w:rFonts w:ascii="OrigGarmnd BT" w:hAnsi="OrigGarmnd BT"/>
          <w:b/>
          <w:color w:val="000000"/>
        </w:rPr>
      </w:pPr>
      <w:r w:rsidRPr="007E608A">
        <w:rPr>
          <w:rFonts w:ascii="OrigGarmnd BT" w:hAnsi="OrigGarmnd BT"/>
          <w:b/>
        </w:rPr>
        <w:t xml:space="preserve">7. </w:t>
      </w:r>
      <w:r w:rsidR="00A20755" w:rsidRPr="007E608A">
        <w:rPr>
          <w:rFonts w:ascii="OrigGarmnd BT" w:hAnsi="OrigGarmnd BT"/>
          <w:b/>
        </w:rPr>
        <w:t>F</w:t>
      </w:r>
      <w:r w:rsidR="00A20755" w:rsidRPr="007E608A">
        <w:rPr>
          <w:rFonts w:ascii="OrigGarmnd BT" w:hAnsi="OrigGarmnd BT"/>
          <w:b/>
          <w:color w:val="000000"/>
        </w:rPr>
        <w:t xml:space="preserve">örslag till rådets rambeslut </w:t>
      </w:r>
      <w:r w:rsidRPr="007E608A">
        <w:rPr>
          <w:rFonts w:ascii="OrigGarmnd BT" w:hAnsi="OrigGarmnd BT"/>
          <w:b/>
          <w:color w:val="000000"/>
        </w:rPr>
        <w:t>om skydd av personuppgifter som</w:t>
      </w:r>
    </w:p>
    <w:p w:rsidR="00BC14B6" w:rsidRPr="007E608A" w:rsidRDefault="00A20755" w:rsidP="00A20755">
      <w:pPr>
        <w:ind w:left="567" w:hanging="567"/>
        <w:jc w:val="both"/>
        <w:rPr>
          <w:rFonts w:ascii="OrigGarmnd BT" w:hAnsi="OrigGarmnd BT"/>
          <w:b/>
          <w:color w:val="000000"/>
        </w:rPr>
      </w:pPr>
      <w:r w:rsidRPr="007E608A">
        <w:rPr>
          <w:rFonts w:ascii="OrigGarmnd BT" w:hAnsi="OrigGarmnd BT"/>
          <w:b/>
          <w:color w:val="000000"/>
        </w:rPr>
        <w:t>behandlas inom ramen för pol</w:t>
      </w:r>
      <w:r w:rsidR="00BC14B6" w:rsidRPr="007E608A">
        <w:rPr>
          <w:rFonts w:ascii="OrigGarmnd BT" w:hAnsi="OrigGarmnd BT"/>
          <w:b/>
          <w:color w:val="000000"/>
        </w:rPr>
        <w:t>issamarbete och straffrättsligt</w:t>
      </w:r>
    </w:p>
    <w:p w:rsidR="00BC14B6" w:rsidRPr="007E608A" w:rsidRDefault="00A20755" w:rsidP="00BC14B6">
      <w:pPr>
        <w:ind w:left="567" w:hanging="567"/>
        <w:jc w:val="both"/>
        <w:rPr>
          <w:rFonts w:ascii="OrigGarmnd BT" w:hAnsi="OrigGarmnd BT"/>
          <w:b/>
          <w:color w:val="000000"/>
        </w:rPr>
      </w:pPr>
      <w:r w:rsidRPr="007E608A">
        <w:rPr>
          <w:rFonts w:ascii="OrigGarmnd BT" w:hAnsi="OrigGarmnd BT"/>
          <w:b/>
          <w:color w:val="000000"/>
        </w:rPr>
        <w:t>samarbete</w:t>
      </w:r>
    </w:p>
    <w:p w:rsidR="00A20755" w:rsidRPr="007E608A" w:rsidRDefault="00A20755" w:rsidP="00BC14B6">
      <w:pPr>
        <w:ind w:left="567" w:hanging="567"/>
        <w:jc w:val="both"/>
        <w:rPr>
          <w:rFonts w:ascii="OrigGarmnd BT" w:hAnsi="OrigGarmnd BT"/>
          <w:b/>
          <w:color w:val="000000"/>
        </w:rPr>
      </w:pPr>
      <w:r w:rsidRPr="007E608A">
        <w:rPr>
          <w:rFonts w:ascii="OrigGarmnd BT" w:hAnsi="OrigGarmnd BT"/>
          <w:b/>
          <w:color w:val="000000"/>
        </w:rPr>
        <w:t>–</w:t>
      </w:r>
      <w:r w:rsidRPr="007E608A">
        <w:rPr>
          <w:rFonts w:ascii="OrigGarmnd BT" w:hAnsi="OrigGarmnd BT"/>
          <w:b/>
          <w:color w:val="000000"/>
        </w:rPr>
        <w:tab/>
        <w:t>Diskussion om vissa frågor</w:t>
      </w:r>
    </w:p>
    <w:p w:rsidR="00BC14B6" w:rsidRPr="007E608A" w:rsidRDefault="00A42940" w:rsidP="00BC14B6">
      <w:pPr>
        <w:ind w:left="567" w:hanging="567"/>
        <w:jc w:val="both"/>
        <w:rPr>
          <w:rFonts w:ascii="OrigGarmnd BT" w:hAnsi="OrigGarmnd BT"/>
          <w:b/>
          <w:color w:val="000000"/>
        </w:rPr>
      </w:pPr>
      <w:r w:rsidRPr="007E608A">
        <w:rPr>
          <w:rFonts w:ascii="OrigGarmnd BT" w:hAnsi="OrigGarmnd BT"/>
          <w:b/>
          <w:color w:val="000000"/>
        </w:rPr>
        <w:t>(Sr Ask)</w:t>
      </w:r>
    </w:p>
    <w:p w:rsidR="00A42940" w:rsidRPr="007E608A" w:rsidRDefault="00A42940" w:rsidP="00BC14B6">
      <w:pPr>
        <w:ind w:left="567" w:hanging="567"/>
        <w:jc w:val="both"/>
        <w:rPr>
          <w:rFonts w:ascii="OrigGarmnd BT" w:hAnsi="OrigGarmnd BT"/>
          <w:b/>
          <w:color w:val="000000"/>
        </w:rPr>
      </w:pPr>
    </w:p>
    <w:p w:rsidR="00BC14B6" w:rsidRPr="007E608A" w:rsidRDefault="00BC14B6" w:rsidP="00BC14B6">
      <w:pPr>
        <w:pStyle w:val="Brdtext"/>
        <w:rPr>
          <w:rFonts w:ascii="OrigGarmnd BT" w:hAnsi="OrigGarmnd BT"/>
          <w:i/>
          <w:iCs/>
          <w:szCs w:val="24"/>
        </w:rPr>
      </w:pPr>
      <w:r w:rsidRPr="007E608A">
        <w:rPr>
          <w:rFonts w:ascii="OrigGarmnd BT" w:hAnsi="OrigGarmnd BT"/>
          <w:i/>
          <w:iCs/>
          <w:szCs w:val="24"/>
        </w:rPr>
        <w:t>Avsikten med behandlingen i rådet</w:t>
      </w:r>
    </w:p>
    <w:p w:rsidR="007C0FB3" w:rsidRPr="007E608A" w:rsidRDefault="007C0FB3" w:rsidP="00BC14B6">
      <w:pPr>
        <w:pStyle w:val="Brdtext"/>
        <w:rPr>
          <w:rFonts w:ascii="OrigGarmnd BT" w:hAnsi="OrigGarmnd BT"/>
          <w:iCs/>
          <w:szCs w:val="24"/>
        </w:rPr>
      </w:pPr>
      <w:r w:rsidRPr="007E608A">
        <w:rPr>
          <w:rFonts w:ascii="OrigGarmnd BT" w:hAnsi="OrigGarmnd BT"/>
          <w:iCs/>
          <w:szCs w:val="24"/>
        </w:rPr>
        <w:t>Diskussion om vissa frågor.</w:t>
      </w:r>
    </w:p>
    <w:p w:rsidR="007C0FB3" w:rsidRPr="007E608A" w:rsidRDefault="007C0FB3" w:rsidP="00BC14B6">
      <w:pPr>
        <w:pStyle w:val="Brdtext"/>
        <w:rPr>
          <w:rFonts w:ascii="OrigGarmnd BT" w:hAnsi="OrigGarmnd BT"/>
          <w:i/>
          <w:iCs/>
          <w:szCs w:val="24"/>
        </w:rPr>
      </w:pPr>
    </w:p>
    <w:p w:rsidR="00BC14B6" w:rsidRPr="007E608A" w:rsidRDefault="00BC14B6" w:rsidP="00BC14B6">
      <w:pPr>
        <w:pStyle w:val="Brdtext"/>
        <w:rPr>
          <w:rFonts w:ascii="OrigGarmnd BT" w:hAnsi="OrigGarmnd BT"/>
          <w:i/>
          <w:iCs/>
          <w:szCs w:val="24"/>
        </w:rPr>
      </w:pPr>
      <w:r w:rsidRPr="007E608A">
        <w:rPr>
          <w:rFonts w:ascii="OrigGarmnd BT" w:hAnsi="OrigGarmnd BT"/>
          <w:i/>
          <w:iCs/>
          <w:szCs w:val="24"/>
        </w:rPr>
        <w:t>Bakgrund</w:t>
      </w:r>
    </w:p>
    <w:p w:rsidR="007F6170" w:rsidRPr="007E608A" w:rsidRDefault="007F6170" w:rsidP="007F6170">
      <w:pPr>
        <w:pStyle w:val="RKnormal"/>
      </w:pPr>
      <w:r w:rsidRPr="007E608A">
        <w:t xml:space="preserve">För närvarande finns inget sammanhållet instrument för dataskyddsbestämmelser gällande EU:s brottsbekämpande och straffrättsliga samarbete (tredje pelaren). Inom första pelaren styrs skyddet av personuppgifter av dataskyddsdirektivet men detta är inte tillämpligt inom tredje pelaren. I Haagprogrammet för stärkt frihet, säkerhet och rättvisa i Europeiska unionen, som antogs av Europeiska rådet den 4 november 2004, uppmanas kommissionen att lägga fram förslag till lämpliga garantier och effektiva rättsmedel för överföring av personuppgifter. </w:t>
      </w:r>
    </w:p>
    <w:p w:rsidR="007F6170" w:rsidRPr="007E608A" w:rsidRDefault="007F6170" w:rsidP="007F6170">
      <w:pPr>
        <w:pStyle w:val="RKnormal"/>
      </w:pPr>
    </w:p>
    <w:p w:rsidR="007F6170" w:rsidRPr="007E608A" w:rsidRDefault="007F6170" w:rsidP="007F6170">
      <w:pPr>
        <w:pStyle w:val="RKnormal"/>
      </w:pPr>
      <w:r w:rsidRPr="007E608A">
        <w:t xml:space="preserve">Rambeslutet presenterades i oktober 2005 och förhandlingarna inleddes på allvar under våren 2006. Syftet med kommissionens förslag till rambeslut är att säkerställa skyddet av personuppgifter som behandlas inom ramen för det brottsbekämpande och straffrättsliga samarbetet i EU. Flera medlemsstater, däribland Sverige, har under förhandlingarnas gång efterfrågat ett enklare och mer övergripande instrument och ifrågasatt den höga detaljeringsgraden i kommissionens förslag. </w:t>
      </w:r>
    </w:p>
    <w:p w:rsidR="007F6170" w:rsidRPr="007E608A" w:rsidRDefault="007F6170" w:rsidP="007F6170">
      <w:pPr>
        <w:pStyle w:val="RKnormal"/>
      </w:pPr>
    </w:p>
    <w:p w:rsidR="007F6170" w:rsidRPr="007E608A" w:rsidRDefault="007F6170" w:rsidP="007F6170">
      <w:pPr>
        <w:pStyle w:val="RKnormal"/>
      </w:pPr>
      <w:r w:rsidRPr="007E608A">
        <w:t xml:space="preserve">Det tyska ordförandeskapet sökte och fick i januari 2007 stöd för att kraftigt omarbeta förslaget till rambeslut. Ett reviderat förslag distribuerades i mars 2007 och en första läsning på arbetsgruppsnivå har nyligen genomförts. </w:t>
      </w:r>
    </w:p>
    <w:p w:rsidR="007F6170" w:rsidRPr="007E608A" w:rsidRDefault="007F6170" w:rsidP="007F6170">
      <w:pPr>
        <w:pStyle w:val="RKnormal"/>
      </w:pPr>
    </w:p>
    <w:p w:rsidR="007F6170" w:rsidRPr="007E608A" w:rsidRDefault="007F6170" w:rsidP="007F6170">
      <w:pPr>
        <w:pStyle w:val="RKnormal"/>
      </w:pPr>
      <w:r w:rsidRPr="007E608A">
        <w:t xml:space="preserve">Det portugisiska ordförandeskapet </w:t>
      </w:r>
      <w:r w:rsidR="002620D1" w:rsidRPr="007E608A">
        <w:t xml:space="preserve">har </w:t>
      </w:r>
      <w:r w:rsidRPr="007E608A">
        <w:t xml:space="preserve">identifierat två frågor som man hittills inte kunnat nå enighet kring. Frågorna bör </w:t>
      </w:r>
      <w:r w:rsidR="00774A22" w:rsidRPr="007E608A">
        <w:t>diskutera</w:t>
      </w:r>
      <w:r w:rsidRPr="007E608A">
        <w:t>s redan vid detta rådsmöte för att förhandlingarna senare ska kunna gå vidare med resterande delar av förslaget. Frågorna är:</w:t>
      </w:r>
    </w:p>
    <w:p w:rsidR="007F6170" w:rsidRPr="007E608A" w:rsidRDefault="007F6170" w:rsidP="007F6170">
      <w:pPr>
        <w:pStyle w:val="RKnormal"/>
      </w:pPr>
      <w:r w:rsidRPr="007E608A">
        <w:t>1) Tillämpningsområdet</w:t>
      </w:r>
      <w:r w:rsidR="00774A22" w:rsidRPr="007E608A">
        <w:t xml:space="preserve"> och </w:t>
      </w:r>
    </w:p>
    <w:p w:rsidR="007F6170" w:rsidRPr="007E608A" w:rsidRDefault="007F6170" w:rsidP="007F6170">
      <w:pPr>
        <w:pStyle w:val="RKnormal"/>
      </w:pPr>
      <w:r w:rsidRPr="007E608A">
        <w:t>2) Möjligheten att överföra uppgifter till tredje land</w:t>
      </w:r>
      <w:r w:rsidR="00774A22" w:rsidRPr="007E608A">
        <w:t>.</w:t>
      </w:r>
      <w:r w:rsidRPr="007E608A">
        <w:t xml:space="preserve"> </w:t>
      </w:r>
    </w:p>
    <w:p w:rsidR="007F6170" w:rsidRPr="007E608A" w:rsidRDefault="007F6170" w:rsidP="007F6170">
      <w:pPr>
        <w:pStyle w:val="RKnormal"/>
      </w:pPr>
    </w:p>
    <w:p w:rsidR="00BC14B6" w:rsidRPr="007E608A" w:rsidRDefault="00BC14B6" w:rsidP="00BC14B6">
      <w:pPr>
        <w:pStyle w:val="RKnormal"/>
        <w:rPr>
          <w:i/>
          <w:iCs/>
        </w:rPr>
      </w:pPr>
      <w:r w:rsidRPr="007E608A">
        <w:rPr>
          <w:i/>
          <w:iCs/>
        </w:rPr>
        <w:t>Svensk ståndpunkt</w:t>
      </w:r>
    </w:p>
    <w:p w:rsidR="007F6170" w:rsidRPr="007E608A" w:rsidRDefault="007F6170" w:rsidP="00BC14B6">
      <w:pPr>
        <w:pStyle w:val="RKnormal"/>
        <w:rPr>
          <w:i/>
          <w:iCs/>
        </w:rPr>
      </w:pPr>
    </w:p>
    <w:p w:rsidR="007F6170" w:rsidRPr="007E608A" w:rsidRDefault="007F6170" w:rsidP="00BC14B6">
      <w:pPr>
        <w:pStyle w:val="RKnormal"/>
        <w:rPr>
          <w:iCs/>
        </w:rPr>
      </w:pPr>
      <w:r w:rsidRPr="007E608A">
        <w:rPr>
          <w:iCs/>
        </w:rPr>
        <w:t xml:space="preserve">Se </w:t>
      </w:r>
      <w:r w:rsidRPr="007E608A">
        <w:rPr>
          <w:iCs/>
          <w:u w:val="single"/>
        </w:rPr>
        <w:t>bifogad promemoria</w:t>
      </w:r>
      <w:r w:rsidRPr="007E608A">
        <w:rPr>
          <w:iCs/>
        </w:rPr>
        <w:t>.</w:t>
      </w:r>
    </w:p>
    <w:p w:rsidR="00BC14B6" w:rsidRPr="007E608A" w:rsidRDefault="00BC14B6" w:rsidP="00BC14B6">
      <w:pPr>
        <w:ind w:left="567" w:hanging="567"/>
        <w:jc w:val="both"/>
        <w:rPr>
          <w:rFonts w:ascii="OrigGarmnd BT" w:hAnsi="OrigGarmnd BT"/>
          <w:b/>
          <w:color w:val="000000"/>
        </w:rPr>
      </w:pPr>
    </w:p>
    <w:p w:rsidR="00A20755" w:rsidRPr="007E608A" w:rsidRDefault="00A20755" w:rsidP="00A20755">
      <w:pPr>
        <w:ind w:left="567" w:hanging="567"/>
        <w:jc w:val="both"/>
        <w:rPr>
          <w:rFonts w:ascii="OrigGarmnd BT" w:hAnsi="OrigGarmnd BT"/>
          <w:b/>
          <w:color w:val="000000"/>
        </w:rPr>
      </w:pPr>
    </w:p>
    <w:p w:rsidR="00A20755" w:rsidRPr="007E608A" w:rsidRDefault="00A20755" w:rsidP="00A20755">
      <w:pPr>
        <w:ind w:left="567" w:hanging="567"/>
        <w:jc w:val="both"/>
        <w:rPr>
          <w:rFonts w:ascii="OrigGarmnd BT" w:hAnsi="OrigGarmnd BT"/>
          <w:b/>
          <w:color w:val="000000"/>
        </w:rPr>
      </w:pPr>
      <w:r w:rsidRPr="007E608A">
        <w:rPr>
          <w:rFonts w:ascii="OrigGarmnd BT" w:hAnsi="OrigGarmnd BT"/>
          <w:b/>
          <w:color w:val="000000"/>
        </w:rPr>
        <w:t>8.</w:t>
      </w:r>
      <w:r w:rsidRPr="007E608A">
        <w:rPr>
          <w:rFonts w:ascii="OrigGarmnd BT" w:hAnsi="OrigGarmnd BT"/>
          <w:b/>
          <w:color w:val="000000"/>
        </w:rPr>
        <w:tab/>
        <w:t>Övriga frågor</w:t>
      </w:r>
    </w:p>
    <w:p w:rsidR="00A42940" w:rsidRPr="007E608A" w:rsidRDefault="00A42940" w:rsidP="00A20755">
      <w:pPr>
        <w:ind w:left="567" w:hanging="567"/>
        <w:jc w:val="both"/>
        <w:rPr>
          <w:rFonts w:ascii="OrigGarmnd BT" w:hAnsi="OrigGarmnd BT"/>
          <w:b/>
          <w:color w:val="000000"/>
        </w:rPr>
      </w:pPr>
    </w:p>
    <w:p w:rsidR="00A42940" w:rsidRPr="007E608A" w:rsidRDefault="00A42940" w:rsidP="00A20755">
      <w:pPr>
        <w:ind w:left="567" w:hanging="567"/>
        <w:jc w:val="both"/>
        <w:rPr>
          <w:rFonts w:ascii="OrigGarmnd BT" w:hAnsi="OrigGarmnd BT"/>
          <w:b/>
          <w:color w:val="000000"/>
        </w:rPr>
      </w:pPr>
      <w:r w:rsidRPr="007E608A">
        <w:rPr>
          <w:rFonts w:ascii="OrigGarmnd BT" w:hAnsi="OrigGarmnd BT"/>
          <w:b/>
          <w:color w:val="000000"/>
        </w:rPr>
        <w:t>-</w:t>
      </w:r>
    </w:p>
    <w:p w:rsidR="00353164" w:rsidRPr="007E608A" w:rsidRDefault="00353164" w:rsidP="002F62DA">
      <w:pPr>
        <w:pStyle w:val="RKnormal"/>
        <w:rPr>
          <w:b/>
        </w:rPr>
      </w:pPr>
    </w:p>
    <w:p w:rsidR="002F62DA" w:rsidRPr="007E608A" w:rsidRDefault="002F62DA">
      <w:pPr>
        <w:rPr>
          <w:rFonts w:ascii="OrigGarmnd BT" w:hAnsi="OrigGarmnd BT"/>
          <w:b/>
          <w:szCs w:val="24"/>
        </w:rPr>
      </w:pPr>
    </w:p>
    <w:p w:rsidR="00B15E04" w:rsidRPr="007E608A" w:rsidRDefault="00BB4DEA" w:rsidP="00B15E04">
      <w:pPr>
        <w:rPr>
          <w:rFonts w:ascii="OrigGarmnd BT" w:hAnsi="OrigGarmnd BT"/>
          <w:b/>
          <w:szCs w:val="24"/>
        </w:rPr>
      </w:pPr>
      <w:r w:rsidRPr="007E608A">
        <w:rPr>
          <w:rFonts w:ascii="OrigGarmnd BT" w:hAnsi="OrigGarmnd BT"/>
          <w:b/>
          <w:szCs w:val="24"/>
        </w:rPr>
        <w:t>(R): Rättsakt</w:t>
      </w:r>
      <w:r w:rsidRPr="007E608A">
        <w:rPr>
          <w:rFonts w:ascii="OrigGarmnd BT" w:hAnsi="OrigGarmnd BT"/>
          <w:b/>
          <w:szCs w:val="24"/>
        </w:rPr>
        <w:tab/>
      </w:r>
    </w:p>
    <w:p w:rsidR="00B15E04" w:rsidRPr="007E608A" w:rsidRDefault="00B15E04" w:rsidP="00B15E04">
      <w:pPr>
        <w:rPr>
          <w:rFonts w:ascii="OrigGarmnd BT" w:hAnsi="OrigGarmnd BT"/>
          <w:b/>
          <w:szCs w:val="24"/>
        </w:rPr>
      </w:pPr>
    </w:p>
    <w:p w:rsidR="00BB4DEA" w:rsidRPr="007E608A" w:rsidRDefault="00B15E04" w:rsidP="00B15E04">
      <w:pPr>
        <w:rPr>
          <w:rFonts w:ascii="OrigGarmnd BT" w:hAnsi="OrigGarmnd BT"/>
          <w:b/>
          <w:szCs w:val="24"/>
        </w:rPr>
      </w:pPr>
      <w:r w:rsidRPr="007E608A">
        <w:rPr>
          <w:rFonts w:ascii="OrigGarmnd BT" w:hAnsi="OrigGarmnd BT"/>
          <w:b/>
          <w:szCs w:val="24"/>
        </w:rPr>
        <w:tab/>
      </w:r>
      <w:r w:rsidRPr="007E608A">
        <w:rPr>
          <w:rFonts w:ascii="OrigGarmnd BT" w:hAnsi="OrigGarmnd BT"/>
          <w:b/>
          <w:szCs w:val="24"/>
        </w:rPr>
        <w:tab/>
      </w:r>
      <w:r w:rsidRPr="007E608A">
        <w:rPr>
          <w:rFonts w:ascii="OrigGarmnd BT" w:hAnsi="OrigGarmnd BT"/>
          <w:b/>
          <w:szCs w:val="24"/>
        </w:rPr>
        <w:tab/>
      </w:r>
      <w:r w:rsidRPr="007E608A">
        <w:rPr>
          <w:rFonts w:ascii="OrigGarmnd BT" w:hAnsi="OrigGarmnd BT"/>
          <w:b/>
          <w:szCs w:val="24"/>
        </w:rPr>
        <w:tab/>
      </w:r>
      <w:r w:rsidR="00BB4DEA" w:rsidRPr="007E608A">
        <w:rPr>
          <w:rFonts w:ascii="OrigGarmnd BT" w:hAnsi="OrigGarmnd BT"/>
          <w:b/>
        </w:rPr>
        <w:t>* * *</w:t>
      </w:r>
    </w:p>
    <w:sectPr w:rsidR="00BB4DEA" w:rsidRPr="007E608A">
      <w:headerReference w:type="even" r:id="rId7"/>
      <w:headerReference w:type="default" r:id="rId8"/>
      <w:headerReference w:type="first" r:id="rId9"/>
      <w:type w:val="continuous"/>
      <w:pgSz w:w="11907" w:h="16840" w:code="9"/>
      <w:pgMar w:top="567" w:right="1701" w:bottom="1134" w:left="2835" w:header="720" w:footer="53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437C" w:rsidRPr="007E608A" w:rsidRDefault="0037437C">
      <w:r w:rsidRPr="007E608A">
        <w:separator/>
      </w:r>
    </w:p>
  </w:endnote>
  <w:endnote w:type="continuationSeparator" w:id="0">
    <w:p w:rsidR="0037437C" w:rsidRPr="007E608A" w:rsidRDefault="0037437C">
      <w:r w:rsidRPr="007E60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437C" w:rsidRPr="007E608A" w:rsidRDefault="0037437C">
      <w:r w:rsidRPr="007E608A">
        <w:separator/>
      </w:r>
    </w:p>
  </w:footnote>
  <w:footnote w:type="continuationSeparator" w:id="0">
    <w:p w:rsidR="0037437C" w:rsidRPr="007E608A" w:rsidRDefault="0037437C">
      <w:r w:rsidRPr="007E608A">
        <w:continuationSeparator/>
      </w:r>
    </w:p>
  </w:footnote>
  <w:footnote w:id="1">
    <w:p w:rsidR="001D4E51" w:rsidRPr="007E608A" w:rsidRDefault="001D4E51" w:rsidP="00D31962">
      <w:pPr>
        <w:pStyle w:val="Fotnotstext"/>
      </w:pPr>
      <w:r w:rsidRPr="007E608A">
        <w:rPr>
          <w:rStyle w:val="Fotnotsreferens"/>
        </w:rPr>
        <w:footnoteRef/>
      </w:r>
      <w:r w:rsidRPr="007E608A">
        <w:t xml:space="preserve"> Med nya medlemsstater avses de länder som blev EU-medlemmar 2004, med undantag av Cypern som valt att vänta med sin anslutning till Schengen.</w:t>
      </w:r>
    </w:p>
  </w:footnote>
  <w:footnote w:id="2">
    <w:p w:rsidR="001D4E51" w:rsidRPr="007E608A" w:rsidRDefault="001D4E51" w:rsidP="00896EDA">
      <w:pPr>
        <w:pStyle w:val="Fotnotstext"/>
      </w:pPr>
      <w:r w:rsidRPr="007E608A">
        <w:rPr>
          <w:rStyle w:val="Fotnotsreferens"/>
        </w:rPr>
        <w:footnoteRef/>
      </w:r>
      <w:r w:rsidRPr="007E608A">
        <w:t xml:space="preserve"> Det europeiska kontaktnätverket för konsultationer som föregår utfärdande av viseringar.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E51" w:rsidRPr="007E608A" w:rsidRDefault="001D4E51">
    <w:pPr>
      <w:pStyle w:val="Sidhuvud"/>
      <w:framePr w:wrap="around" w:vAnchor="text" w:hAnchor="margin" w:xAlign="right" w:y="1"/>
      <w:rPr>
        <w:rStyle w:val="Sidnummer"/>
      </w:rPr>
    </w:pPr>
    <w:r w:rsidRPr="007E608A">
      <w:rPr>
        <w:rStyle w:val="Sidnummer"/>
      </w:rPr>
      <w:fldChar w:fldCharType="begin" w:fldLock="1"/>
    </w:r>
    <w:r w:rsidRPr="007E608A">
      <w:rPr>
        <w:rStyle w:val="Sidnummer"/>
      </w:rPr>
      <w:instrText xml:space="preserve">PAGE  </w:instrText>
    </w:r>
    <w:r w:rsidRPr="007E608A">
      <w:rPr>
        <w:rStyle w:val="Sidnummer"/>
      </w:rPr>
      <w:fldChar w:fldCharType="separate"/>
    </w:r>
    <w:r w:rsidRPr="007E608A">
      <w:rPr>
        <w:rStyle w:val="Sidnummer"/>
      </w:rPr>
      <w:t>4</w:t>
    </w:r>
    <w:r w:rsidRPr="007E608A">
      <w:rPr>
        <w:rStyle w:val="Sidnummer"/>
      </w:rPr>
      <w:fldChar w:fldCharType="end"/>
    </w:r>
  </w:p>
  <w:p w:rsidR="001D4E51" w:rsidRPr="007E608A" w:rsidRDefault="001D4E51">
    <w:pPr>
      <w:pStyle w:val="Sidhuvud"/>
      <w:ind w:right="360"/>
    </w:pPr>
  </w:p>
  <w:p w:rsidR="001D4E51" w:rsidRPr="007E608A" w:rsidRDefault="001D4E5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E51" w:rsidRPr="007E608A" w:rsidRDefault="001D4E51">
    <w:pPr>
      <w:pStyle w:val="Sidhuvud"/>
      <w:framePr w:wrap="around" w:vAnchor="text" w:hAnchor="margin" w:xAlign="right" w:y="1"/>
      <w:rPr>
        <w:rStyle w:val="Sidnummer"/>
      </w:rPr>
    </w:pPr>
    <w:r w:rsidRPr="007E608A">
      <w:rPr>
        <w:rStyle w:val="Sidnummer"/>
      </w:rPr>
      <w:fldChar w:fldCharType="begin" w:fldLock="1"/>
    </w:r>
    <w:r w:rsidRPr="007E608A">
      <w:rPr>
        <w:rStyle w:val="Sidnummer"/>
      </w:rPr>
      <w:instrText xml:space="preserve">PAGE  </w:instrText>
    </w:r>
    <w:r w:rsidRPr="007E608A">
      <w:rPr>
        <w:rStyle w:val="Sidnummer"/>
      </w:rPr>
      <w:fldChar w:fldCharType="separate"/>
    </w:r>
    <w:r w:rsidR="000F5859" w:rsidRPr="007E608A">
      <w:rPr>
        <w:rStyle w:val="Sidnummer"/>
      </w:rPr>
      <w:t>12</w:t>
    </w:r>
    <w:r w:rsidRPr="007E608A">
      <w:rPr>
        <w:rStyle w:val="Sidnummer"/>
      </w:rPr>
      <w:fldChar w:fldCharType="end"/>
    </w:r>
  </w:p>
  <w:p w:rsidR="001D4E51" w:rsidRPr="007E608A" w:rsidRDefault="001D4E51">
    <w:pPr>
      <w:pStyle w:val="Sidhuvud"/>
      <w:ind w:right="360"/>
    </w:pPr>
  </w:p>
  <w:p w:rsidR="001D4E51" w:rsidRPr="007E608A" w:rsidRDefault="001D4E5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E51" w:rsidRPr="007E608A" w:rsidRDefault="007E608A">
    <w:pPr>
      <w:framePr w:w="2948" w:h="1321" w:hRule="exact" w:wrap="notBeside" w:vAnchor="page" w:hAnchor="page" w:x="1362" w:y="653"/>
    </w:pPr>
    <w:r w:rsidRPr="007E608A">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1D4E51" w:rsidRPr="007E608A" w:rsidRDefault="001D4E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C644C0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584B88"/>
    <w:multiLevelType w:val="hybridMultilevel"/>
    <w:tmpl w:val="B4EEAD12"/>
    <w:lvl w:ilvl="0" w:tplc="B244800E">
      <w:numFmt w:val="bullet"/>
      <w:lvlText w:val="-"/>
      <w:lvlJc w:val="left"/>
      <w:pPr>
        <w:tabs>
          <w:tab w:val="num" w:pos="397"/>
        </w:tabs>
        <w:ind w:left="397" w:hanging="397"/>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1770B"/>
    <w:multiLevelType w:val="hybridMultilevel"/>
    <w:tmpl w:val="5E9ABD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0A0615"/>
    <w:multiLevelType w:val="singleLevel"/>
    <w:tmpl w:val="0809000F"/>
    <w:lvl w:ilvl="0">
      <w:start w:val="7"/>
      <w:numFmt w:val="decimal"/>
      <w:lvlText w:val="%1."/>
      <w:lvlJc w:val="left"/>
      <w:pPr>
        <w:tabs>
          <w:tab w:val="num" w:pos="360"/>
        </w:tabs>
        <w:ind w:left="360" w:hanging="360"/>
      </w:pPr>
      <w:rPr>
        <w:rFonts w:hint="default"/>
      </w:rPr>
    </w:lvl>
  </w:abstractNum>
  <w:abstractNum w:abstractNumId="4" w15:restartNumberingAfterBreak="0">
    <w:nsid w:val="0C845DFE"/>
    <w:multiLevelType w:val="hybridMultilevel"/>
    <w:tmpl w:val="AB86DB7E"/>
    <w:lvl w:ilvl="0" w:tplc="C394B304">
      <w:numFmt w:val="bullet"/>
      <w:lvlText w:val="-"/>
      <w:lvlJc w:val="left"/>
      <w:pPr>
        <w:tabs>
          <w:tab w:val="num" w:pos="360"/>
        </w:tabs>
        <w:ind w:left="360" w:hanging="360"/>
      </w:pPr>
      <w:rPr>
        <w:rFonts w:ascii="Times New Roman" w:eastAsia="Times New Roman" w:hAnsi="Times New Roman" w:cs="Times New Roman" w:hint="default"/>
        <w:b/>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E6B6376"/>
    <w:multiLevelType w:val="hybridMultilevel"/>
    <w:tmpl w:val="C8223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8E202E"/>
    <w:multiLevelType w:val="hybridMultilevel"/>
    <w:tmpl w:val="8CF2A4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F672D1"/>
    <w:multiLevelType w:val="hybridMultilevel"/>
    <w:tmpl w:val="1EE2489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5517C4"/>
    <w:multiLevelType w:val="hybridMultilevel"/>
    <w:tmpl w:val="F0022BDE"/>
    <w:lvl w:ilvl="0" w:tplc="6CE2A7F6">
      <w:start w:val="200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E9349C"/>
    <w:multiLevelType w:val="singleLevel"/>
    <w:tmpl w:val="0809000F"/>
    <w:lvl w:ilvl="0">
      <w:start w:val="4"/>
      <w:numFmt w:val="decimal"/>
      <w:lvlText w:val="%1."/>
      <w:lvlJc w:val="left"/>
      <w:pPr>
        <w:tabs>
          <w:tab w:val="num" w:pos="360"/>
        </w:tabs>
        <w:ind w:left="360" w:hanging="360"/>
      </w:pPr>
      <w:rPr>
        <w:rFonts w:hint="default"/>
      </w:rPr>
    </w:lvl>
  </w:abstractNum>
  <w:abstractNum w:abstractNumId="10" w15:restartNumberingAfterBreak="0">
    <w:nsid w:val="1C7A2DB1"/>
    <w:multiLevelType w:val="hybridMultilevel"/>
    <w:tmpl w:val="206A01CA"/>
    <w:lvl w:ilvl="0" w:tplc="D5CECCD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2433F6"/>
    <w:multiLevelType w:val="hybridMultilevel"/>
    <w:tmpl w:val="61427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E6581D"/>
    <w:multiLevelType w:val="hybridMultilevel"/>
    <w:tmpl w:val="3104D5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E140189"/>
    <w:multiLevelType w:val="hybridMultilevel"/>
    <w:tmpl w:val="3B186D0E"/>
    <w:lvl w:ilvl="0" w:tplc="8D7AE45E">
      <w:start w:val="5"/>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301E62"/>
    <w:multiLevelType w:val="hybridMultilevel"/>
    <w:tmpl w:val="6DA606DA"/>
    <w:lvl w:ilvl="0" w:tplc="FE4A1B80">
      <w:start w:val="2"/>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D15CC6"/>
    <w:multiLevelType w:val="hybridMultilevel"/>
    <w:tmpl w:val="E20A5C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BF699D"/>
    <w:multiLevelType w:val="hybridMultilevel"/>
    <w:tmpl w:val="CD003082"/>
    <w:lvl w:ilvl="0" w:tplc="5C98CA9A">
      <w:start w:val="1"/>
      <w:numFmt w:val="bullet"/>
      <w:lvlRestart w:val="0"/>
      <w:lvlText w:val=""/>
      <w:lvlJc w:val="left"/>
      <w:pPr>
        <w:tabs>
          <w:tab w:val="num" w:pos="717"/>
        </w:tabs>
        <w:ind w:left="717" w:hanging="357"/>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A9E7AB6"/>
    <w:multiLevelType w:val="hybridMultilevel"/>
    <w:tmpl w:val="994A1BB6"/>
    <w:lvl w:ilvl="0" w:tplc="041D0011">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3B821EA9"/>
    <w:multiLevelType w:val="hybridMultilevel"/>
    <w:tmpl w:val="E7CC0DBE"/>
    <w:lvl w:ilvl="0" w:tplc="041D0017">
      <w:start w:val="1"/>
      <w:numFmt w:val="lowerLetter"/>
      <w:lvlText w:val="%1)"/>
      <w:lvlJc w:val="left"/>
      <w:pPr>
        <w:tabs>
          <w:tab w:val="num" w:pos="1080"/>
        </w:tabs>
        <w:ind w:left="1080" w:hanging="360"/>
      </w:pPr>
      <w:rPr>
        <w:rFonts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FC80B1B"/>
    <w:multiLevelType w:val="singleLevel"/>
    <w:tmpl w:val="C11CD6E2"/>
    <w:lvl w:ilvl="0">
      <w:start w:val="1"/>
      <w:numFmt w:val="decimal"/>
      <w:pStyle w:val="Par-number1"/>
      <w:lvlText w:val="%1)"/>
      <w:lvlJc w:val="left"/>
      <w:pPr>
        <w:tabs>
          <w:tab w:val="num" w:pos="567"/>
        </w:tabs>
        <w:ind w:left="567" w:hanging="567"/>
      </w:pPr>
    </w:lvl>
  </w:abstractNum>
  <w:abstractNum w:abstractNumId="20" w15:restartNumberingAfterBreak="0">
    <w:nsid w:val="41B91E10"/>
    <w:multiLevelType w:val="hybridMultilevel"/>
    <w:tmpl w:val="48F2E9F0"/>
    <w:lvl w:ilvl="0" w:tplc="F76ED774">
      <w:numFmt w:val="bullet"/>
      <w:lvlText w:val="-"/>
      <w:lvlJc w:val="left"/>
      <w:pPr>
        <w:tabs>
          <w:tab w:val="num" w:pos="1080"/>
        </w:tabs>
        <w:ind w:left="1080" w:hanging="360"/>
      </w:pPr>
      <w:rPr>
        <w:rFonts w:ascii="OrigGarmnd BT" w:eastAsia="Times New Roman" w:hAnsi="OrigGarmnd BT" w:cs="Times New Roman" w:hint="default"/>
      </w:rPr>
    </w:lvl>
    <w:lvl w:ilvl="1" w:tplc="D5CECCDA">
      <w:start w:val="1"/>
      <w:numFmt w:val="bullet"/>
      <w:lvlText w:val=""/>
      <w:lvlJc w:val="left"/>
      <w:pPr>
        <w:tabs>
          <w:tab w:val="num" w:pos="1800"/>
        </w:tabs>
        <w:ind w:left="1800" w:hanging="360"/>
      </w:pPr>
      <w:rPr>
        <w:rFonts w:ascii="Symbol" w:hAnsi="Symbol"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2DC341C"/>
    <w:multiLevelType w:val="hybridMultilevel"/>
    <w:tmpl w:val="B91E3046"/>
    <w:lvl w:ilvl="0" w:tplc="8C286BEA">
      <w:start w:val="1"/>
      <w:numFmt w:val="bullet"/>
      <w:lvlRestart w:val="0"/>
      <w:pStyle w:val="Punktlista"/>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BE6EE2"/>
    <w:multiLevelType w:val="singleLevel"/>
    <w:tmpl w:val="0809000F"/>
    <w:lvl w:ilvl="0">
      <w:start w:val="2"/>
      <w:numFmt w:val="decimal"/>
      <w:lvlText w:val="%1."/>
      <w:lvlJc w:val="left"/>
      <w:pPr>
        <w:tabs>
          <w:tab w:val="num" w:pos="360"/>
        </w:tabs>
        <w:ind w:left="360" w:hanging="360"/>
      </w:pPr>
      <w:rPr>
        <w:rFonts w:hint="default"/>
      </w:rPr>
    </w:lvl>
  </w:abstractNum>
  <w:abstractNum w:abstractNumId="23" w15:restartNumberingAfterBreak="0">
    <w:nsid w:val="4A7F2B7D"/>
    <w:multiLevelType w:val="hybridMultilevel"/>
    <w:tmpl w:val="53147882"/>
    <w:lvl w:ilvl="0" w:tplc="0AF22DD2">
      <w:start w:val="1"/>
      <w:numFmt w:val="lowerLetter"/>
      <w:lvlText w:val="%1)"/>
      <w:lvlJc w:val="left"/>
      <w:pPr>
        <w:tabs>
          <w:tab w:val="num" w:pos="720"/>
        </w:tabs>
        <w:ind w:left="720" w:hanging="360"/>
      </w:pPr>
      <w:rPr>
        <w:rFonts w:ascii="OrigGarmnd BT" w:hAnsi="OrigGarmnd BT" w:cs="Times New Roman" w:hint="default"/>
        <w:i/>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3B3D3E"/>
    <w:multiLevelType w:val="singleLevel"/>
    <w:tmpl w:val="0809000F"/>
    <w:lvl w:ilvl="0">
      <w:start w:val="1"/>
      <w:numFmt w:val="decimal"/>
      <w:lvlText w:val="%1."/>
      <w:lvlJc w:val="left"/>
      <w:pPr>
        <w:tabs>
          <w:tab w:val="num" w:pos="360"/>
        </w:tabs>
        <w:ind w:left="360" w:hanging="360"/>
      </w:pPr>
      <w:rPr>
        <w:rFonts w:hint="default"/>
      </w:rPr>
    </w:lvl>
  </w:abstractNum>
  <w:abstractNum w:abstractNumId="25" w15:restartNumberingAfterBreak="0">
    <w:nsid w:val="526957C5"/>
    <w:multiLevelType w:val="hybridMultilevel"/>
    <w:tmpl w:val="9D5E853A"/>
    <w:lvl w:ilvl="0" w:tplc="D73C8F8C">
      <w:start w:val="1"/>
      <w:numFmt w:val="lowerLetter"/>
      <w:lvlText w:val="%1)"/>
      <w:lvlJc w:val="left"/>
      <w:pPr>
        <w:tabs>
          <w:tab w:val="num" w:pos="1080"/>
        </w:tabs>
        <w:ind w:left="1080" w:hanging="360"/>
      </w:pPr>
      <w:rPr>
        <w:rFonts w:hint="default"/>
      </w:rPr>
    </w:lvl>
    <w:lvl w:ilvl="1" w:tplc="041D0019" w:tentative="1">
      <w:start w:val="1"/>
      <w:numFmt w:val="lowerLetter"/>
      <w:lvlText w:val="%2."/>
      <w:lvlJc w:val="left"/>
      <w:pPr>
        <w:tabs>
          <w:tab w:val="num" w:pos="1309"/>
        </w:tabs>
        <w:ind w:left="1309" w:hanging="360"/>
      </w:pPr>
    </w:lvl>
    <w:lvl w:ilvl="2" w:tplc="041D001B" w:tentative="1">
      <w:start w:val="1"/>
      <w:numFmt w:val="lowerRoman"/>
      <w:lvlText w:val="%3."/>
      <w:lvlJc w:val="right"/>
      <w:pPr>
        <w:tabs>
          <w:tab w:val="num" w:pos="2029"/>
        </w:tabs>
        <w:ind w:left="2029" w:hanging="180"/>
      </w:pPr>
    </w:lvl>
    <w:lvl w:ilvl="3" w:tplc="041D000F" w:tentative="1">
      <w:start w:val="1"/>
      <w:numFmt w:val="decimal"/>
      <w:lvlText w:val="%4."/>
      <w:lvlJc w:val="left"/>
      <w:pPr>
        <w:tabs>
          <w:tab w:val="num" w:pos="2749"/>
        </w:tabs>
        <w:ind w:left="2749" w:hanging="360"/>
      </w:pPr>
    </w:lvl>
    <w:lvl w:ilvl="4" w:tplc="041D0019" w:tentative="1">
      <w:start w:val="1"/>
      <w:numFmt w:val="lowerLetter"/>
      <w:lvlText w:val="%5."/>
      <w:lvlJc w:val="left"/>
      <w:pPr>
        <w:tabs>
          <w:tab w:val="num" w:pos="3469"/>
        </w:tabs>
        <w:ind w:left="3469" w:hanging="360"/>
      </w:pPr>
    </w:lvl>
    <w:lvl w:ilvl="5" w:tplc="041D001B" w:tentative="1">
      <w:start w:val="1"/>
      <w:numFmt w:val="lowerRoman"/>
      <w:lvlText w:val="%6."/>
      <w:lvlJc w:val="right"/>
      <w:pPr>
        <w:tabs>
          <w:tab w:val="num" w:pos="4189"/>
        </w:tabs>
        <w:ind w:left="4189" w:hanging="180"/>
      </w:pPr>
    </w:lvl>
    <w:lvl w:ilvl="6" w:tplc="041D000F" w:tentative="1">
      <w:start w:val="1"/>
      <w:numFmt w:val="decimal"/>
      <w:lvlText w:val="%7."/>
      <w:lvlJc w:val="left"/>
      <w:pPr>
        <w:tabs>
          <w:tab w:val="num" w:pos="4909"/>
        </w:tabs>
        <w:ind w:left="4909" w:hanging="360"/>
      </w:pPr>
    </w:lvl>
    <w:lvl w:ilvl="7" w:tplc="041D0019" w:tentative="1">
      <w:start w:val="1"/>
      <w:numFmt w:val="lowerLetter"/>
      <w:lvlText w:val="%8."/>
      <w:lvlJc w:val="left"/>
      <w:pPr>
        <w:tabs>
          <w:tab w:val="num" w:pos="5629"/>
        </w:tabs>
        <w:ind w:left="5629" w:hanging="360"/>
      </w:pPr>
    </w:lvl>
    <w:lvl w:ilvl="8" w:tplc="041D001B" w:tentative="1">
      <w:start w:val="1"/>
      <w:numFmt w:val="lowerRoman"/>
      <w:lvlText w:val="%9."/>
      <w:lvlJc w:val="right"/>
      <w:pPr>
        <w:tabs>
          <w:tab w:val="num" w:pos="6349"/>
        </w:tabs>
        <w:ind w:left="6349" w:hanging="180"/>
      </w:pPr>
    </w:lvl>
  </w:abstractNum>
  <w:abstractNum w:abstractNumId="26" w15:restartNumberingAfterBreak="0">
    <w:nsid w:val="5CA3186D"/>
    <w:multiLevelType w:val="hybridMultilevel"/>
    <w:tmpl w:val="E6D28AF4"/>
    <w:lvl w:ilvl="0" w:tplc="FFFFFFFF">
      <w:start w:val="1"/>
      <w:numFmt w:val="decimal"/>
      <w:lvlText w:val="%1."/>
      <w:lvlJc w:val="left"/>
      <w:pPr>
        <w:tabs>
          <w:tab w:val="num" w:pos="930"/>
        </w:tabs>
        <w:ind w:left="930" w:hanging="570"/>
      </w:pPr>
      <w:rPr>
        <w:rFonts w:hint="default"/>
      </w:rPr>
    </w:lvl>
    <w:lvl w:ilvl="1" w:tplc="FFFFFFFF">
      <w:start w:val="10"/>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2"/>
      <w:numFmt w:val="decimal"/>
      <w:lvlText w:val="%3"/>
      <w:lvlJc w:val="left"/>
      <w:pPr>
        <w:tabs>
          <w:tab w:val="num" w:pos="2550"/>
        </w:tabs>
        <w:ind w:left="2550" w:hanging="57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4542A8A"/>
    <w:multiLevelType w:val="hybridMultilevel"/>
    <w:tmpl w:val="33D011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9A680B"/>
    <w:multiLevelType w:val="hybridMultilevel"/>
    <w:tmpl w:val="598241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BB6D83"/>
    <w:multiLevelType w:val="singleLevel"/>
    <w:tmpl w:val="0809000F"/>
    <w:lvl w:ilvl="0">
      <w:start w:val="5"/>
      <w:numFmt w:val="decimal"/>
      <w:lvlText w:val="%1."/>
      <w:lvlJc w:val="left"/>
      <w:pPr>
        <w:tabs>
          <w:tab w:val="num" w:pos="360"/>
        </w:tabs>
        <w:ind w:left="360" w:hanging="360"/>
      </w:pPr>
      <w:rPr>
        <w:rFonts w:hint="default"/>
      </w:rPr>
    </w:lvl>
  </w:abstractNum>
  <w:abstractNum w:abstractNumId="30" w15:restartNumberingAfterBreak="0">
    <w:nsid w:val="78EC45F9"/>
    <w:multiLevelType w:val="hybridMultilevel"/>
    <w:tmpl w:val="652CA79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425242"/>
    <w:multiLevelType w:val="hybridMultilevel"/>
    <w:tmpl w:val="E5BAAC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577A3D"/>
    <w:multiLevelType w:val="hybridMultilevel"/>
    <w:tmpl w:val="B25630D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143229631">
    <w:abstractNumId w:val="24"/>
  </w:num>
  <w:num w:numId="2" w16cid:durableId="2096701204">
    <w:abstractNumId w:val="22"/>
  </w:num>
  <w:num w:numId="3" w16cid:durableId="1815684176">
    <w:abstractNumId w:val="9"/>
  </w:num>
  <w:num w:numId="4" w16cid:durableId="1525367482">
    <w:abstractNumId w:val="3"/>
  </w:num>
  <w:num w:numId="5" w16cid:durableId="731807725">
    <w:abstractNumId w:val="29"/>
  </w:num>
  <w:num w:numId="6" w16cid:durableId="2057973272">
    <w:abstractNumId w:val="19"/>
  </w:num>
  <w:num w:numId="7" w16cid:durableId="81219349">
    <w:abstractNumId w:val="6"/>
  </w:num>
  <w:num w:numId="8" w16cid:durableId="506821898">
    <w:abstractNumId w:val="28"/>
  </w:num>
  <w:num w:numId="9" w16cid:durableId="1328754235">
    <w:abstractNumId w:val="5"/>
  </w:num>
  <w:num w:numId="10" w16cid:durableId="993145414">
    <w:abstractNumId w:val="26"/>
  </w:num>
  <w:num w:numId="11" w16cid:durableId="1648166152">
    <w:abstractNumId w:val="13"/>
  </w:num>
  <w:num w:numId="12" w16cid:durableId="953363927">
    <w:abstractNumId w:val="8"/>
  </w:num>
  <w:num w:numId="13" w16cid:durableId="1339887442">
    <w:abstractNumId w:val="15"/>
  </w:num>
  <w:num w:numId="14" w16cid:durableId="1853763434">
    <w:abstractNumId w:val="1"/>
  </w:num>
  <w:num w:numId="15" w16cid:durableId="577056914">
    <w:abstractNumId w:val="11"/>
  </w:num>
  <w:num w:numId="16" w16cid:durableId="213737585">
    <w:abstractNumId w:val="7"/>
  </w:num>
  <w:num w:numId="17" w16cid:durableId="740326796">
    <w:abstractNumId w:val="0"/>
  </w:num>
  <w:num w:numId="18" w16cid:durableId="870453931">
    <w:abstractNumId w:val="27"/>
  </w:num>
  <w:num w:numId="19" w16cid:durableId="1841044626">
    <w:abstractNumId w:val="14"/>
  </w:num>
  <w:num w:numId="20" w16cid:durableId="1182863548">
    <w:abstractNumId w:val="31"/>
  </w:num>
  <w:num w:numId="21" w16cid:durableId="1020350491">
    <w:abstractNumId w:val="2"/>
  </w:num>
  <w:num w:numId="22" w16cid:durableId="1451360804">
    <w:abstractNumId w:val="16"/>
  </w:num>
  <w:num w:numId="23" w16cid:durableId="1158880094">
    <w:abstractNumId w:val="21"/>
  </w:num>
  <w:num w:numId="24" w16cid:durableId="560363284">
    <w:abstractNumId w:val="32"/>
  </w:num>
  <w:num w:numId="25" w16cid:durableId="97992509">
    <w:abstractNumId w:val="12"/>
  </w:num>
  <w:num w:numId="26" w16cid:durableId="1028406649">
    <w:abstractNumId w:val="23"/>
  </w:num>
  <w:num w:numId="27" w16cid:durableId="17587921">
    <w:abstractNumId w:val="4"/>
  </w:num>
  <w:num w:numId="28" w16cid:durableId="936256505">
    <w:abstractNumId w:val="18"/>
  </w:num>
  <w:num w:numId="29" w16cid:durableId="888035813">
    <w:abstractNumId w:val="20"/>
  </w:num>
  <w:num w:numId="30" w16cid:durableId="1990401089">
    <w:abstractNumId w:val="10"/>
  </w:num>
  <w:num w:numId="31" w16cid:durableId="756442122">
    <w:abstractNumId w:val="17"/>
  </w:num>
  <w:num w:numId="32" w16cid:durableId="606427297">
    <w:abstractNumId w:val="25"/>
  </w:num>
  <w:num w:numId="33" w16cid:durableId="15307556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B8"/>
    <w:rsid w:val="000029B0"/>
    <w:rsid w:val="0001163E"/>
    <w:rsid w:val="000178EB"/>
    <w:rsid w:val="00026283"/>
    <w:rsid w:val="00026C28"/>
    <w:rsid w:val="000353EB"/>
    <w:rsid w:val="00042974"/>
    <w:rsid w:val="00045BA5"/>
    <w:rsid w:val="0005464A"/>
    <w:rsid w:val="00054EED"/>
    <w:rsid w:val="00056821"/>
    <w:rsid w:val="00056F93"/>
    <w:rsid w:val="000609AE"/>
    <w:rsid w:val="00065576"/>
    <w:rsid w:val="000713FE"/>
    <w:rsid w:val="000724F0"/>
    <w:rsid w:val="000740EB"/>
    <w:rsid w:val="00076556"/>
    <w:rsid w:val="000846AA"/>
    <w:rsid w:val="00087949"/>
    <w:rsid w:val="00091A2E"/>
    <w:rsid w:val="00097977"/>
    <w:rsid w:val="000A154C"/>
    <w:rsid w:val="000A4E72"/>
    <w:rsid w:val="000B0490"/>
    <w:rsid w:val="000B14E1"/>
    <w:rsid w:val="000C0B4D"/>
    <w:rsid w:val="000D0554"/>
    <w:rsid w:val="000D28F4"/>
    <w:rsid w:val="000D4CA7"/>
    <w:rsid w:val="000D584D"/>
    <w:rsid w:val="000F0BF2"/>
    <w:rsid w:val="000F4FD4"/>
    <w:rsid w:val="000F5859"/>
    <w:rsid w:val="000F5B93"/>
    <w:rsid w:val="000F7FBC"/>
    <w:rsid w:val="00104368"/>
    <w:rsid w:val="0011080A"/>
    <w:rsid w:val="0011529A"/>
    <w:rsid w:val="001323D3"/>
    <w:rsid w:val="00156765"/>
    <w:rsid w:val="00170930"/>
    <w:rsid w:val="00173EB7"/>
    <w:rsid w:val="00180F0C"/>
    <w:rsid w:val="00181E16"/>
    <w:rsid w:val="0018347B"/>
    <w:rsid w:val="00186D86"/>
    <w:rsid w:val="00190421"/>
    <w:rsid w:val="001954B0"/>
    <w:rsid w:val="001958F1"/>
    <w:rsid w:val="00196777"/>
    <w:rsid w:val="00197CE9"/>
    <w:rsid w:val="001A5524"/>
    <w:rsid w:val="001B179C"/>
    <w:rsid w:val="001B4B8C"/>
    <w:rsid w:val="001B5285"/>
    <w:rsid w:val="001C380A"/>
    <w:rsid w:val="001C5B59"/>
    <w:rsid w:val="001D4E51"/>
    <w:rsid w:val="001D61AF"/>
    <w:rsid w:val="001D7426"/>
    <w:rsid w:val="001F0959"/>
    <w:rsid w:val="00240B40"/>
    <w:rsid w:val="00247AD0"/>
    <w:rsid w:val="00252F55"/>
    <w:rsid w:val="00256A36"/>
    <w:rsid w:val="00257995"/>
    <w:rsid w:val="00260701"/>
    <w:rsid w:val="00261BDC"/>
    <w:rsid w:val="002620BB"/>
    <w:rsid w:val="002620D1"/>
    <w:rsid w:val="00264C0D"/>
    <w:rsid w:val="002673BA"/>
    <w:rsid w:val="00293CE3"/>
    <w:rsid w:val="002B1647"/>
    <w:rsid w:val="002C2936"/>
    <w:rsid w:val="002C402B"/>
    <w:rsid w:val="002D5A57"/>
    <w:rsid w:val="002D78D5"/>
    <w:rsid w:val="002E2620"/>
    <w:rsid w:val="002F07F0"/>
    <w:rsid w:val="002F62DA"/>
    <w:rsid w:val="00307EEA"/>
    <w:rsid w:val="00312535"/>
    <w:rsid w:val="0031628B"/>
    <w:rsid w:val="00323A76"/>
    <w:rsid w:val="0033077A"/>
    <w:rsid w:val="0034626B"/>
    <w:rsid w:val="00353164"/>
    <w:rsid w:val="00357705"/>
    <w:rsid w:val="0037437C"/>
    <w:rsid w:val="0039070B"/>
    <w:rsid w:val="00392441"/>
    <w:rsid w:val="003A0935"/>
    <w:rsid w:val="003A1FFC"/>
    <w:rsid w:val="003A4C6A"/>
    <w:rsid w:val="003A6BBD"/>
    <w:rsid w:val="003A6BC1"/>
    <w:rsid w:val="003A7678"/>
    <w:rsid w:val="003B36EC"/>
    <w:rsid w:val="003B6E69"/>
    <w:rsid w:val="003C0A3D"/>
    <w:rsid w:val="003D3077"/>
    <w:rsid w:val="003D7089"/>
    <w:rsid w:val="003E05D6"/>
    <w:rsid w:val="003E6E97"/>
    <w:rsid w:val="003F16D8"/>
    <w:rsid w:val="003F497A"/>
    <w:rsid w:val="003F669B"/>
    <w:rsid w:val="003F7D7B"/>
    <w:rsid w:val="00403793"/>
    <w:rsid w:val="004047D6"/>
    <w:rsid w:val="00406CF1"/>
    <w:rsid w:val="00411C6B"/>
    <w:rsid w:val="00412706"/>
    <w:rsid w:val="004130AA"/>
    <w:rsid w:val="004166FD"/>
    <w:rsid w:val="00417CC8"/>
    <w:rsid w:val="00421D36"/>
    <w:rsid w:val="00426FCB"/>
    <w:rsid w:val="00432A7D"/>
    <w:rsid w:val="00433AA4"/>
    <w:rsid w:val="0043671A"/>
    <w:rsid w:val="0044038D"/>
    <w:rsid w:val="00444549"/>
    <w:rsid w:val="00445454"/>
    <w:rsid w:val="00446066"/>
    <w:rsid w:val="00451402"/>
    <w:rsid w:val="00452B94"/>
    <w:rsid w:val="004563AA"/>
    <w:rsid w:val="004568D3"/>
    <w:rsid w:val="004654AC"/>
    <w:rsid w:val="004756B4"/>
    <w:rsid w:val="004800DB"/>
    <w:rsid w:val="00482B99"/>
    <w:rsid w:val="00483DD1"/>
    <w:rsid w:val="004842EC"/>
    <w:rsid w:val="0048650B"/>
    <w:rsid w:val="00492302"/>
    <w:rsid w:val="004957F0"/>
    <w:rsid w:val="004A05B5"/>
    <w:rsid w:val="004A3342"/>
    <w:rsid w:val="004A5BE9"/>
    <w:rsid w:val="004A7544"/>
    <w:rsid w:val="004B2591"/>
    <w:rsid w:val="004B32FD"/>
    <w:rsid w:val="004C2189"/>
    <w:rsid w:val="004C67DC"/>
    <w:rsid w:val="004C79F5"/>
    <w:rsid w:val="004D14B9"/>
    <w:rsid w:val="004D3B80"/>
    <w:rsid w:val="004D7AD8"/>
    <w:rsid w:val="004E1214"/>
    <w:rsid w:val="004E3B5D"/>
    <w:rsid w:val="004E50F6"/>
    <w:rsid w:val="00510886"/>
    <w:rsid w:val="005153BA"/>
    <w:rsid w:val="00516540"/>
    <w:rsid w:val="00516CF7"/>
    <w:rsid w:val="00524C14"/>
    <w:rsid w:val="0052759A"/>
    <w:rsid w:val="005335CD"/>
    <w:rsid w:val="00534843"/>
    <w:rsid w:val="00534AAF"/>
    <w:rsid w:val="00537867"/>
    <w:rsid w:val="005506D1"/>
    <w:rsid w:val="00554123"/>
    <w:rsid w:val="00562BD1"/>
    <w:rsid w:val="0056627D"/>
    <w:rsid w:val="00574982"/>
    <w:rsid w:val="005868B3"/>
    <w:rsid w:val="00587693"/>
    <w:rsid w:val="005902BE"/>
    <w:rsid w:val="005A0BC4"/>
    <w:rsid w:val="005A692C"/>
    <w:rsid w:val="005A6E17"/>
    <w:rsid w:val="005A6EB0"/>
    <w:rsid w:val="005B1289"/>
    <w:rsid w:val="005B183D"/>
    <w:rsid w:val="005B497E"/>
    <w:rsid w:val="005C6692"/>
    <w:rsid w:val="005D4322"/>
    <w:rsid w:val="005D7C0D"/>
    <w:rsid w:val="005E34DE"/>
    <w:rsid w:val="005F10DD"/>
    <w:rsid w:val="005F4F48"/>
    <w:rsid w:val="00600128"/>
    <w:rsid w:val="006044EE"/>
    <w:rsid w:val="00610E04"/>
    <w:rsid w:val="0061399D"/>
    <w:rsid w:val="0062067F"/>
    <w:rsid w:val="006219AC"/>
    <w:rsid w:val="0062490C"/>
    <w:rsid w:val="00637E68"/>
    <w:rsid w:val="006610A6"/>
    <w:rsid w:val="00676FE5"/>
    <w:rsid w:val="00681447"/>
    <w:rsid w:val="00685075"/>
    <w:rsid w:val="00690A01"/>
    <w:rsid w:val="006920E4"/>
    <w:rsid w:val="006967CD"/>
    <w:rsid w:val="00697D9E"/>
    <w:rsid w:val="006A56F5"/>
    <w:rsid w:val="006B0E53"/>
    <w:rsid w:val="006B1705"/>
    <w:rsid w:val="006B3753"/>
    <w:rsid w:val="006B5AA9"/>
    <w:rsid w:val="006B672A"/>
    <w:rsid w:val="006C61A9"/>
    <w:rsid w:val="006C780B"/>
    <w:rsid w:val="006D1666"/>
    <w:rsid w:val="006D3255"/>
    <w:rsid w:val="006D3B5B"/>
    <w:rsid w:val="006D763B"/>
    <w:rsid w:val="006E00C7"/>
    <w:rsid w:val="006E2B5E"/>
    <w:rsid w:val="006E3DCC"/>
    <w:rsid w:val="006F392F"/>
    <w:rsid w:val="006F39B8"/>
    <w:rsid w:val="007162AB"/>
    <w:rsid w:val="00721A01"/>
    <w:rsid w:val="00727980"/>
    <w:rsid w:val="00731CCE"/>
    <w:rsid w:val="00732DAE"/>
    <w:rsid w:val="00733097"/>
    <w:rsid w:val="00750217"/>
    <w:rsid w:val="0075048B"/>
    <w:rsid w:val="00766019"/>
    <w:rsid w:val="00770EF5"/>
    <w:rsid w:val="00771083"/>
    <w:rsid w:val="007717F4"/>
    <w:rsid w:val="00774379"/>
    <w:rsid w:val="00774A22"/>
    <w:rsid w:val="00785959"/>
    <w:rsid w:val="00785C75"/>
    <w:rsid w:val="00786DC3"/>
    <w:rsid w:val="007A2848"/>
    <w:rsid w:val="007A6959"/>
    <w:rsid w:val="007A7272"/>
    <w:rsid w:val="007C0FB3"/>
    <w:rsid w:val="007C5408"/>
    <w:rsid w:val="007E5EAE"/>
    <w:rsid w:val="007E608A"/>
    <w:rsid w:val="007F6170"/>
    <w:rsid w:val="008024E9"/>
    <w:rsid w:val="008062DC"/>
    <w:rsid w:val="0080693A"/>
    <w:rsid w:val="008074A4"/>
    <w:rsid w:val="00816A64"/>
    <w:rsid w:val="00816F82"/>
    <w:rsid w:val="008308AD"/>
    <w:rsid w:val="00836D21"/>
    <w:rsid w:val="008411EE"/>
    <w:rsid w:val="00853D6A"/>
    <w:rsid w:val="00857251"/>
    <w:rsid w:val="0087041E"/>
    <w:rsid w:val="00883B9E"/>
    <w:rsid w:val="00891D0F"/>
    <w:rsid w:val="00895597"/>
    <w:rsid w:val="00896EDA"/>
    <w:rsid w:val="008B3F4F"/>
    <w:rsid w:val="008B5464"/>
    <w:rsid w:val="008D48CF"/>
    <w:rsid w:val="008D69D8"/>
    <w:rsid w:val="008E79DA"/>
    <w:rsid w:val="008F05D8"/>
    <w:rsid w:val="008F1D4D"/>
    <w:rsid w:val="008F7542"/>
    <w:rsid w:val="008F7B1F"/>
    <w:rsid w:val="0090375D"/>
    <w:rsid w:val="00916B41"/>
    <w:rsid w:val="0092397F"/>
    <w:rsid w:val="009346E5"/>
    <w:rsid w:val="00935FD1"/>
    <w:rsid w:val="00936B15"/>
    <w:rsid w:val="00944879"/>
    <w:rsid w:val="0095055E"/>
    <w:rsid w:val="00952783"/>
    <w:rsid w:val="00975760"/>
    <w:rsid w:val="0097742E"/>
    <w:rsid w:val="00986528"/>
    <w:rsid w:val="009C0A1C"/>
    <w:rsid w:val="009C5292"/>
    <w:rsid w:val="009D1B63"/>
    <w:rsid w:val="009F1245"/>
    <w:rsid w:val="009F1BB3"/>
    <w:rsid w:val="009F670E"/>
    <w:rsid w:val="009F7561"/>
    <w:rsid w:val="00A016FD"/>
    <w:rsid w:val="00A1482B"/>
    <w:rsid w:val="00A14C4B"/>
    <w:rsid w:val="00A20755"/>
    <w:rsid w:val="00A22D1A"/>
    <w:rsid w:val="00A34812"/>
    <w:rsid w:val="00A35ADF"/>
    <w:rsid w:val="00A416B9"/>
    <w:rsid w:val="00A42940"/>
    <w:rsid w:val="00A42F0E"/>
    <w:rsid w:val="00A44604"/>
    <w:rsid w:val="00A4595F"/>
    <w:rsid w:val="00A47A7A"/>
    <w:rsid w:val="00A50B5C"/>
    <w:rsid w:val="00A51425"/>
    <w:rsid w:val="00A6144C"/>
    <w:rsid w:val="00A630C3"/>
    <w:rsid w:val="00A67412"/>
    <w:rsid w:val="00A973B0"/>
    <w:rsid w:val="00AD3275"/>
    <w:rsid w:val="00AD6A5E"/>
    <w:rsid w:val="00AE5586"/>
    <w:rsid w:val="00AE645F"/>
    <w:rsid w:val="00AF275C"/>
    <w:rsid w:val="00B010FE"/>
    <w:rsid w:val="00B04B98"/>
    <w:rsid w:val="00B0798F"/>
    <w:rsid w:val="00B102B4"/>
    <w:rsid w:val="00B108F0"/>
    <w:rsid w:val="00B128A6"/>
    <w:rsid w:val="00B15E04"/>
    <w:rsid w:val="00B16C98"/>
    <w:rsid w:val="00B23A0E"/>
    <w:rsid w:val="00B2441B"/>
    <w:rsid w:val="00B3470E"/>
    <w:rsid w:val="00B409E8"/>
    <w:rsid w:val="00B45262"/>
    <w:rsid w:val="00B45706"/>
    <w:rsid w:val="00B467B3"/>
    <w:rsid w:val="00B5070B"/>
    <w:rsid w:val="00B572BB"/>
    <w:rsid w:val="00B6388B"/>
    <w:rsid w:val="00B64FFF"/>
    <w:rsid w:val="00B6532D"/>
    <w:rsid w:val="00B65A1F"/>
    <w:rsid w:val="00B724DB"/>
    <w:rsid w:val="00B93427"/>
    <w:rsid w:val="00B95756"/>
    <w:rsid w:val="00BA7D02"/>
    <w:rsid w:val="00BB4DEA"/>
    <w:rsid w:val="00BC098D"/>
    <w:rsid w:val="00BC14B6"/>
    <w:rsid w:val="00BC3CD9"/>
    <w:rsid w:val="00BC4B46"/>
    <w:rsid w:val="00BC7AE5"/>
    <w:rsid w:val="00BE4D14"/>
    <w:rsid w:val="00BE6372"/>
    <w:rsid w:val="00BF693E"/>
    <w:rsid w:val="00C07ABB"/>
    <w:rsid w:val="00C11B6C"/>
    <w:rsid w:val="00C13290"/>
    <w:rsid w:val="00C231A4"/>
    <w:rsid w:val="00C23E81"/>
    <w:rsid w:val="00C36396"/>
    <w:rsid w:val="00C51C23"/>
    <w:rsid w:val="00C545C2"/>
    <w:rsid w:val="00C62CC9"/>
    <w:rsid w:val="00C63C90"/>
    <w:rsid w:val="00C743A1"/>
    <w:rsid w:val="00C7789D"/>
    <w:rsid w:val="00C830EF"/>
    <w:rsid w:val="00C86DDF"/>
    <w:rsid w:val="00C95BD2"/>
    <w:rsid w:val="00CA25DE"/>
    <w:rsid w:val="00CA5808"/>
    <w:rsid w:val="00CB011B"/>
    <w:rsid w:val="00CB3A0E"/>
    <w:rsid w:val="00CC6B6D"/>
    <w:rsid w:val="00CC76E2"/>
    <w:rsid w:val="00CD1207"/>
    <w:rsid w:val="00CD48EF"/>
    <w:rsid w:val="00CD52E3"/>
    <w:rsid w:val="00CD70AD"/>
    <w:rsid w:val="00CE038F"/>
    <w:rsid w:val="00CE1BED"/>
    <w:rsid w:val="00CE6936"/>
    <w:rsid w:val="00CE706E"/>
    <w:rsid w:val="00CF006C"/>
    <w:rsid w:val="00CF2401"/>
    <w:rsid w:val="00D00267"/>
    <w:rsid w:val="00D037F6"/>
    <w:rsid w:val="00D064DA"/>
    <w:rsid w:val="00D06939"/>
    <w:rsid w:val="00D15F8F"/>
    <w:rsid w:val="00D31576"/>
    <w:rsid w:val="00D31962"/>
    <w:rsid w:val="00D32BCE"/>
    <w:rsid w:val="00D3585E"/>
    <w:rsid w:val="00D379A7"/>
    <w:rsid w:val="00D546FD"/>
    <w:rsid w:val="00D67A75"/>
    <w:rsid w:val="00D77DE4"/>
    <w:rsid w:val="00DB0EFC"/>
    <w:rsid w:val="00DB5086"/>
    <w:rsid w:val="00DB59FA"/>
    <w:rsid w:val="00DC3698"/>
    <w:rsid w:val="00DD270A"/>
    <w:rsid w:val="00DD4033"/>
    <w:rsid w:val="00DE00EA"/>
    <w:rsid w:val="00DE1685"/>
    <w:rsid w:val="00DE2732"/>
    <w:rsid w:val="00DE676F"/>
    <w:rsid w:val="00DF41F4"/>
    <w:rsid w:val="00DF6C11"/>
    <w:rsid w:val="00DF7C60"/>
    <w:rsid w:val="00E01F03"/>
    <w:rsid w:val="00E04FE6"/>
    <w:rsid w:val="00E36A7D"/>
    <w:rsid w:val="00E416D4"/>
    <w:rsid w:val="00E505BA"/>
    <w:rsid w:val="00E5105D"/>
    <w:rsid w:val="00E53437"/>
    <w:rsid w:val="00E53909"/>
    <w:rsid w:val="00E55336"/>
    <w:rsid w:val="00E56CFF"/>
    <w:rsid w:val="00E5791D"/>
    <w:rsid w:val="00E62F9E"/>
    <w:rsid w:val="00E724DB"/>
    <w:rsid w:val="00E81FD0"/>
    <w:rsid w:val="00E84F49"/>
    <w:rsid w:val="00E934EF"/>
    <w:rsid w:val="00E956B7"/>
    <w:rsid w:val="00EA0BFE"/>
    <w:rsid w:val="00EA21AD"/>
    <w:rsid w:val="00EA2D37"/>
    <w:rsid w:val="00EA766E"/>
    <w:rsid w:val="00EC782B"/>
    <w:rsid w:val="00ED7BD0"/>
    <w:rsid w:val="00EE1E67"/>
    <w:rsid w:val="00EF0987"/>
    <w:rsid w:val="00F11A51"/>
    <w:rsid w:val="00F222A8"/>
    <w:rsid w:val="00F34DF7"/>
    <w:rsid w:val="00F356D2"/>
    <w:rsid w:val="00F368CE"/>
    <w:rsid w:val="00F36C32"/>
    <w:rsid w:val="00F4046D"/>
    <w:rsid w:val="00F41327"/>
    <w:rsid w:val="00F416E5"/>
    <w:rsid w:val="00F426D2"/>
    <w:rsid w:val="00F43DAC"/>
    <w:rsid w:val="00F445E0"/>
    <w:rsid w:val="00F459BB"/>
    <w:rsid w:val="00F524EA"/>
    <w:rsid w:val="00F610A2"/>
    <w:rsid w:val="00F76372"/>
    <w:rsid w:val="00F77637"/>
    <w:rsid w:val="00F8196B"/>
    <w:rsid w:val="00F84BF5"/>
    <w:rsid w:val="00FA437D"/>
    <w:rsid w:val="00FA58BB"/>
    <w:rsid w:val="00FA5A97"/>
    <w:rsid w:val="00FA7E5B"/>
    <w:rsid w:val="00FB7B0E"/>
    <w:rsid w:val="00FC41F7"/>
    <w:rsid w:val="00FD03C1"/>
    <w:rsid w:val="00FD2FFB"/>
    <w:rsid w:val="00FD5CAA"/>
    <w:rsid w:val="00FE3093"/>
    <w:rsid w:val="00FE3911"/>
    <w:rsid w:val="00FE7358"/>
    <w:rsid w:val="00FF248C"/>
    <w:rsid w:val="00FF62A9"/>
    <w:rsid w:val="00FF774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8B81132-2FBF-4A4A-893D-DFD2B9EC5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sv-SE" w:eastAsia="en-US"/>
    </w:rPr>
  </w:style>
  <w:style w:type="paragraph" w:styleId="Rubrik1">
    <w:name w:val="heading 1"/>
    <w:basedOn w:val="Normal"/>
    <w:next w:val="RKnormal"/>
    <w:qFormat/>
    <w:pPr>
      <w:keepNext/>
      <w:tabs>
        <w:tab w:val="left" w:pos="1134"/>
      </w:tabs>
      <w:overflowPunct w:val="0"/>
      <w:autoSpaceDE w:val="0"/>
      <w:autoSpaceDN w:val="0"/>
      <w:adjustRightInd w:val="0"/>
      <w:spacing w:before="680" w:after="160" w:line="320" w:lineRule="atLeast"/>
      <w:textAlignment w:val="baseline"/>
      <w:outlineLvl w:val="0"/>
    </w:pPr>
    <w:rPr>
      <w:rFonts w:ascii="TradeGothic" w:hAnsi="TradeGothic"/>
      <w:b/>
      <w:kern w:val="28"/>
      <w:sz w:val="22"/>
    </w:rPr>
  </w:style>
  <w:style w:type="paragraph" w:styleId="Rubrik2">
    <w:name w:val="heading 2"/>
    <w:basedOn w:val="Normal"/>
    <w:next w:val="Normal"/>
    <w:qFormat/>
    <w:pPr>
      <w:keepNext/>
      <w:outlineLvl w:val="1"/>
    </w:pPr>
    <w:rPr>
      <w:rFonts w:ascii="OrigGarmnd BT" w:hAnsi="OrigGarmnd BT"/>
      <w:b/>
    </w:rPr>
  </w:style>
  <w:style w:type="paragraph" w:styleId="Rubrik3">
    <w:name w:val="heading 3"/>
    <w:basedOn w:val="Normal"/>
    <w:next w:val="Normal"/>
    <w:qFormat/>
    <w:pPr>
      <w:keepNext/>
      <w:spacing w:before="240" w:after="60"/>
      <w:outlineLvl w:val="2"/>
    </w:pPr>
    <w:rPr>
      <w:rFonts w:ascii="Arial" w:hAnsi="Arial"/>
    </w:rPr>
  </w:style>
  <w:style w:type="paragraph" w:styleId="Rubrik4">
    <w:name w:val="heading 4"/>
    <w:basedOn w:val="Rubrik3"/>
    <w:next w:val="RKnormal"/>
    <w:qFormat/>
    <w:pPr>
      <w:tabs>
        <w:tab w:val="left" w:pos="1134"/>
      </w:tabs>
      <w:spacing w:before="360" w:after="40" w:line="240" w:lineRule="atLeast"/>
      <w:outlineLvl w:val="3"/>
    </w:pPr>
    <w:rPr>
      <w:rFonts w:ascii="OrigGarmnd BT" w:hAnsi="OrigGarmnd BT"/>
      <w:b/>
      <w:i/>
      <w:kern w:val="28"/>
      <w:sz w:val="22"/>
    </w:rPr>
  </w:style>
  <w:style w:type="paragraph" w:styleId="Rubrik5">
    <w:name w:val="heading 5"/>
    <w:basedOn w:val="Normal"/>
    <w:next w:val="Normal"/>
    <w:qFormat/>
    <w:pPr>
      <w:keepNext/>
      <w:overflowPunct w:val="0"/>
      <w:autoSpaceDE w:val="0"/>
      <w:autoSpaceDN w:val="0"/>
      <w:adjustRightInd w:val="0"/>
      <w:spacing w:line="320" w:lineRule="atLeast"/>
      <w:textAlignment w:val="baseline"/>
      <w:outlineLvl w:val="4"/>
    </w:pPr>
    <w:rPr>
      <w:rFonts w:ascii="OrigGarmnd BT" w:hAnsi="OrigGarmnd BT"/>
      <w:b/>
      <w:bCs/>
      <w:i/>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rPr>
  </w:style>
  <w:style w:type="paragraph" w:styleId="Sidhuvud">
    <w:name w:val="header"/>
    <w:basedOn w:val="Normal"/>
    <w:pPr>
      <w:tabs>
        <w:tab w:val="center" w:pos="4153"/>
        <w:tab w:val="right" w:pos="8306"/>
      </w:tabs>
      <w:overflowPunct w:val="0"/>
      <w:autoSpaceDE w:val="0"/>
      <w:autoSpaceDN w:val="0"/>
      <w:adjustRightInd w:val="0"/>
      <w:spacing w:line="320" w:lineRule="atLeast"/>
      <w:textAlignment w:val="baseline"/>
    </w:pPr>
    <w:rPr>
      <w:rFonts w:ascii="OrigGarmnd BT" w:hAnsi="OrigGarmnd BT"/>
    </w:rPr>
  </w:style>
  <w:style w:type="paragraph" w:customStyle="1" w:styleId="RKnormal">
    <w:name w:val="RKnormal"/>
    <w:basedOn w:val="Normal"/>
    <w:link w:val="RKnormalChar"/>
    <w:pPr>
      <w:tabs>
        <w:tab w:val="left" w:pos="2835"/>
      </w:tabs>
      <w:overflowPunct w:val="0"/>
      <w:autoSpaceDE w:val="0"/>
      <w:autoSpaceDN w:val="0"/>
      <w:adjustRightInd w:val="0"/>
      <w:spacing w:line="240" w:lineRule="atLeast"/>
      <w:textAlignment w:val="baseline"/>
    </w:pPr>
    <w:rPr>
      <w:rFonts w:ascii="OrigGarmnd BT" w:hAnsi="OrigGarmnd BT"/>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2">
    <w:name w:val="Brödtext2"/>
    <w:basedOn w:val="Normal"/>
    <w:pPr>
      <w:spacing w:line="320" w:lineRule="exact"/>
    </w:pPr>
    <w:rPr>
      <w:rFonts w:ascii="Garamond" w:hAnsi="Garamond"/>
    </w:rPr>
  </w:style>
  <w:style w:type="paragraph" w:styleId="Brdtext">
    <w:name w:val="Body Text"/>
    <w:basedOn w:val="Normal"/>
    <w:pPr>
      <w:spacing w:line="320" w:lineRule="exact"/>
    </w:pPr>
  </w:style>
  <w:style w:type="paragraph" w:styleId="Sidfot">
    <w:name w:val="footer"/>
    <w:basedOn w:val="Normal"/>
    <w:pPr>
      <w:tabs>
        <w:tab w:val="left" w:pos="1928"/>
        <w:tab w:val="left" w:pos="3742"/>
      </w:tabs>
      <w:overflowPunct w:val="0"/>
      <w:autoSpaceDE w:val="0"/>
      <w:autoSpaceDN w:val="0"/>
      <w:adjustRightInd w:val="0"/>
      <w:spacing w:line="160" w:lineRule="exact"/>
      <w:textAlignment w:val="baseline"/>
    </w:pPr>
    <w:rPr>
      <w:rFonts w:ascii="TradeGothic" w:hAnsi="TradeGothic"/>
      <w:sz w:val="12"/>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overflowPunct w:val="0"/>
      <w:autoSpaceDE w:val="0"/>
      <w:autoSpaceDN w:val="0"/>
      <w:adjustRightInd w:val="0"/>
      <w:spacing w:line="320" w:lineRule="atLeast"/>
      <w:textAlignment w:val="baseline"/>
    </w:pPr>
    <w:rPr>
      <w:rFonts w:ascii="OrigGarmnd BT" w:hAnsi="OrigGarmnd BT"/>
      <w:sz w:val="20"/>
    </w:rPr>
  </w:style>
  <w:style w:type="paragraph" w:customStyle="1" w:styleId="Par-number1">
    <w:name w:val="Par-number 1)"/>
    <w:basedOn w:val="Normal"/>
    <w:next w:val="Normal"/>
    <w:pPr>
      <w:widowControl w:val="0"/>
      <w:numPr>
        <w:numId w:val="6"/>
      </w:numPr>
      <w:spacing w:line="360" w:lineRule="auto"/>
    </w:pPr>
  </w:style>
  <w:style w:type="paragraph" w:customStyle="1" w:styleId="EntEmet">
    <w:name w:val="EntEmet"/>
    <w:basedOn w:val="Normal"/>
    <w:pPr>
      <w:widowControl w:val="0"/>
      <w:tabs>
        <w:tab w:val="left" w:pos="284"/>
        <w:tab w:val="left" w:pos="567"/>
        <w:tab w:val="left" w:pos="851"/>
        <w:tab w:val="left" w:pos="1134"/>
        <w:tab w:val="left" w:pos="1418"/>
      </w:tabs>
      <w:spacing w:before="40"/>
    </w:pPr>
    <w:rPr>
      <w:lang w:eastAsia="fr-BE"/>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customStyle="1" w:styleId="EntInstit">
    <w:name w:val="EntInstit"/>
    <w:basedOn w:val="Normal"/>
    <w:pPr>
      <w:widowControl w:val="0"/>
      <w:jc w:val="right"/>
    </w:pPr>
    <w:rPr>
      <w:b/>
      <w:lang w:eastAsia="fr-BE"/>
    </w:rPr>
  </w:style>
  <w:style w:type="paragraph" w:customStyle="1" w:styleId="EntRefer">
    <w:name w:val="EntRefer"/>
    <w:basedOn w:val="Normal"/>
    <w:pPr>
      <w:widowControl w:val="0"/>
    </w:pPr>
    <w:rPr>
      <w:b/>
      <w:lang w:eastAsia="fr-BE"/>
    </w:rPr>
  </w:style>
  <w:style w:type="paragraph" w:styleId="Punktlista">
    <w:name w:val="List Bullet"/>
    <w:basedOn w:val="Normal"/>
    <w:pPr>
      <w:numPr>
        <w:numId w:val="23"/>
      </w:numPr>
      <w:overflowPunct w:val="0"/>
      <w:autoSpaceDE w:val="0"/>
      <w:autoSpaceDN w:val="0"/>
      <w:adjustRightInd w:val="0"/>
      <w:textAlignment w:val="baseline"/>
    </w:pPr>
    <w:rPr>
      <w:sz w:val="32"/>
    </w:rPr>
  </w:style>
  <w:style w:type="character" w:styleId="Hyperlnk">
    <w:name w:val="Hyperlink"/>
    <w:basedOn w:val="Standardstycketeckensnitt"/>
    <w:rPr>
      <w:color w:val="0000FF"/>
      <w:u w:val="single"/>
    </w:rPr>
  </w:style>
  <w:style w:type="character" w:customStyle="1" w:styleId="RKnormalChar">
    <w:name w:val="RKnormal Char"/>
    <w:basedOn w:val="Standardstycketeckensnitt"/>
    <w:link w:val="RKnormal"/>
    <w:rsid w:val="001D61AF"/>
    <w:rPr>
      <w:rFonts w:ascii="OrigGarmnd BT" w:hAnsi="OrigGarmnd BT"/>
      <w:sz w:val="24"/>
      <w:lang w:val="sv-SE" w:eastAsia="en-US" w:bidi="ar-SA"/>
    </w:rPr>
  </w:style>
  <w:style w:type="paragraph" w:customStyle="1" w:styleId="CharChar">
    <w:name w:val=" Char Char"/>
    <w:basedOn w:val="Normal"/>
    <w:rsid w:val="00E04FE6"/>
    <w:pPr>
      <w:spacing w:after="160" w:line="240" w:lineRule="exact"/>
    </w:pPr>
    <w:rPr>
      <w:rFonts w:ascii="Tahoma" w:hAnsi="Tahoma"/>
      <w:sz w:val="20"/>
      <w:lang w:val="en-US"/>
    </w:rPr>
  </w:style>
  <w:style w:type="paragraph" w:customStyle="1" w:styleId="Par-dash">
    <w:name w:val="Par-dash"/>
    <w:basedOn w:val="Normal"/>
    <w:next w:val="Normal"/>
    <w:link w:val="Par-dashZchn"/>
    <w:rsid w:val="00353164"/>
    <w:pPr>
      <w:widowControl w:val="0"/>
      <w:tabs>
        <w:tab w:val="num" w:pos="567"/>
      </w:tabs>
      <w:ind w:left="567" w:hanging="567"/>
    </w:pPr>
  </w:style>
  <w:style w:type="character" w:customStyle="1" w:styleId="Par-dashZchn">
    <w:name w:val="Par-dash Zchn"/>
    <w:basedOn w:val="Standardstycketeckensnitt"/>
    <w:link w:val="Par-dash"/>
    <w:rsid w:val="00353164"/>
    <w:rPr>
      <w:sz w:val="24"/>
      <w:lang w:val="en-GB" w:eastAsia="en-US" w:bidi="ar-SA"/>
    </w:rPr>
  </w:style>
  <w:style w:type="paragraph" w:styleId="Kommentarsmne">
    <w:name w:val="annotation subject"/>
    <w:basedOn w:val="Kommentarer"/>
    <w:next w:val="Kommentarer"/>
    <w:semiHidden/>
    <w:rsid w:val="00A22D1A"/>
    <w:pPr>
      <w:overflowPunct/>
      <w:autoSpaceDE/>
      <w:autoSpaceDN/>
      <w:adjustRightInd/>
      <w:spacing w:line="240" w:lineRule="auto"/>
      <w:textAlignment w:val="auto"/>
    </w:pPr>
    <w:rPr>
      <w:rFonts w:ascii="Times New Roman" w:hAnsi="Times New Roman"/>
      <w:b/>
      <w:bCs/>
      <w:lang w:val="en-GB"/>
    </w:rPr>
  </w:style>
  <w:style w:type="paragraph" w:styleId="Ballongtext">
    <w:name w:val="Balloon Text"/>
    <w:basedOn w:val="Normal"/>
    <w:semiHidden/>
    <w:rsid w:val="00A22D1A"/>
    <w:rPr>
      <w:rFonts w:ascii="Tahoma" w:hAnsi="Tahoma" w:cs="Tahoma"/>
      <w:sz w:val="16"/>
      <w:szCs w:val="16"/>
    </w:rPr>
  </w:style>
  <w:style w:type="paragraph" w:customStyle="1" w:styleId="Brdtext1">
    <w:name w:val="Brödtext1"/>
    <w:basedOn w:val="Normal"/>
    <w:rsid w:val="004E3B5D"/>
    <w:pPr>
      <w:spacing w:line="320" w:lineRule="exact"/>
    </w:pPr>
    <w:rPr>
      <w:rFonts w:ascii="OrigGarmnd BT" w:hAnsi="OrigGarmnd BT"/>
    </w:rPr>
  </w:style>
  <w:style w:type="character" w:customStyle="1" w:styleId="RKnormalChar1">
    <w:name w:val="RKnormal Char1"/>
    <w:basedOn w:val="Standardstycketeckensnitt"/>
    <w:rsid w:val="00A630C3"/>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3060</Words>
  <Characters>18913</Characters>
  <Application>Microsoft Office Word</Application>
  <DocSecurity>4</DocSecurity>
  <Lines>540</Lines>
  <Paragraphs>186</Paragraphs>
  <ScaleCrop>false</ScaleCrop>
  <HeadingPairs>
    <vt:vector size="2" baseType="variant">
      <vt:variant>
        <vt:lpstr>Rubrik</vt:lpstr>
      </vt:variant>
      <vt:variant>
        <vt:i4>1</vt:i4>
      </vt:variant>
    </vt:vector>
  </HeadingPairs>
  <TitlesOfParts>
    <vt:vector size="1" baseType="lpstr">
      <vt:lpstr>Kommenterad</vt:lpstr>
    </vt:vector>
  </TitlesOfParts>
  <Company>UD</Company>
  <LinksUpToDate>false</LinksUpToDate>
  <CharactersWithSpaces>21787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dc:title>
  <dc:subject>Kommenterad</dc:subject>
  <dc:creator>Riksdagen</dc:creator>
  <cp:keywords>Riksdagen</cp:keywords>
  <dc:description/>
  <cp:lastModifiedBy>Lars Brink</cp:lastModifiedBy>
  <cp:revision>2</cp:revision>
  <cp:lastPrinted>2007-09-07T17:08:00Z</cp:lastPrinted>
  <dcterms:created xsi:type="dcterms:W3CDTF">2025-12-17T04:12:00Z</dcterms:created>
  <dcterms:modified xsi:type="dcterms:W3CDTF">2025-12-17T04:12:00Z</dcterms:modified>
</cp:coreProperties>
</file>