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69E8D2590347A9B62F2B9AEB296E3D"/>
        </w:placeholder>
        <w:text/>
      </w:sdtPr>
      <w:sdtEndPr/>
      <w:sdtContent>
        <w:p w:rsidRPr="009B062B" w:rsidR="00AF30DD" w:rsidP="00DA28CE" w:rsidRDefault="00AF30DD" w14:paraId="2C7F147C" w14:textId="77777777">
          <w:pPr>
            <w:pStyle w:val="Rubrik1"/>
            <w:spacing w:after="300"/>
          </w:pPr>
          <w:r w:rsidRPr="009B062B">
            <w:t>Förslag till riksdagsbeslut</w:t>
          </w:r>
        </w:p>
      </w:sdtContent>
    </w:sdt>
    <w:sdt>
      <w:sdtPr>
        <w:alias w:val="Yrkande 1"/>
        <w:tag w:val="bf7b260f-7002-400e-83a6-beed762bb9ca"/>
        <w:id w:val="545875500"/>
        <w:lock w:val="sdtLocked"/>
      </w:sdtPr>
      <w:sdtEndPr/>
      <w:sdtContent>
        <w:p w:rsidR="00A71D7A" w:rsidRDefault="00D0214D" w14:paraId="2C7F147D" w14:textId="77777777">
          <w:pPr>
            <w:pStyle w:val="Frslagstext"/>
            <w:numPr>
              <w:ilvl w:val="0"/>
              <w:numId w:val="0"/>
            </w:numPr>
          </w:pPr>
          <w:r>
            <w:t>Riksdagen ställer sig bakom det som anförs i motionen om en översyn av mervärdesskattesatserna inom kultur och besöksnäring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0BDB0381BF4FED9549C5BD181E53C0"/>
        </w:placeholder>
        <w:text/>
      </w:sdtPr>
      <w:sdtEndPr/>
      <w:sdtContent>
        <w:p w:rsidRPr="009B062B" w:rsidR="006D79C9" w:rsidP="00333E95" w:rsidRDefault="006D79C9" w14:paraId="2C7F147E" w14:textId="77777777">
          <w:pPr>
            <w:pStyle w:val="Rubrik1"/>
          </w:pPr>
          <w:r>
            <w:t>Motivering</w:t>
          </w:r>
        </w:p>
      </w:sdtContent>
    </w:sdt>
    <w:p w:rsidR="00F922AC" w:rsidP="007D2E7C" w:rsidRDefault="00F922AC" w14:paraId="2C7F147F" w14:textId="44447129">
      <w:pPr>
        <w:pStyle w:val="Normalutanindragellerluft"/>
      </w:pPr>
      <w:r>
        <w:t>I dagsläget beskattas ett uppträdande av ett så kallat dansband hårdare än ett uppträdande av annan form av artist. Momssatsen är avhängig av om det finns uppsåt till dans eller ej. Förekommer dans är momsen högre. Detta innebär att en person som uppskattar dansba</w:t>
      </w:r>
      <w:r w:rsidR="008029FC">
        <w:t>ndsmusiken och ändå inte har den</w:t>
      </w:r>
      <w:r>
        <w:t xml:space="preserve"> minsta avsikt att svänga sina lurviga måste betala mer än om denne person uppskattat en annan musikgenre.</w:t>
      </w:r>
    </w:p>
    <w:p w:rsidR="00F922AC" w:rsidP="007D2E7C" w:rsidRDefault="00F922AC" w14:paraId="2C7F1480" w14:textId="6B5029C3">
      <w:r>
        <w:t xml:space="preserve">Även inom besöksnäringen förekommer flera olika momssatser och oönskade, svåröverskådliga effekter försvårar för </w:t>
      </w:r>
      <w:r w:rsidR="008029FC">
        <w:t xml:space="preserve">turistaktiviteters </w:t>
      </w:r>
      <w:r>
        <w:t xml:space="preserve">entreprenörer och kunder. Till exempel </w:t>
      </w:r>
      <w:r w:rsidR="008029FC">
        <w:t>beskattas persontransport med 6 </w:t>
      </w:r>
      <w:r>
        <w:t>procent, guidning med 25 procent, boende med 12 procent, mat med 12 eller 25 proce</w:t>
      </w:r>
      <w:r w:rsidR="008029FC">
        <w:t>nt, en kulturaktivitet med 6 </w:t>
      </w:r>
      <w:r>
        <w:t>procent eller 25 procent.</w:t>
      </w:r>
    </w:p>
    <w:p w:rsidRPr="00422B9E" w:rsidR="00422B9E" w:rsidP="007D2E7C" w:rsidRDefault="00F922AC" w14:paraId="2C7F1481" w14:textId="77777777">
      <w:r>
        <w:t>Det finns klara fördelar med enhetlig moms. Därför bör mervärdesskattesatserna ses över så att enhetlighet mellan olika musikgenrer uppstår och likartade företeelser inom besöksnäring likställs.</w:t>
      </w:r>
    </w:p>
    <w:sdt>
      <w:sdtPr>
        <w:alias w:val="CC_Underskrifter"/>
        <w:tag w:val="CC_Underskrifter"/>
        <w:id w:val="583496634"/>
        <w:lock w:val="sdtContentLocked"/>
        <w:placeholder>
          <w:docPart w:val="802B159AC47342B5ABA3021DD012FAA6"/>
        </w:placeholder>
      </w:sdtPr>
      <w:sdtEndPr/>
      <w:sdtContent>
        <w:p w:rsidR="000E70A2" w:rsidP="000E70A2" w:rsidRDefault="000E70A2" w14:paraId="2C7F1483" w14:textId="77777777"/>
        <w:p w:rsidRPr="008E0FE2" w:rsidR="004801AC" w:rsidP="000E70A2" w:rsidRDefault="007D2E7C" w14:paraId="2C7F14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Maria Nilsson (L)</w:t>
            </w:r>
          </w:p>
        </w:tc>
      </w:tr>
    </w:tbl>
    <w:p w:rsidR="009E4913" w:rsidRDefault="009E4913" w14:paraId="2C7F1488" w14:textId="77777777"/>
    <w:sectPr w:rsidR="009E49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F148A" w14:textId="77777777" w:rsidR="00F922AC" w:rsidRDefault="00F922AC" w:rsidP="000C1CAD">
      <w:pPr>
        <w:spacing w:line="240" w:lineRule="auto"/>
      </w:pPr>
      <w:r>
        <w:separator/>
      </w:r>
    </w:p>
  </w:endnote>
  <w:endnote w:type="continuationSeparator" w:id="0">
    <w:p w14:paraId="2C7F148B" w14:textId="77777777" w:rsidR="00F922AC" w:rsidRDefault="00F922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F14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F1491" w14:textId="391DF0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2E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F1488" w14:textId="77777777" w:rsidR="00F922AC" w:rsidRDefault="00F922AC" w:rsidP="000C1CAD">
      <w:pPr>
        <w:spacing w:line="240" w:lineRule="auto"/>
      </w:pPr>
      <w:r>
        <w:separator/>
      </w:r>
    </w:p>
  </w:footnote>
  <w:footnote w:type="continuationSeparator" w:id="0">
    <w:p w14:paraId="2C7F1489" w14:textId="77777777" w:rsidR="00F922AC" w:rsidRDefault="00F922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7F14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7F149B" wp14:anchorId="2C7F14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2E7C" w14:paraId="2C7F149E" w14:textId="77777777">
                          <w:pPr>
                            <w:jc w:val="right"/>
                          </w:pPr>
                          <w:sdt>
                            <w:sdtPr>
                              <w:alias w:val="CC_Noformat_Partikod"/>
                              <w:tag w:val="CC_Noformat_Partikod"/>
                              <w:id w:val="-53464382"/>
                              <w:placeholder>
                                <w:docPart w:val="86B35D61DFAF47EFB266EB4E903476E8"/>
                              </w:placeholder>
                              <w:text/>
                            </w:sdtPr>
                            <w:sdtEndPr/>
                            <w:sdtContent>
                              <w:r w:rsidR="00F922AC">
                                <w:t>L</w:t>
                              </w:r>
                            </w:sdtContent>
                          </w:sdt>
                          <w:sdt>
                            <w:sdtPr>
                              <w:alias w:val="CC_Noformat_Partinummer"/>
                              <w:tag w:val="CC_Noformat_Partinummer"/>
                              <w:id w:val="-1709555926"/>
                              <w:placeholder>
                                <w:docPart w:val="82E9B6B4F3E8402799BAE26F9C2A9D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7F14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2E7C" w14:paraId="2C7F149E" w14:textId="77777777">
                    <w:pPr>
                      <w:jc w:val="right"/>
                    </w:pPr>
                    <w:sdt>
                      <w:sdtPr>
                        <w:alias w:val="CC_Noformat_Partikod"/>
                        <w:tag w:val="CC_Noformat_Partikod"/>
                        <w:id w:val="-53464382"/>
                        <w:placeholder>
                          <w:docPart w:val="86B35D61DFAF47EFB266EB4E903476E8"/>
                        </w:placeholder>
                        <w:text/>
                      </w:sdtPr>
                      <w:sdtEndPr/>
                      <w:sdtContent>
                        <w:r w:rsidR="00F922AC">
                          <w:t>L</w:t>
                        </w:r>
                      </w:sdtContent>
                    </w:sdt>
                    <w:sdt>
                      <w:sdtPr>
                        <w:alias w:val="CC_Noformat_Partinummer"/>
                        <w:tag w:val="CC_Noformat_Partinummer"/>
                        <w:id w:val="-1709555926"/>
                        <w:placeholder>
                          <w:docPart w:val="82E9B6B4F3E8402799BAE26F9C2A9D0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7F14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7F148E" w14:textId="77777777">
    <w:pPr>
      <w:jc w:val="right"/>
    </w:pPr>
  </w:p>
  <w:p w:rsidR="00262EA3" w:rsidP="00776B74" w:rsidRDefault="00262EA3" w14:paraId="2C7F14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D2E7C" w14:paraId="2C7F14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7F149D" wp14:anchorId="2C7F14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2E7C" w14:paraId="2C7F14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22A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D2E7C" w14:paraId="2C7F14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2E7C" w14:paraId="2C7F14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:465</w:t>
        </w:r>
      </w:sdtContent>
    </w:sdt>
  </w:p>
  <w:p w:rsidR="00262EA3" w:rsidP="00E03A3D" w:rsidRDefault="007D2E7C" w14:paraId="2C7F1496" w14:textId="77777777">
    <w:pPr>
      <w:pStyle w:val="Motionr"/>
    </w:pPr>
    <w:sdt>
      <w:sdtPr>
        <w:alias w:val="CC_Noformat_Avtext"/>
        <w:tag w:val="CC_Noformat_Avtext"/>
        <w:id w:val="-2020768203"/>
        <w:lock w:val="sdtContentLocked"/>
        <w15:appearance w15:val="hidden"/>
        <w:text/>
      </w:sdtPr>
      <w:sdtEndPr/>
      <w:sdtContent>
        <w:r>
          <w:t>av Arman Teimouri och Maria Nilsson (båda L)</w:t>
        </w:r>
      </w:sdtContent>
    </w:sdt>
  </w:p>
  <w:sdt>
    <w:sdtPr>
      <w:alias w:val="CC_Noformat_Rubtext"/>
      <w:tag w:val="CC_Noformat_Rubtext"/>
      <w:id w:val="-218060500"/>
      <w:lock w:val="sdtLocked"/>
      <w:text/>
    </w:sdtPr>
    <w:sdtEndPr/>
    <w:sdtContent>
      <w:p w:rsidR="00262EA3" w:rsidP="00283E0F" w:rsidRDefault="00F922AC" w14:paraId="2C7F1497" w14:textId="77777777">
        <w:pPr>
          <w:pStyle w:val="FSHRub2"/>
        </w:pPr>
        <w:r>
          <w:t>En översyn av mervärdesskattesatserna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2C7F14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922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0A2"/>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5FED"/>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180"/>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DE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E7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9FC"/>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13"/>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D7A"/>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14D"/>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2AC"/>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7F147B"/>
  <w15:chartTrackingRefBased/>
  <w15:docId w15:val="{1FED6E1E-449A-43B5-88BF-7505ABD3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69E8D2590347A9B62F2B9AEB296E3D"/>
        <w:category>
          <w:name w:val="Allmänt"/>
          <w:gallery w:val="placeholder"/>
        </w:category>
        <w:types>
          <w:type w:val="bbPlcHdr"/>
        </w:types>
        <w:behaviors>
          <w:behavior w:val="content"/>
        </w:behaviors>
        <w:guid w:val="{67519B1D-5903-459B-9EF5-EABCE1993286}"/>
      </w:docPartPr>
      <w:docPartBody>
        <w:p w:rsidR="007D308F" w:rsidRDefault="007D308F">
          <w:pPr>
            <w:pStyle w:val="C469E8D2590347A9B62F2B9AEB296E3D"/>
          </w:pPr>
          <w:r w:rsidRPr="005A0A93">
            <w:rPr>
              <w:rStyle w:val="Platshllartext"/>
            </w:rPr>
            <w:t>Förslag till riksdagsbeslut</w:t>
          </w:r>
        </w:p>
      </w:docPartBody>
    </w:docPart>
    <w:docPart>
      <w:docPartPr>
        <w:name w:val="2B0BDB0381BF4FED9549C5BD181E53C0"/>
        <w:category>
          <w:name w:val="Allmänt"/>
          <w:gallery w:val="placeholder"/>
        </w:category>
        <w:types>
          <w:type w:val="bbPlcHdr"/>
        </w:types>
        <w:behaviors>
          <w:behavior w:val="content"/>
        </w:behaviors>
        <w:guid w:val="{CB6BD565-AEE6-4B94-B576-3FCD6F64923B}"/>
      </w:docPartPr>
      <w:docPartBody>
        <w:p w:rsidR="007D308F" w:rsidRDefault="007D308F">
          <w:pPr>
            <w:pStyle w:val="2B0BDB0381BF4FED9549C5BD181E53C0"/>
          </w:pPr>
          <w:r w:rsidRPr="005A0A93">
            <w:rPr>
              <w:rStyle w:val="Platshllartext"/>
            </w:rPr>
            <w:t>Motivering</w:t>
          </w:r>
        </w:p>
      </w:docPartBody>
    </w:docPart>
    <w:docPart>
      <w:docPartPr>
        <w:name w:val="86B35D61DFAF47EFB266EB4E903476E8"/>
        <w:category>
          <w:name w:val="Allmänt"/>
          <w:gallery w:val="placeholder"/>
        </w:category>
        <w:types>
          <w:type w:val="bbPlcHdr"/>
        </w:types>
        <w:behaviors>
          <w:behavior w:val="content"/>
        </w:behaviors>
        <w:guid w:val="{344DDE98-82B2-4047-9D92-4E78073AB88C}"/>
      </w:docPartPr>
      <w:docPartBody>
        <w:p w:rsidR="007D308F" w:rsidRDefault="007D308F">
          <w:pPr>
            <w:pStyle w:val="86B35D61DFAF47EFB266EB4E903476E8"/>
          </w:pPr>
          <w:r>
            <w:rPr>
              <w:rStyle w:val="Platshllartext"/>
            </w:rPr>
            <w:t xml:space="preserve"> </w:t>
          </w:r>
        </w:p>
      </w:docPartBody>
    </w:docPart>
    <w:docPart>
      <w:docPartPr>
        <w:name w:val="82E9B6B4F3E8402799BAE26F9C2A9D0C"/>
        <w:category>
          <w:name w:val="Allmänt"/>
          <w:gallery w:val="placeholder"/>
        </w:category>
        <w:types>
          <w:type w:val="bbPlcHdr"/>
        </w:types>
        <w:behaviors>
          <w:behavior w:val="content"/>
        </w:behaviors>
        <w:guid w:val="{A8742214-188B-4956-9D96-DEA38AD54D18}"/>
      </w:docPartPr>
      <w:docPartBody>
        <w:p w:rsidR="007D308F" w:rsidRDefault="007D308F">
          <w:pPr>
            <w:pStyle w:val="82E9B6B4F3E8402799BAE26F9C2A9D0C"/>
          </w:pPr>
          <w:r>
            <w:t xml:space="preserve"> </w:t>
          </w:r>
        </w:p>
      </w:docPartBody>
    </w:docPart>
    <w:docPart>
      <w:docPartPr>
        <w:name w:val="802B159AC47342B5ABA3021DD012FAA6"/>
        <w:category>
          <w:name w:val="Allmänt"/>
          <w:gallery w:val="placeholder"/>
        </w:category>
        <w:types>
          <w:type w:val="bbPlcHdr"/>
        </w:types>
        <w:behaviors>
          <w:behavior w:val="content"/>
        </w:behaviors>
        <w:guid w:val="{16692773-FD19-4024-A6F0-A1AE528FDD48}"/>
      </w:docPartPr>
      <w:docPartBody>
        <w:p w:rsidR="00E32071" w:rsidRDefault="00E320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8F"/>
    <w:rsid w:val="007D308F"/>
    <w:rsid w:val="00E320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69E8D2590347A9B62F2B9AEB296E3D">
    <w:name w:val="C469E8D2590347A9B62F2B9AEB296E3D"/>
  </w:style>
  <w:style w:type="paragraph" w:customStyle="1" w:styleId="035FE3AE6CF34C69BE0F7251082D8CFB">
    <w:name w:val="035FE3AE6CF34C69BE0F7251082D8C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28C44AD9324BED9BACDE05B9C80C5B">
    <w:name w:val="CD28C44AD9324BED9BACDE05B9C80C5B"/>
  </w:style>
  <w:style w:type="paragraph" w:customStyle="1" w:styleId="2B0BDB0381BF4FED9549C5BD181E53C0">
    <w:name w:val="2B0BDB0381BF4FED9549C5BD181E53C0"/>
  </w:style>
  <w:style w:type="paragraph" w:customStyle="1" w:styleId="825968D82AE643CFA3D5160E67D3D723">
    <w:name w:val="825968D82AE643CFA3D5160E67D3D723"/>
  </w:style>
  <w:style w:type="paragraph" w:customStyle="1" w:styleId="1CA2C58A612646BBB9E9E9C0B4D6503D">
    <w:name w:val="1CA2C58A612646BBB9E9E9C0B4D6503D"/>
  </w:style>
  <w:style w:type="paragraph" w:customStyle="1" w:styleId="86B35D61DFAF47EFB266EB4E903476E8">
    <w:name w:val="86B35D61DFAF47EFB266EB4E903476E8"/>
  </w:style>
  <w:style w:type="paragraph" w:customStyle="1" w:styleId="82E9B6B4F3E8402799BAE26F9C2A9D0C">
    <w:name w:val="82E9B6B4F3E8402799BAE26F9C2A9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F1A00-A1E8-4A33-906C-2B9ABEDBD563}"/>
</file>

<file path=customXml/itemProps2.xml><?xml version="1.0" encoding="utf-8"?>
<ds:datastoreItem xmlns:ds="http://schemas.openxmlformats.org/officeDocument/2006/customXml" ds:itemID="{71966036-82D9-4860-A005-EAABFED810A8}"/>
</file>

<file path=customXml/itemProps3.xml><?xml version="1.0" encoding="utf-8"?>
<ds:datastoreItem xmlns:ds="http://schemas.openxmlformats.org/officeDocument/2006/customXml" ds:itemID="{EAB9E7A6-8BFA-4558-BE10-BB955809CBB6}"/>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1018</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