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6A7D23" w:rsidRDefault="00F0289A"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36d406e1-ed99-435e-b9e3-9d3d3defd3dd"/>
        <w:id w:val="-920333825"/>
        <w:lock w:val="sdtLocked"/>
      </w:sdtPr>
      <w:sdtEndPr/>
      <w:sdtContent>
        <w:p>
          <w:pPr>
            <w:pStyle w:val="Frslagstext"/>
            <w:numPr>
              <w:ilvl w:val="0"/>
              <w:numId w:val="0"/>
            </w:numPr>
          </w:pPr>
          <w:r>
            <w:t>Riksdagen ställer sig bakom det som anförs i motionen om att överväga att ta fram en nationell strategi för att stoppa spridningen av gängkriminalitet till landsbygden och mindre orter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B40662" w:rsidR="001D1C9E" w:rsidP="001D1C9E" w:rsidRDefault="00B40662" w14:paraId="42007FDC" w14:textId="39213CCC">
      <w:r w:rsidRPr="00B40662">
        <w:t>Sverige befinner sig i en allvarlig situation där gängkriminaliteten inte längre är ett storstadsproblem. Skjutningar, sprängningar och grova våldsbrott sprider sig nu till landsbygden och mindre orter. Denna utveckling är ett tydligt tecken på att det förebyggande trygghetsarbetet brister.</w:t>
      </w:r>
    </w:p>
    <w:p xmlns:w14="http://schemas.microsoft.com/office/word/2010/wordml" w:rsidRPr="00B40662" w:rsidR="00B40662" w:rsidP="001D1C9E" w:rsidRDefault="00B40662" w14:paraId="3B03305C" w14:textId="77777777">
      <w:r w:rsidRPr="00B40662">
        <w:t>Socialarbetare, polis och annan blåljuspersonal utsätts för hot och våld i sitt arbete, och i vissa områden pressas samhällsbärande yrkesgrupper ut helt. Detta undergräver både tryggheten och rättsstaten. När gängen etablerar sig på mindre orter är det ofta svårare att bryta deras dominans eftersom lokala resurser är begränsade.</w:t>
      </w:r>
    </w:p>
    <w:p xmlns:w14="http://schemas.microsoft.com/office/word/2010/wordml" w:rsidRPr="00B40662" w:rsidR="00B40662" w:rsidP="001D1C9E" w:rsidRDefault="001D1C9E" w14:paraId="0384FE4A" w14:textId="06F2C121">
      <w:pPr>
        <w:ind w:firstLine="0"/>
      </w:pPr>
      <w:r>
        <w:tab/>
      </w:r>
      <w:r w:rsidRPr="00B40662" w:rsidR="00B40662">
        <w:t>Karlstad och Värmland är exempel på områden där utvecklingen redan är tydlig. Polisregion Bergslagen har slagit larm om att resurserna inte räcker till, vilket visar att situationen är akut.</w:t>
      </w:r>
    </w:p>
    <w:p xmlns:w14="http://schemas.microsoft.com/office/word/2010/wordml" w:rsidRPr="00B40662" w:rsidR="00B40662" w:rsidP="001D1C9E" w:rsidRDefault="00B40662" w14:paraId="6FC649ED" w14:textId="137BFDD6">
      <w:r w:rsidRPr="00B40662">
        <w:lastRenderedPageBreak/>
        <w:t>Det krävs en nationell strategi för att förhindra att gängkriminaliteten slår rot i mindre orter och på landsbygden. Strategin bör inkludera ökade resurser till lokalpolisområden, snabbare rättsprocesser mot gängkriminella, samt satsningar på förebyggande arbete i skolor och föreningsliv.</w:t>
      </w:r>
    </w:p>
    <w:p xmlns:w14="http://schemas.microsoft.com/office/word/2010/wordml" w:rsidR="00B40662" w:rsidP="001D1C9E" w:rsidRDefault="00B40662" w14:paraId="36FFFFDF" w14:textId="77777777">
      <w:r w:rsidRPr="00B40662">
        <w:t>Sverige får inte tillåta att hela landsdelar successivt förvandlas till otrygga områden. Staten måste agera proaktivt och ge både polis och kommuner verktygen att stoppa utvecklingen innan den blir permanent.</w:t>
      </w:r>
    </w:p>
    <w:sdt>
      <w:sdtPr>
        <w:rPr>
          <w:i/>
          <w:noProof/>
        </w:rPr>
        <w:alias w:val="CC_Underskrifter"/>
        <w:tag w:val="CC_Underskrifter"/>
        <w:id w:val="583496634"/>
        <w:lock w:val="sdtContentLocked"/>
        <w:placeholder>
          <w:docPart w:val="4058E6B778E64B42BC5B62500E971607"/>
        </w:placeholder>
      </w:sdtPr>
      <w:sdtEndPr/>
      <w:sdtContent>
        <w:p xmlns:w14="http://schemas.microsoft.com/office/word/2010/wordml" w:rsidR="006A7D23" w:rsidRDefault="006A7D23" w14:paraId="2E81B32F" w14:textId="77777777"/>
        <w:p xmlns:w14="http://schemas.microsoft.com/office/word/2010/wordml" w:rsidR="006A7D23" w:rsidP="006A7D23" w:rsidRDefault="00F0289A" w14:paraId="2C1F83A3" w14:textId="26B7189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5009C52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0B68" w14:textId="77777777" w:rsidR="0021556E" w:rsidRDefault="0021556E" w:rsidP="000C1CAD">
      <w:pPr>
        <w:spacing w:line="240" w:lineRule="auto"/>
      </w:pPr>
      <w:r>
        <w:separator/>
      </w:r>
    </w:p>
  </w:endnote>
  <w:endnote w:type="continuationSeparator" w:id="0">
    <w:p w14:paraId="4230B7AB" w14:textId="77777777" w:rsidR="0021556E" w:rsidRDefault="00215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26E6EBB8" w:rsidR="00262EA3" w:rsidRPr="006A7D23" w:rsidRDefault="00262EA3" w:rsidP="006A7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EDCF" w14:textId="77777777" w:rsidR="0021556E" w:rsidRDefault="0021556E" w:rsidP="000C1CAD">
      <w:pPr>
        <w:spacing w:line="240" w:lineRule="auto"/>
      </w:pPr>
      <w:r>
        <w:separator/>
      </w:r>
    </w:p>
  </w:footnote>
  <w:footnote w:type="continuationSeparator" w:id="0">
    <w:p w14:paraId="331D377A" w14:textId="77777777" w:rsidR="0021556E" w:rsidRDefault="002155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89A" w14:paraId="7E068DF6" w14:textId="770451A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90B30">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D23" w14:paraId="7E068DF6" w14:textId="770451A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90B30">
                          <w:t>2058</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289A"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89A" w14:paraId="098D4BFC" w14:textId="49DA83CE">
    <w:pPr>
      <w:pStyle w:val="FSHNormal"/>
      <w:spacing w:before="40"/>
    </w:pPr>
    <w:sdt>
      <w:sdtPr>
        <w:alias w:val="CC_Noformat_Motionstyp"/>
        <w:tag w:val="CC_Noformat_Motionstyp"/>
        <w:id w:val="1162973129"/>
        <w:lock w:val="sdtContentLocked"/>
        <w15:appearance w15:val="hidden"/>
        <w:text/>
      </w:sdtPr>
      <w:sdtEndPr/>
      <w:sdtContent>
        <w:r w:rsidR="006A7D23">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A90B30">
          <w:t>2058</w:t>
        </w:r>
      </w:sdtContent>
    </w:sdt>
  </w:p>
  <w:p w:rsidRPr="008227B3" w:rsidR="00262EA3" w:rsidP="008227B3" w:rsidRDefault="00F0289A"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89A"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D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D23">
          <w:t>:2992</w:t>
        </w:r>
      </w:sdtContent>
    </w:sdt>
  </w:p>
  <w:p w:rsidR="00262EA3" w:rsidP="00E03A3D" w:rsidRDefault="00F0289A" w14:paraId="589627E2" w14:textId="1BE09408">
    <w:pPr>
      <w:pStyle w:val="Motionr"/>
    </w:pPr>
    <w:sdt>
      <w:sdtPr>
        <w:alias w:val="CC_Noformat_Avtext"/>
        <w:tag w:val="CC_Noformat_Avtext"/>
        <w:id w:val="-2020768203"/>
        <w:lock w:val="sdtContentLocked"/>
        <w15:appearance w15:val="hidden"/>
        <w:text/>
      </w:sdtPr>
      <w:sdtEndPr/>
      <w:sdtContent>
        <w:r w:rsidR="006A7D23">
          <w:t>av Marléne Lund Kopparklint (M)</w:t>
        </w:r>
      </w:sdtContent>
    </w:sdt>
  </w:p>
  <w:sdt>
    <w:sdtPr>
      <w:alias w:val="CC_Noformat_Rubtext"/>
      <w:tag w:val="CC_Noformat_Rubtext"/>
      <w:id w:val="-218060500"/>
      <w:lock w:val="sdtLocked"/>
      <w:text/>
    </w:sdtPr>
    <w:sdtEndPr/>
    <w:sdtContent>
      <w:p w:rsidR="00262EA3" w:rsidP="00283E0F" w:rsidRDefault="00B40662" w14:paraId="1384FF6B" w14:textId="3A5824F5">
        <w:pPr>
          <w:pStyle w:val="FSHRub2"/>
        </w:pPr>
        <w:r>
          <w:t>Nationell strategi för att förhindra att gängkriminalitet sprider sig till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07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C9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6E"/>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C7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2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7BD"/>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B3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62"/>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9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6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4058E6B778E64B42BC5B62500E971607"/>
        <w:category>
          <w:name w:val="Allmänt"/>
          <w:gallery w:val="placeholder"/>
        </w:category>
        <w:types>
          <w:type w:val="bbPlcHdr"/>
        </w:types>
        <w:behaviors>
          <w:behavior w:val="content"/>
        </w:behaviors>
        <w:guid w:val="{82AE8E06-771D-4C79-8B81-1C65FAFEFD95}"/>
      </w:docPartPr>
      <w:docPartBody>
        <w:p w:rsidR="00000000" w:rsidRDefault="005E4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B33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A93AB-16CC-4D55-9D5D-5B2F41267781}"/>
</file>

<file path=customXml/itemProps2.xml><?xml version="1.0" encoding="utf-8"?>
<ds:datastoreItem xmlns:ds="http://schemas.openxmlformats.org/officeDocument/2006/customXml" ds:itemID="{8CC57072-C994-49C4-988E-1D38C0431399}"/>
</file>

<file path=customXml/itemProps3.xml><?xml version="1.0" encoding="utf-8"?>
<ds:datastoreItem xmlns:ds="http://schemas.openxmlformats.org/officeDocument/2006/customXml" ds:itemID="{E1989920-B922-432B-99DB-B08168201DC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1392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