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702" w:rsidRPr="007F5702" w:rsidRDefault="007F5702">
      <w:pPr>
        <w:pStyle w:val="RubrikInnehllsf"/>
        <w:shd w:val="clear" w:color="000000" w:fill="auto"/>
      </w:pPr>
      <w:r w:rsidRPr="007F5702">
        <w:t>Innehållsförteckning</w:t>
      </w:r>
    </w:p>
    <w:p w:rsidR="007F5702" w:rsidRPr="007F5702" w:rsidRDefault="007F5702">
      <w:pPr>
        <w:pStyle w:val="Innehll1"/>
        <w:shd w:val="clear" w:color="000000" w:fill="auto"/>
        <w:rPr>
          <w:szCs w:val="24"/>
        </w:rPr>
      </w:pPr>
      <w:r w:rsidRPr="007F5702">
        <w:rPr>
          <w:sz w:val="24"/>
        </w:rPr>
        <w:fldChar w:fldCharType="begin" w:fldLock="1"/>
      </w:r>
      <w:r w:rsidRPr="007F5702">
        <w:instrText xml:space="preserve"> TOC \o "2-3" \t "Rubrik 1;1;Förslagsrubrik;1;RubrikSammanf;1" </w:instrText>
      </w:r>
      <w:r w:rsidRPr="007F5702">
        <w:rPr>
          <w:sz w:val="24"/>
        </w:rPr>
        <w:fldChar w:fldCharType="separate"/>
      </w:r>
      <w:r w:rsidRPr="007F5702">
        <w:t>Förslag till riksdagsbeslut</w:t>
      </w:r>
      <w:r w:rsidRPr="007F5702">
        <w:tab/>
      </w:r>
      <w:r w:rsidRPr="007F5702">
        <w:fldChar w:fldCharType="begin" w:fldLock="1"/>
      </w:r>
      <w:r w:rsidRPr="007F5702">
        <w:instrText xml:space="preserve"> PAGEREF _Toc275776757 \h </w:instrText>
      </w:r>
      <w:r w:rsidRPr="007F5702">
        <w:fldChar w:fldCharType="separate"/>
      </w:r>
      <w:r w:rsidRPr="007F5702">
        <w:t>2</w:t>
      </w:r>
      <w:r w:rsidRPr="007F5702">
        <w:fldChar w:fldCharType="end"/>
      </w:r>
    </w:p>
    <w:p w:rsidR="007F5702" w:rsidRPr="007F5702" w:rsidRDefault="007F5702">
      <w:pPr>
        <w:pStyle w:val="Innehll1"/>
        <w:shd w:val="clear" w:color="000000" w:fill="auto"/>
        <w:rPr>
          <w:szCs w:val="24"/>
        </w:rPr>
      </w:pPr>
      <w:r w:rsidRPr="007F5702">
        <w:t>Inledning</w:t>
      </w:r>
      <w:r w:rsidRPr="007F5702">
        <w:tab/>
      </w:r>
      <w:r w:rsidRPr="007F5702">
        <w:fldChar w:fldCharType="begin" w:fldLock="1"/>
      </w:r>
      <w:r w:rsidRPr="007F5702">
        <w:instrText xml:space="preserve"> PAGEREF _Toc275776758 \h </w:instrText>
      </w:r>
      <w:r w:rsidRPr="007F5702">
        <w:fldChar w:fldCharType="separate"/>
      </w:r>
      <w:r w:rsidRPr="007F5702">
        <w:t>4</w:t>
      </w:r>
      <w:r w:rsidRPr="007F5702">
        <w:fldChar w:fldCharType="end"/>
      </w:r>
    </w:p>
    <w:p w:rsidR="007F5702" w:rsidRPr="007F5702" w:rsidRDefault="007F5702">
      <w:pPr>
        <w:pStyle w:val="Innehll1"/>
        <w:shd w:val="clear" w:color="000000" w:fill="auto"/>
        <w:rPr>
          <w:szCs w:val="24"/>
        </w:rPr>
      </w:pPr>
      <w:r w:rsidRPr="007F5702">
        <w:t>Svensk asyl- och flyktingpolitik</w:t>
      </w:r>
      <w:r w:rsidRPr="007F5702">
        <w:tab/>
      </w:r>
      <w:r w:rsidRPr="007F5702">
        <w:fldChar w:fldCharType="begin" w:fldLock="1"/>
      </w:r>
      <w:r w:rsidRPr="007F5702">
        <w:instrText xml:space="preserve"> PAGEREF _Toc275776759 \h </w:instrText>
      </w:r>
      <w:r w:rsidRPr="007F5702">
        <w:fldChar w:fldCharType="separate"/>
      </w:r>
      <w:r w:rsidRPr="007F5702">
        <w:t>4</w:t>
      </w:r>
      <w:r w:rsidRPr="007F5702">
        <w:fldChar w:fldCharType="end"/>
      </w:r>
    </w:p>
    <w:p w:rsidR="007F5702" w:rsidRPr="007F5702" w:rsidRDefault="007F5702">
      <w:pPr>
        <w:pStyle w:val="Innehll1"/>
        <w:shd w:val="clear" w:color="000000" w:fill="auto"/>
        <w:rPr>
          <w:szCs w:val="24"/>
        </w:rPr>
      </w:pPr>
      <w:r w:rsidRPr="007F5702">
        <w:t>Asylprocessen och utlänningslagen</w:t>
      </w:r>
      <w:r w:rsidRPr="007F5702">
        <w:tab/>
      </w:r>
      <w:r w:rsidRPr="007F5702">
        <w:fldChar w:fldCharType="begin" w:fldLock="1"/>
      </w:r>
      <w:r w:rsidRPr="007F5702">
        <w:instrText xml:space="preserve"> PAGEREF _Toc275776760 \h </w:instrText>
      </w:r>
      <w:r w:rsidRPr="007F5702">
        <w:fldChar w:fldCharType="separate"/>
      </w:r>
      <w:r w:rsidRPr="007F5702">
        <w:t>5</w:t>
      </w:r>
      <w:r w:rsidRPr="007F5702">
        <w:fldChar w:fldCharType="end"/>
      </w:r>
    </w:p>
    <w:p w:rsidR="007F5702" w:rsidRPr="007F5702" w:rsidRDefault="007F5702">
      <w:pPr>
        <w:pStyle w:val="Innehll1"/>
        <w:shd w:val="clear" w:color="000000" w:fill="auto"/>
        <w:rPr>
          <w:szCs w:val="24"/>
        </w:rPr>
      </w:pPr>
      <w:r w:rsidRPr="007F5702">
        <w:t>Flyktingpolitiken inom EU</w:t>
      </w:r>
      <w:r w:rsidRPr="007F5702">
        <w:tab/>
      </w:r>
      <w:r w:rsidRPr="007F5702">
        <w:fldChar w:fldCharType="begin" w:fldLock="1"/>
      </w:r>
      <w:r w:rsidRPr="007F5702">
        <w:instrText xml:space="preserve"> PAGEREF _Toc275776761 \h </w:instrText>
      </w:r>
      <w:r w:rsidRPr="007F5702">
        <w:fldChar w:fldCharType="separate"/>
      </w:r>
      <w:r w:rsidRPr="007F5702">
        <w:t>7</w:t>
      </w:r>
      <w:r w:rsidRPr="007F5702">
        <w:fldChar w:fldCharType="end"/>
      </w:r>
    </w:p>
    <w:p w:rsidR="007F5702" w:rsidRPr="007F5702" w:rsidRDefault="007F5702">
      <w:pPr>
        <w:pStyle w:val="Innehll1"/>
        <w:shd w:val="clear" w:color="000000" w:fill="auto"/>
        <w:rPr>
          <w:szCs w:val="24"/>
        </w:rPr>
      </w:pPr>
      <w:r w:rsidRPr="007F5702">
        <w:t>Anhöriginvandring</w:t>
      </w:r>
      <w:r w:rsidRPr="007F5702">
        <w:tab/>
      </w:r>
      <w:r w:rsidRPr="007F5702">
        <w:fldChar w:fldCharType="begin" w:fldLock="1"/>
      </w:r>
      <w:r w:rsidRPr="007F5702">
        <w:instrText xml:space="preserve"> PAGEREF _Toc275776762 \h </w:instrText>
      </w:r>
      <w:r w:rsidRPr="007F5702">
        <w:fldChar w:fldCharType="separate"/>
      </w:r>
      <w:r w:rsidRPr="007F5702">
        <w:t>8</w:t>
      </w:r>
      <w:r w:rsidRPr="007F5702">
        <w:fldChar w:fldCharType="end"/>
      </w:r>
    </w:p>
    <w:p w:rsidR="007F5702" w:rsidRPr="007F5702" w:rsidRDefault="007F5702">
      <w:pPr>
        <w:pStyle w:val="Innehll1"/>
        <w:shd w:val="clear" w:color="000000" w:fill="auto"/>
        <w:rPr>
          <w:szCs w:val="24"/>
        </w:rPr>
      </w:pPr>
      <w:r w:rsidRPr="007F5702">
        <w:t>Arbetskraftsinvandring</w:t>
      </w:r>
      <w:r w:rsidRPr="007F5702">
        <w:tab/>
      </w:r>
      <w:r w:rsidRPr="007F5702">
        <w:fldChar w:fldCharType="begin" w:fldLock="1"/>
      </w:r>
      <w:r w:rsidRPr="007F5702">
        <w:instrText xml:space="preserve"> PAGEREF _Toc275776763 \h </w:instrText>
      </w:r>
      <w:r w:rsidRPr="007F5702">
        <w:fldChar w:fldCharType="separate"/>
      </w:r>
      <w:r w:rsidRPr="007F5702">
        <w:t>9</w:t>
      </w:r>
      <w:r w:rsidRPr="007F5702">
        <w:fldChar w:fldCharType="end"/>
      </w:r>
    </w:p>
    <w:p w:rsidR="007F5702" w:rsidRPr="007F5702" w:rsidRDefault="007F5702">
      <w:pPr>
        <w:pStyle w:val="Innehll1"/>
        <w:shd w:val="clear" w:color="000000" w:fill="auto"/>
        <w:rPr>
          <w:szCs w:val="24"/>
        </w:rPr>
      </w:pPr>
      <w:r w:rsidRPr="007F5702">
        <w:t>Papperslösa</w:t>
      </w:r>
      <w:r w:rsidRPr="007F5702">
        <w:tab/>
      </w:r>
      <w:r w:rsidRPr="007F5702">
        <w:fldChar w:fldCharType="begin" w:fldLock="1"/>
      </w:r>
      <w:r w:rsidRPr="007F5702">
        <w:instrText xml:space="preserve"> PAGEREF _Toc275776764 \h </w:instrText>
      </w:r>
      <w:r w:rsidRPr="007F5702">
        <w:fldChar w:fldCharType="separate"/>
      </w:r>
      <w:r w:rsidRPr="007F5702">
        <w:t>9</w:t>
      </w:r>
      <w:r w:rsidRPr="007F5702">
        <w:fldChar w:fldCharType="end"/>
      </w:r>
    </w:p>
    <w:p w:rsidR="007F5702" w:rsidRPr="007F5702" w:rsidRDefault="007F5702">
      <w:r w:rsidRPr="007F5702">
        <w:fldChar w:fldCharType="end"/>
      </w:r>
      <w:bookmarkStart w:id="0" w:name="_Toc275776757"/>
    </w:p>
    <w:p w:rsidR="007F5702" w:rsidRPr="007F5702" w:rsidRDefault="007F5702">
      <w:pPr>
        <w:pStyle w:val="Frslagsrubrik"/>
        <w:pageBreakBefore/>
        <w:shd w:val="clear" w:color="000000" w:fill="auto"/>
        <w:spacing w:before="0"/>
      </w:pPr>
      <w:r w:rsidRPr="007F5702">
        <w:lastRenderedPageBreak/>
        <w:t>Förslag till riksdagsbeslut</w:t>
      </w:r>
      <w:bookmarkEnd w:id="0"/>
    </w:p>
    <w:p w:rsidR="007F5702" w:rsidRPr="007F5702" w:rsidRDefault="007F5702">
      <w:pPr>
        <w:pStyle w:val="Hemstlatt"/>
        <w:numPr>
          <w:ilvl w:val="0"/>
          <w:numId w:val="1"/>
        </w:numPr>
        <w:shd w:val="clear" w:color="000000" w:fill="auto"/>
      </w:pPr>
      <w:r w:rsidRPr="007F5702">
        <w:t>Riksdagen tillkännager för regeringen som sin mening vad som anförs i motionen om att verka för att EU:s medlemsstater följer UNHCR:s rekommendationer angående förföljelse på grund av kön och sexuell läggning, barns egna asylskäl samt begreppen väpnad konflikt och svåra inre motsättningar.</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en översyn av asylprocessen med syfte att tillse att nödvändiga förbättringar av rättssäkerheten genomförs.</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en översyn av utlänningslagen.</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en översyn av ersättningssystemet till asylsökande i syfte att stärka de ekonomiska villkoren för asylsökande.</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att regeringen i EU bör verka för att värna asylrätten och motverka en restriktiv utveckling av EU:s flyktingpolitik.</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Sveriges deltagande i EU:s gränsövervakningsbyrå Frontex samt att granska och förändra verksamheten i Frontex.</w:t>
      </w:r>
      <w:r w:rsidRPr="007F5702">
        <w:rPr>
          <w:rStyle w:val="Fotnotsreferens"/>
        </w:rPr>
        <w:t>1</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att tillsätta en utredning för att se över hur en procedur för utfärdande av asylvisum vid svensk beskickning kan utformas.</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att regeringen bör verka för ett enklare och mindre restriktivt regelverk för besöksvisum.</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att regeringen bör verka för att fler EU-länder tar emot personer för vidarebosättning.</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Dublinförordningen och Dublinsamarbetet.</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att genomföra en översyn av reglerna för anhöriginvandring.</w:t>
      </w:r>
    </w:p>
    <w:p w:rsidR="007F5702" w:rsidRPr="007F5702" w:rsidRDefault="007F5702">
      <w:pPr>
        <w:pStyle w:val="Hemstlatt"/>
        <w:numPr>
          <w:ilvl w:val="0"/>
          <w:numId w:val="1"/>
        </w:numPr>
        <w:shd w:val="clear" w:color="000000" w:fill="auto"/>
      </w:pPr>
      <w:r w:rsidRPr="007F5702">
        <w:t>Riksdagen begär att regeringen återkommer med förslag om att avskaffa försörjningskravet vid anhöriginvandring enligt vad som anförs i motionen.</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ett förtydligande i utlänningslagen för att betona möjligheten att göra undantag från huvudregeln om att söka uppehållstillstånd vid anknytning från hemlandet.</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att följa upp de genomförda regeländringarna angående arbetskraftsinvandring så att ordning och reda på arbetsmarknaden upprätthålls och så att asylrätten inte urholkas.</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att tillsätta en utredning för att se över förutsättningarna för att tillträda FN:s migrantarbetarkonvention samt verkar internationellt för dess implementering.</w:t>
      </w:r>
      <w:r w:rsidRPr="007F5702">
        <w:rPr>
          <w:rStyle w:val="Fotnotsreferens"/>
        </w:rPr>
        <w:t>2</w:t>
      </w:r>
    </w:p>
    <w:p w:rsidR="007F5702" w:rsidRPr="007F5702" w:rsidRDefault="007F5702">
      <w:pPr>
        <w:pStyle w:val="Hemstlatt"/>
        <w:numPr>
          <w:ilvl w:val="0"/>
          <w:numId w:val="1"/>
        </w:numPr>
        <w:shd w:val="clear" w:color="000000" w:fill="auto"/>
      </w:pPr>
      <w:r w:rsidRPr="007F5702">
        <w:t>Riksdagen begär att regeringen återkommer med förslag om att avkriminalisera arbete utan arbetstillstånd enligt vad som anförs i motionen.</w:t>
      </w:r>
    </w:p>
    <w:p w:rsidR="007F5702" w:rsidRPr="007F5702" w:rsidRDefault="007F5702">
      <w:pPr>
        <w:pStyle w:val="Hemstlatt"/>
        <w:numPr>
          <w:ilvl w:val="0"/>
          <w:numId w:val="1"/>
        </w:numPr>
        <w:shd w:val="clear" w:color="000000" w:fill="auto"/>
      </w:pPr>
      <w:r w:rsidRPr="007F5702">
        <w:t>Riksdagen tillkännager för regeringen som sin mening vad som anförs i motionen om att införa en skadeståndsskyldighet för arbetsgivare som utnyttjar personer utan uppehållstillstånd.</w:t>
      </w:r>
    </w:p>
    <w:p w:rsidR="007F5702" w:rsidRPr="007F5702" w:rsidRDefault="007F5702">
      <w:pPr>
        <w:pStyle w:val="Hemstlatt"/>
        <w:numPr>
          <w:ilvl w:val="0"/>
          <w:numId w:val="1"/>
        </w:numPr>
        <w:shd w:val="clear" w:color="000000" w:fill="auto"/>
      </w:pPr>
      <w:r w:rsidRPr="007F5702">
        <w:t>Riksdagen begär att regeringen återkommer med förslag om rätt för asylsökande, gömda och papperslösa barn till skolgång på samma villkor som bosatta barn.</w:t>
      </w: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pStyle w:val="Normaltindrag"/>
        <w:shd w:val="clear" w:color="000000" w:fill="auto"/>
      </w:pPr>
    </w:p>
    <w:p w:rsidR="007F5702" w:rsidRPr="007F5702" w:rsidRDefault="007F5702">
      <w:pPr>
        <w:pStyle w:val="Normaltindrag"/>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p>
    <w:p w:rsidR="007F5702" w:rsidRPr="007F5702" w:rsidRDefault="007F5702">
      <w:pPr>
        <w:shd w:val="clear" w:color="000000" w:fill="auto"/>
      </w:pPr>
      <w:r w:rsidRPr="007F5702">
        <w:rPr>
          <w:rStyle w:val="Fotnotsreferens"/>
        </w:rPr>
        <w:t>1</w:t>
      </w:r>
      <w:r w:rsidRPr="007F5702">
        <w:t xml:space="preserve"> Yrkande 6 hänvisat till JuU.</w:t>
      </w:r>
    </w:p>
    <w:p w:rsidR="007F5702" w:rsidRPr="007F5702" w:rsidRDefault="007F5702">
      <w:pPr>
        <w:shd w:val="clear" w:color="000000" w:fill="auto"/>
      </w:pPr>
      <w:r w:rsidRPr="007F5702">
        <w:rPr>
          <w:rStyle w:val="Fotnotsreferens"/>
        </w:rPr>
        <w:t>2</w:t>
      </w:r>
      <w:r w:rsidRPr="007F5702">
        <w:t xml:space="preserve"> Yrkande 15 hänvisat till AU.</w:t>
      </w:r>
    </w:p>
    <w:p w:rsidR="007F5702" w:rsidRPr="007F5702" w:rsidRDefault="007F5702">
      <w:pPr>
        <w:pStyle w:val="Rubrik1"/>
        <w:pageBreakBefore/>
        <w:shd w:val="clear" w:color="000000" w:fill="auto"/>
        <w:spacing w:before="0"/>
      </w:pPr>
      <w:bookmarkStart w:id="1" w:name="_Toc275776758"/>
      <w:r w:rsidRPr="007F5702">
        <w:t>Inledning</w:t>
      </w:r>
      <w:bookmarkEnd w:id="1"/>
    </w:p>
    <w:p w:rsidR="007F5702" w:rsidRPr="007F5702" w:rsidRDefault="007F5702">
      <w:pPr>
        <w:shd w:val="clear" w:color="000000" w:fill="auto"/>
      </w:pPr>
      <w:r w:rsidRPr="007F5702">
        <w:t>Att människor av olika skäl flyttar mellan länder är en naturlig process som ställer naturliga krav på samhället och som tillför nya erfarenheter och ku</w:t>
      </w:r>
      <w:r w:rsidRPr="007F5702">
        <w:t>n</w:t>
      </w:r>
      <w:r w:rsidRPr="007F5702">
        <w:t>skaper. Anledningarna till att en individ migrerar kan vara många och sa</w:t>
      </w:r>
      <w:r w:rsidRPr="007F5702">
        <w:t>m</w:t>
      </w:r>
      <w:r w:rsidRPr="007F5702">
        <w:t>mansatta. Det kan bland annat handla om fattigdom, miljöförstöring, klima</w:t>
      </w:r>
      <w:r w:rsidRPr="007F5702">
        <w:t>t</w:t>
      </w:r>
      <w:r w:rsidRPr="007F5702">
        <w:t>förändring, krig, förtryck eller förföljelse i hemlandet.</w:t>
      </w:r>
    </w:p>
    <w:p w:rsidR="007F5702" w:rsidRPr="007F5702" w:rsidRDefault="007F5702">
      <w:pPr>
        <w:pStyle w:val="Normaltindrag"/>
        <w:shd w:val="clear" w:color="000000" w:fill="auto"/>
      </w:pPr>
      <w:r w:rsidRPr="007F5702">
        <w:t>Migrationen i världen ökar och Sverige är en del av den utvecklingen. U</w:t>
      </w:r>
      <w:r w:rsidRPr="007F5702">
        <w:t>n</w:t>
      </w:r>
      <w:r w:rsidRPr="007F5702">
        <w:t>der de senaste 25 åren har antalet människor som flyttar till ett annat land i världen fördubblats och uppgår idag till ca 200 miljoner. Eftersom antalet kvinnor bland migranterna ökat kraftigt bör deras situation särskilt uppmär</w:t>
      </w:r>
      <w:r w:rsidRPr="007F5702">
        <w:t>k</w:t>
      </w:r>
      <w:r w:rsidRPr="007F5702">
        <w:t>sammas. Migration kan för många kvinnor vara en dörr till ett tryggare liv där de bättre kan använda sin kunskap och förmåga, men kan i sina värsta former innebära att de tvingas leva som flyktingar, bli offer för människohandel eller jobba under slavliknande förhållanden.</w:t>
      </w:r>
    </w:p>
    <w:p w:rsidR="007F5702" w:rsidRPr="007F5702" w:rsidRDefault="007F5702">
      <w:pPr>
        <w:pStyle w:val="Normaltindrag"/>
        <w:shd w:val="clear" w:color="000000" w:fill="auto"/>
      </w:pPr>
      <w:r w:rsidRPr="007F5702">
        <w:t>När män</w:t>
      </w:r>
      <w:r w:rsidRPr="007F5702">
        <w:t>niskor flyttar sprids kunskap, nätverk växer och nya möjligheter uppstår. Sverige är i sig ett tydligt exempel på att den kunskap, arbetskraft och mångfald som har kommit hit har haft stor betydelse för svensk tillväxt och utveckling. Men migration kan också innebära stora utmaningar, såväl för de människor som flyttar som för de länder de lämnar eller flyttar till. Rätten till asyl handlar i grund och botten om solidaritet mellan folken över lan</w:t>
      </w:r>
      <w:r w:rsidRPr="007F5702">
        <w:t>d</w:t>
      </w:r>
      <w:r w:rsidRPr="007F5702">
        <w:t>gränserna. Asylprövningen ska göras genom en ordning som bygg</w:t>
      </w:r>
      <w:r w:rsidRPr="007F5702">
        <w:t>er på en rättvis, rättssäker och individuell prövning som står i överensstämmelse med internationella konventioner av den enskildes skäl för uppehållstillstånd.</w:t>
      </w:r>
    </w:p>
    <w:p w:rsidR="007F5702" w:rsidRPr="007F5702" w:rsidRDefault="007F5702">
      <w:pPr>
        <w:pStyle w:val="Normaltindrag"/>
        <w:shd w:val="clear" w:color="000000" w:fill="auto"/>
      </w:pPr>
      <w:r w:rsidRPr="007F5702">
        <w:t xml:space="preserve">Vi står bakom principen om att Sverige ska ha en reglerad invandring, och avser med det att det ska finnas regler för vem som har rätt att bosätta sig och vistas i landet. Med begreppet reglerad invandring avser vi självklart inte att det kan sättas ett uttryckligt tak för hur många som kan ges uppehållstillstånd i landet. Rätten att få skydd undan </w:t>
      </w:r>
      <w:r w:rsidRPr="007F5702">
        <w:t>förföljelse är en individuell mänsklig rä</w:t>
      </w:r>
      <w:r w:rsidRPr="007F5702">
        <w:t>t</w:t>
      </w:r>
      <w:r w:rsidRPr="007F5702">
        <w:t>tighet och får inte tillåtas påverkas av konjunktur eller arbetskraftsbehov. Asylrätten ska stå i överensstämmelse med internationella konventioner. Den förutsätter att alla länder som har undertecknat FN:s flyktingkonvention har en öppen dörr för människor i behov av skydd och att de kan erbjuda en rätt</w:t>
      </w:r>
      <w:r w:rsidRPr="007F5702">
        <w:t>s</w:t>
      </w:r>
      <w:r w:rsidRPr="007F5702">
        <w:t>säker prövning av asylskälen samt ett värdigt mottagande.</w:t>
      </w:r>
    </w:p>
    <w:p w:rsidR="007F5702" w:rsidRPr="007F5702" w:rsidRDefault="007F5702">
      <w:pPr>
        <w:pStyle w:val="Rubrik1"/>
        <w:shd w:val="clear" w:color="000000" w:fill="auto"/>
      </w:pPr>
      <w:bookmarkStart w:id="2" w:name="_Toc275776759"/>
      <w:r w:rsidRPr="007F5702">
        <w:t>Svensk asyl- och flyktingpolitik</w:t>
      </w:r>
      <w:bookmarkEnd w:id="2"/>
    </w:p>
    <w:p w:rsidR="007F5702" w:rsidRPr="007F5702" w:rsidRDefault="007F5702">
      <w:pPr>
        <w:shd w:val="clear" w:color="000000" w:fill="auto"/>
      </w:pPr>
      <w:r w:rsidRPr="007F5702">
        <w:t>Ett lands asyl- och flyktingpolitik kan sägas vara ett slags värdemätare för dess inställning till försvaret av mänskliga rättigheter. För att försvara dessa grundläggande rättigheter krävs ett tydligt politiskt ansvarstagande.</w:t>
      </w:r>
    </w:p>
    <w:p w:rsidR="007F5702" w:rsidRPr="007F5702" w:rsidRDefault="007F5702">
      <w:pPr>
        <w:pStyle w:val="Normaltindrag"/>
        <w:shd w:val="clear" w:color="000000" w:fill="auto"/>
      </w:pPr>
      <w:r w:rsidRPr="007F5702">
        <w:t>För att förebygga att människor ska behöva bryta upp från sitt hemland och söka fristad i ett annat land krävs en tydlig linje när det gäller fattigdom</w:t>
      </w:r>
      <w:r w:rsidRPr="007F5702">
        <w:t>s</w:t>
      </w:r>
      <w:r w:rsidRPr="007F5702">
        <w:t>bekämpning, global rättvisa och i arbetet mot klimatförändringarna, liksom att inte bidra till militär upprustning och konflikter.</w:t>
      </w:r>
    </w:p>
    <w:p w:rsidR="007F5702" w:rsidRPr="007F5702" w:rsidRDefault="007F5702">
      <w:pPr>
        <w:pStyle w:val="Normaltindrag"/>
        <w:shd w:val="clear" w:color="000000" w:fill="auto"/>
      </w:pPr>
      <w:r w:rsidRPr="007F5702">
        <w:t>Vår flyktingpolitik ska vara en politik som tar ansvar för att värna asylrä</w:t>
      </w:r>
      <w:r w:rsidRPr="007F5702">
        <w:t>t</w:t>
      </w:r>
      <w:r w:rsidRPr="007F5702">
        <w:t>ten i Sverige såväl som internationellt. Solidaritet, humanitet och rättvisa ska vara ledord. Varje ärende ska avgöras individuellt. Barns bästa ska ha en verklig innebörd och asylprocessen ska utmärkas av rättssäkerhet och a</w:t>
      </w:r>
      <w:r w:rsidRPr="007F5702">
        <w:t>n</w:t>
      </w:r>
      <w:r w:rsidRPr="007F5702">
        <w:t>svarstagande. För att åstadkomma detta måste politiken ändra inriktning.</w:t>
      </w:r>
    </w:p>
    <w:p w:rsidR="007F5702" w:rsidRPr="007F5702" w:rsidRDefault="007F5702">
      <w:pPr>
        <w:pStyle w:val="Rubrik1"/>
        <w:shd w:val="clear" w:color="000000" w:fill="auto"/>
      </w:pPr>
      <w:bookmarkStart w:id="3" w:name="_Toc275776760"/>
      <w:r w:rsidRPr="007F5702">
        <w:t>Asylprocessen och utlänningslagen</w:t>
      </w:r>
      <w:bookmarkEnd w:id="3"/>
    </w:p>
    <w:p w:rsidR="007F5702" w:rsidRPr="007F5702" w:rsidRDefault="007F5702">
      <w:pPr>
        <w:shd w:val="clear" w:color="000000" w:fill="auto"/>
      </w:pPr>
      <w:r w:rsidRPr="007F5702">
        <w:t>Socialdemokraterna, Vänsterpartiet och Miljöpartiet arbetade under manda</w:t>
      </w:r>
      <w:r w:rsidRPr="007F5702">
        <w:t>t</w:t>
      </w:r>
      <w:r w:rsidRPr="007F5702">
        <w:t>perioden 2002–2006 för att stärka rättssäkerheten i den svenska asylproce</w:t>
      </w:r>
      <w:r w:rsidRPr="007F5702">
        <w:t>s</w:t>
      </w:r>
      <w:r w:rsidRPr="007F5702">
        <w:t>sen. Tillsammans arbetade vi fram en ny utlänningslag och en ny rättsordning för asylärenden. Genom denna nya instans- och processordning har överkl</w:t>
      </w:r>
      <w:r w:rsidRPr="007F5702">
        <w:t>a</w:t>
      </w:r>
      <w:r w:rsidRPr="007F5702">
        <w:t>gandena av asylärenden flyttats över till vanliga domstolar. Härigenom har en rad nödvändiga förbättringar för ökad insyn och öppenhet i asylprocessen genomförts.</w:t>
      </w:r>
    </w:p>
    <w:p w:rsidR="007F5702" w:rsidRPr="007F5702" w:rsidRDefault="007F5702">
      <w:pPr>
        <w:pStyle w:val="Normaltindrag"/>
        <w:shd w:val="clear" w:color="000000" w:fill="auto"/>
      </w:pPr>
      <w:r w:rsidRPr="007F5702">
        <w:t>Samtidigt med den nya rättsordningen tillkom en ny utlänningslag med vidgade möjligheter att få uppehållstillstånd av flyktin</w:t>
      </w:r>
      <w:r w:rsidRPr="007F5702">
        <w:t>gskäl. Dessutom har förföljelse på grund av kön och sexuell läggning införlivats i flyktingbegre</w:t>
      </w:r>
      <w:r w:rsidRPr="007F5702">
        <w:t>p</w:t>
      </w:r>
      <w:r w:rsidRPr="007F5702">
        <w:t>pet och barns egna asylskäl avsågs genom en förtydligad barnbestämmelse i den nya lagen tillmätas särskilt betydelse. Trots dessa förbättringar finns problem med nuvarande hantering av den svenska utlänningslagen och en alltför hård praxis har utvecklats. Detta har bland annat fått till följd att pers</w:t>
      </w:r>
      <w:r w:rsidRPr="007F5702">
        <w:t>o</w:t>
      </w:r>
      <w:r w:rsidRPr="007F5702">
        <w:t>ner som söker skydd i Sverige undan krigshärdar eller länder med svåra inre motsät</w:t>
      </w:r>
      <w:r w:rsidRPr="007F5702">
        <w:t>t</w:t>
      </w:r>
      <w:r w:rsidRPr="007F5702">
        <w:t>ningar idag inte beviljas upp</w:t>
      </w:r>
      <w:r w:rsidRPr="007F5702">
        <w:t>ehållstillstånd. Migrationsöverdomstolens vidgning av hur begreppet väpnad konflikt tolkas är välkommen. Dock beh</w:t>
      </w:r>
      <w:r w:rsidRPr="007F5702">
        <w:t>ö</w:t>
      </w:r>
      <w:r w:rsidRPr="007F5702">
        <w:t>ver begreppet ytterligare förtydligas i lagstiftningen så att det motsvarar dess folkrättsliga innebörd. Den som flyr undan väpnad konflikt eller svåra inre motsättningar har rätt till skydd i Sverige. Vidare bör Sverige arbeta för att UNHCR:s rekommendationer i dessa frågor ska följas av alla EU:s medlem</w:t>
      </w:r>
      <w:r w:rsidRPr="007F5702">
        <w:t>s</w:t>
      </w:r>
      <w:r w:rsidRPr="007F5702">
        <w:t>stater. Detta bör riksdagen som sin mening ge regeringen till känna.</w:t>
      </w:r>
    </w:p>
    <w:p w:rsidR="007F5702" w:rsidRPr="007F5702" w:rsidRDefault="007F5702">
      <w:pPr>
        <w:pStyle w:val="Normaltindrag"/>
        <w:shd w:val="clear" w:color="000000" w:fill="auto"/>
      </w:pPr>
      <w:r w:rsidRPr="007F5702">
        <w:t>Vidare har utvidgninge</w:t>
      </w:r>
      <w:r w:rsidRPr="007F5702">
        <w:t>n av flyktingbegreppet till att omfatta förföljelse på grund av kön och sexuell läggning inte fått den effekt som var avsedd. Det gäller kvinnor som utsätts för människohandel, kvinnor som riskerar att utsä</w:t>
      </w:r>
      <w:r w:rsidRPr="007F5702">
        <w:t>t</w:t>
      </w:r>
      <w:r w:rsidRPr="007F5702">
        <w:t>tas för hedersrelaterat våld i hemlandet, personer som riskerar att förföljas för sin sexuella läggning och människor med välgrundad fruktan för könsrelat</w:t>
      </w:r>
      <w:r w:rsidRPr="007F5702">
        <w:t>e</w:t>
      </w:r>
      <w:r w:rsidRPr="007F5702">
        <w:t>rad förföljelse. Fortfarande görs referenser i beslut till att man kan avvisas trots risk för förföljelse om man bara inte öppet visar sin sexuella lä</w:t>
      </w:r>
      <w:r w:rsidRPr="007F5702">
        <w:t>ggning, vilket är oacceptabelt.</w:t>
      </w:r>
    </w:p>
    <w:p w:rsidR="007F5702" w:rsidRPr="007F5702" w:rsidRDefault="007F5702">
      <w:pPr>
        <w:pStyle w:val="Normaltindrag"/>
        <w:shd w:val="clear" w:color="000000" w:fill="auto"/>
      </w:pPr>
      <w:r w:rsidRPr="007F5702">
        <w:t>Dessutom har bestämmelsen om synnerligen ömmande omständigheter, som ersatte den tidigare bestämmelsen om humanitära skäl, kommit att tolkas restriktivt och en alltför hård praxis, som av många betraktas som inhuman, har utvecklats när det gäller bland annat apatiska barn och andra med livsh</w:t>
      </w:r>
      <w:r w:rsidRPr="007F5702">
        <w:t>o</w:t>
      </w:r>
      <w:r w:rsidRPr="007F5702">
        <w:t>tande sjukdomstillstånd.</w:t>
      </w:r>
    </w:p>
    <w:p w:rsidR="007F5702" w:rsidRPr="007F5702" w:rsidRDefault="007F5702">
      <w:pPr>
        <w:pStyle w:val="Normaltindrag"/>
        <w:shd w:val="clear" w:color="000000" w:fill="auto"/>
      </w:pPr>
      <w:r w:rsidRPr="007F5702">
        <w:t>Riksdagen anförde vid antagandet av gällande utlänningslag följande: ”U</w:t>
      </w:r>
      <w:r w:rsidRPr="007F5702">
        <w:t>t</w:t>
      </w:r>
      <w:r w:rsidRPr="007F5702">
        <w:t>skottet vill framhålla att någon skärpning i förhållande till nuvarande tilläm</w:t>
      </w:r>
      <w:r w:rsidRPr="007F5702">
        <w:t>p</w:t>
      </w:r>
      <w:r w:rsidRPr="007F5702">
        <w:t>ning inte är avsedd. Beträffande prövningen av ärenden som rör barn är syftet med förslaget tvärtom, vilket regeringen särskilt anger, att mildra nuvarande praxis så att portalparagrafen får det genomslag som avsågs redan när b</w:t>
      </w:r>
      <w:r w:rsidRPr="007F5702">
        <w:t>e</w:t>
      </w:r>
      <w:r w:rsidRPr="007F5702">
        <w:t>stämmelsen infördes.” Dessa uttalanden har inte fått avsedd effekt, varför en skyndsam förändring av lagstiftningen är nödvändig på en rad punkter.</w:t>
      </w:r>
    </w:p>
    <w:p w:rsidR="007F5702" w:rsidRPr="007F5702" w:rsidRDefault="007F5702">
      <w:pPr>
        <w:pStyle w:val="Normaltindrag"/>
        <w:shd w:val="clear" w:color="000000" w:fill="auto"/>
      </w:pPr>
      <w:r w:rsidRPr="007F5702">
        <w:t>Mot bakgrund av det ovanstående bör regeringen genomföra</w:t>
      </w:r>
      <w:r w:rsidRPr="007F5702">
        <w:t xml:space="preserve"> en översyn av asylprocessen med syfte att tillse att nödvändiga förbättringar av rättssäkerh</w:t>
      </w:r>
      <w:r w:rsidRPr="007F5702">
        <w:t>e</w:t>
      </w:r>
      <w:r w:rsidRPr="007F5702">
        <w:t>ten genomförs så att bland annat</w:t>
      </w:r>
    </w:p>
    <w:p w:rsidR="007F5702" w:rsidRPr="007F5702" w:rsidRDefault="007F5702">
      <w:pPr>
        <w:pStyle w:val="PunktlistaTankstreck"/>
        <w:shd w:val="clear" w:color="000000" w:fill="auto"/>
      </w:pPr>
      <w:r w:rsidRPr="007F5702">
        <w:t>kvaliteten på landinformation hos Migrationsverket förbättras liksom do</w:t>
      </w:r>
      <w:r w:rsidRPr="007F5702">
        <w:t>m</w:t>
      </w:r>
      <w:r w:rsidRPr="007F5702">
        <w:t>stolarnas förståelse av denna information,</w:t>
      </w:r>
    </w:p>
    <w:p w:rsidR="007F5702" w:rsidRPr="007F5702" w:rsidRDefault="007F5702">
      <w:pPr>
        <w:pStyle w:val="PunktlistaTankstreck"/>
        <w:shd w:val="clear" w:color="000000" w:fill="auto"/>
        <w:spacing w:before="0"/>
      </w:pPr>
      <w:r w:rsidRPr="007F5702">
        <w:t xml:space="preserve">förändringar görs för att förbättra tillgången till auktoriserade tolkar i alla instanser, </w:t>
      </w:r>
    </w:p>
    <w:p w:rsidR="007F5702" w:rsidRPr="007F5702" w:rsidRDefault="007F5702">
      <w:pPr>
        <w:pStyle w:val="PunktlistaTankstreck"/>
        <w:shd w:val="clear" w:color="000000" w:fill="auto"/>
        <w:spacing w:before="0"/>
      </w:pPr>
      <w:r w:rsidRPr="007F5702">
        <w:t>domstolarna bättre än idag lever upp till reglerna om muntlig förhandling,</w:t>
      </w:r>
    </w:p>
    <w:p w:rsidR="007F5702" w:rsidRPr="007F5702" w:rsidRDefault="007F5702">
      <w:pPr>
        <w:pStyle w:val="PunktlistaTankstreck"/>
        <w:shd w:val="clear" w:color="000000" w:fill="auto"/>
        <w:spacing w:before="0"/>
      </w:pPr>
      <w:r w:rsidRPr="007F5702">
        <w:t>förordnandet av offentliga biträden flyttas från Migrationsverket,</w:t>
      </w:r>
    </w:p>
    <w:p w:rsidR="007F5702" w:rsidRPr="007F5702" w:rsidRDefault="007F5702">
      <w:pPr>
        <w:pStyle w:val="PunktlistaTankstreck"/>
        <w:shd w:val="clear" w:color="000000" w:fill="auto"/>
        <w:spacing w:before="0"/>
      </w:pPr>
      <w:r w:rsidRPr="007F5702">
        <w:t>inrättandet av en migrationsdomstol för överklagandeärenden i norra delen av landet övervägs.</w:t>
      </w:r>
    </w:p>
    <w:p w:rsidR="007F5702" w:rsidRPr="007F5702" w:rsidRDefault="007F5702">
      <w:pPr>
        <w:shd w:val="clear" w:color="000000" w:fill="auto"/>
      </w:pPr>
      <w:r w:rsidRPr="007F5702">
        <w:t>Detta bör riksdagen begära.</w:t>
      </w:r>
    </w:p>
    <w:p w:rsidR="007F5702" w:rsidRPr="007F5702" w:rsidRDefault="007F5702">
      <w:pPr>
        <w:pStyle w:val="Normaltindrag"/>
        <w:shd w:val="clear" w:color="000000" w:fill="auto"/>
      </w:pPr>
      <w:r w:rsidRPr="007F5702">
        <w:t>Vidare bör regeringen mot bakgrund av det ovan anförda genomföra en översyn av utlänningslagen för att</w:t>
      </w:r>
    </w:p>
    <w:p w:rsidR="007F5702" w:rsidRPr="007F5702" w:rsidRDefault="007F5702">
      <w:pPr>
        <w:pStyle w:val="PunktlistaTankstreck"/>
        <w:shd w:val="clear" w:color="000000" w:fill="auto"/>
      </w:pPr>
      <w:r w:rsidRPr="007F5702">
        <w:t>tydliggöra begreppet väpnad konflikt i utlänningslagen så att det fullt ut mo</w:t>
      </w:r>
      <w:r w:rsidRPr="007F5702">
        <w:t>t</w:t>
      </w:r>
      <w:r w:rsidRPr="007F5702">
        <w:t>svarar dess folkrättsliga innebörd och ger den som flyr undan krig skydd i Sverige,</w:t>
      </w:r>
    </w:p>
    <w:p w:rsidR="007F5702" w:rsidRPr="007F5702" w:rsidRDefault="007F5702">
      <w:pPr>
        <w:pStyle w:val="PunktlistaTankstreck"/>
        <w:shd w:val="clear" w:color="000000" w:fill="auto"/>
        <w:spacing w:before="0"/>
      </w:pPr>
      <w:r w:rsidRPr="007F5702">
        <w:t>tydliggöra begreppet svåra inre motsättningar i hemlandet i syfte att göra det mindre restriktivt,</w:t>
      </w:r>
    </w:p>
    <w:p w:rsidR="007F5702" w:rsidRPr="007F5702" w:rsidRDefault="007F5702">
      <w:pPr>
        <w:pStyle w:val="PunktlistaTankstreck"/>
        <w:shd w:val="clear" w:color="000000" w:fill="auto"/>
        <w:spacing w:before="0"/>
      </w:pPr>
      <w:r w:rsidRPr="007F5702">
        <w:t>granska tillämpningen av utvidgningen av flyktingbegreppet till att omfatta förföljelse på grund av kön och sexuell läggning samt göra nödvändiga förtydliganden av utlänningslagen,</w:t>
      </w:r>
    </w:p>
    <w:p w:rsidR="007F5702" w:rsidRPr="007F5702" w:rsidRDefault="007F5702">
      <w:pPr>
        <w:pStyle w:val="PunktlistaTankstreck"/>
        <w:shd w:val="clear" w:color="000000" w:fill="auto"/>
        <w:spacing w:before="0"/>
      </w:pPr>
      <w:r w:rsidRPr="007F5702">
        <w:t>vidga begreppet synnerligen ömmande omständigheter i utlänningslagen och därvidlag överväga en ändring av begreppet till särskilt ömmande o</w:t>
      </w:r>
      <w:r w:rsidRPr="007F5702">
        <w:t>m</w:t>
      </w:r>
      <w:r w:rsidRPr="007F5702">
        <w:t>ständi</w:t>
      </w:r>
      <w:r w:rsidRPr="007F5702">
        <w:t>g</w:t>
      </w:r>
      <w:r w:rsidRPr="007F5702">
        <w:t>heter,</w:t>
      </w:r>
    </w:p>
    <w:p w:rsidR="007F5702" w:rsidRPr="007F5702" w:rsidRDefault="007F5702">
      <w:pPr>
        <w:pStyle w:val="PunktlistaTankstreck"/>
        <w:shd w:val="clear" w:color="000000" w:fill="auto"/>
        <w:spacing w:before="0"/>
      </w:pPr>
      <w:r w:rsidRPr="007F5702">
        <w:t>mildra nuvarande praxis i ärenden som rör barn och unga och tillse att apati</w:t>
      </w:r>
      <w:r w:rsidRPr="007F5702">
        <w:t>s</w:t>
      </w:r>
      <w:r w:rsidRPr="007F5702">
        <w:t>ka barn inte avvisas,</w:t>
      </w:r>
    </w:p>
    <w:p w:rsidR="007F5702" w:rsidRPr="007F5702" w:rsidRDefault="007F5702">
      <w:pPr>
        <w:pStyle w:val="PunktlistaTankstreck"/>
        <w:shd w:val="clear" w:color="000000" w:fill="auto"/>
        <w:spacing w:before="0"/>
      </w:pPr>
      <w:r w:rsidRPr="007F5702">
        <w:t>förändra reglerna för förvarstagande i utlänningslagen för att tydliggöra att det ska ske endast i undantagsfall, och att förvarstagandet ska vara tidsb</w:t>
      </w:r>
      <w:r w:rsidRPr="007F5702">
        <w:t>e</w:t>
      </w:r>
      <w:r w:rsidRPr="007F5702">
        <w:t>gränsat till 3 månader samt att det inte ska vara möjligt att ta barn i förvar. I synnerliga fall, såsom då den förvarstagne uppenbart och medvetet fö</w:t>
      </w:r>
      <w:r w:rsidRPr="007F5702">
        <w:t>r</w:t>
      </w:r>
      <w:r w:rsidRPr="007F5702">
        <w:t>svårar processen, ska förvarstagandet kunna förlängas en gång med ytterl</w:t>
      </w:r>
      <w:r w:rsidRPr="007F5702">
        <w:t>i</w:t>
      </w:r>
      <w:r w:rsidRPr="007F5702">
        <w:t>gare 3 månader om domstol så beslutar.</w:t>
      </w:r>
    </w:p>
    <w:p w:rsidR="007F5702" w:rsidRPr="007F5702" w:rsidRDefault="007F5702">
      <w:pPr>
        <w:shd w:val="clear" w:color="000000" w:fill="auto"/>
      </w:pPr>
      <w:r w:rsidRPr="007F5702">
        <w:t>Detta bör riksdagen begära.</w:t>
      </w:r>
    </w:p>
    <w:p w:rsidR="007F5702" w:rsidRPr="007F5702" w:rsidRDefault="007F5702">
      <w:pPr>
        <w:pStyle w:val="Normaltindrag"/>
        <w:shd w:val="clear" w:color="000000" w:fill="auto"/>
      </w:pPr>
      <w:r w:rsidRPr="007F5702">
        <w:t>Regeringen bör även genomföra en översyn av ersättningssystemet till asylsökande i syfte att stärka de ekonomiska villkoren för den asylsökande. Detta bör riksdagen som sin mening ge regeringen till känna.</w:t>
      </w:r>
    </w:p>
    <w:p w:rsidR="007F5702" w:rsidRPr="007F5702" w:rsidRDefault="007F5702">
      <w:pPr>
        <w:pStyle w:val="Rubrik1"/>
        <w:shd w:val="clear" w:color="000000" w:fill="auto"/>
      </w:pPr>
      <w:bookmarkStart w:id="4" w:name="_Toc275776761"/>
      <w:r w:rsidRPr="007F5702">
        <w:t>Flyktingpolitiken inom EU</w:t>
      </w:r>
      <w:bookmarkEnd w:id="4"/>
    </w:p>
    <w:p w:rsidR="007F5702" w:rsidRPr="007F5702" w:rsidRDefault="007F5702">
      <w:pPr>
        <w:shd w:val="clear" w:color="000000" w:fill="auto"/>
      </w:pPr>
      <w:r w:rsidRPr="007F5702">
        <w:t>I och med Lissabonfördraget ska EU utveckla en gemensam asyl- och invan</w:t>
      </w:r>
      <w:r w:rsidRPr="007F5702">
        <w:t>d</w:t>
      </w:r>
      <w:r w:rsidRPr="007F5702">
        <w:t>ringspolitik. Den ska bestå av enhetliga regler snarare än minimiregler genom ordinarie lagstiftningsförfarande. Det är viktigt att den fortsatta harmonis</w:t>
      </w:r>
      <w:r w:rsidRPr="007F5702">
        <w:t>e</w:t>
      </w:r>
      <w:r w:rsidRPr="007F5702">
        <w:t>ringsprocessen, snarare än hittills, innebär förbättringar angående skydd och mottagande av flyktingar inom EU. Systemet med miniminivåer kan snarast sägas ha inneburit en dragning nedåt rättssäkerhetsmässig och humanitärt. Detta tillsammans med den betydligt hårdare gränskontrollen längs EU:s yttergränser riskerar att pressa människor att ta allt större</w:t>
      </w:r>
      <w:r w:rsidRPr="007F5702">
        <w:t xml:space="preserve"> risker för att försöka ta sig hit och tvingar människor i händerna på människosmugglare. Vi vill skapa lagliga vägar för människor att komma till EU för att söka asyl.</w:t>
      </w:r>
    </w:p>
    <w:p w:rsidR="007F5702" w:rsidRPr="007F5702" w:rsidRDefault="007F5702">
      <w:pPr>
        <w:pStyle w:val="Normaltindrag"/>
        <w:shd w:val="clear" w:color="000000" w:fill="auto"/>
      </w:pPr>
      <w:r w:rsidRPr="007F5702">
        <w:t>Vi vill aktivt arbeta för ett förbättrat flyktingmottagande i alla EU-länder. Bland annat tar alltför få EU-länder sitt ansvar för att ta emot flyktingar för vidarebosättning (kvotflyktingar). Sverige ska fortsätta vara ett föredöme för andra EU-länder på detta område men måste påverka EU att bättre svara upp mot att ge skydd åt de människor</w:t>
      </w:r>
      <w:r w:rsidRPr="007F5702">
        <w:t xml:space="preserve"> som finns i UNHCR:s flyktingläger.</w:t>
      </w:r>
    </w:p>
    <w:p w:rsidR="007F5702" w:rsidRPr="007F5702" w:rsidRDefault="007F5702">
      <w:pPr>
        <w:pStyle w:val="Normaltindrag"/>
        <w:shd w:val="clear" w:color="000000" w:fill="auto"/>
      </w:pPr>
      <w:r w:rsidRPr="007F5702">
        <w:t>Vi anser vidare att EU-kommissionens förslag till förtydligande av Dubli</w:t>
      </w:r>
      <w:r w:rsidRPr="007F5702">
        <w:t>n</w:t>
      </w:r>
      <w:r w:rsidRPr="007F5702">
        <w:t>förordningen är ett bra initiativ. Sverige bör därför driva på för att kommi</w:t>
      </w:r>
      <w:r w:rsidRPr="007F5702">
        <w:t>s</w:t>
      </w:r>
      <w:r w:rsidRPr="007F5702">
        <w:t>sionens förslag till förändringar om dels möjligheten till familjeåterförening, dels den utökade möjligheten till offentligt biträde, dels att begäran om att överföringar enligt Dublinförordningen tillfälligt ska kunna upphöra ska inf</w:t>
      </w:r>
      <w:r w:rsidRPr="007F5702">
        <w:t>ö</w:t>
      </w:r>
      <w:r w:rsidRPr="007F5702">
        <w:t>ras i Dublinförordningen. När det gäller det sistnämnda är det vidare viktigt att möjligheten till undantag inte missbrukas för att undvika nödvändiga fö</w:t>
      </w:r>
      <w:r w:rsidRPr="007F5702">
        <w:t>r</w:t>
      </w:r>
      <w:r w:rsidRPr="007F5702">
        <w:t>bättringar i nationell lagstiftning för att g</w:t>
      </w:r>
      <w:r w:rsidRPr="007F5702">
        <w:t>arantera rättssäkerhet och goda mo</w:t>
      </w:r>
      <w:r w:rsidRPr="007F5702">
        <w:t>t</w:t>
      </w:r>
      <w:r w:rsidRPr="007F5702">
        <w:t>tagningsförhållanden. Sverige ska tydligt motverka en restriktiv utveckling av den gemensamma flyktingpolitiken inom EU och verka för att politiken ska ändra inriktning för att värna asylrätten.</w:t>
      </w:r>
    </w:p>
    <w:p w:rsidR="007F5702" w:rsidRPr="007F5702" w:rsidRDefault="007F5702">
      <w:pPr>
        <w:pStyle w:val="Normaltindrag"/>
        <w:shd w:val="clear" w:color="000000" w:fill="auto"/>
      </w:pPr>
      <w:r w:rsidRPr="007F5702">
        <w:t>Mot bakgrund av detta bör regeringen inom EU verka för att värna asylrä</w:t>
      </w:r>
      <w:r w:rsidRPr="007F5702">
        <w:t>t</w:t>
      </w:r>
      <w:r w:rsidRPr="007F5702">
        <w:t>ten och motverka en restriktiv utveckling av EU:s flyktingpolitik. Detta bör riksdagen som sin mening ge regeringen till känna.</w:t>
      </w:r>
    </w:p>
    <w:p w:rsidR="007F5702" w:rsidRPr="007F5702" w:rsidRDefault="007F5702">
      <w:pPr>
        <w:pStyle w:val="Normaltindrag"/>
        <w:shd w:val="clear" w:color="000000" w:fill="auto"/>
      </w:pPr>
      <w:r w:rsidRPr="007F5702">
        <w:t>Regeringen bör vidare verka för att verksamheten i EU:s gränsöverva</w:t>
      </w:r>
      <w:r w:rsidRPr="007F5702">
        <w:t>k</w:t>
      </w:r>
      <w:r w:rsidRPr="007F5702">
        <w:t>ningbyrå Frontex granskas och förändras på ett djupgående sätt så att både asylrätten och skyldigheten att bistå skeppsbrutna och rädda liv ingår som uttrycklig del av dess mandat och så att UNHCR ges förutsättningar att me</w:t>
      </w:r>
      <w:r w:rsidRPr="007F5702">
        <w:t>d</w:t>
      </w:r>
      <w:r w:rsidRPr="007F5702">
        <w:t>verka vid Frontex samtliga operationer. Sverige ska inte delta i sådan Fro</w:t>
      </w:r>
      <w:r w:rsidRPr="007F5702">
        <w:t>n</w:t>
      </w:r>
      <w:r w:rsidRPr="007F5702">
        <w:t>texverksamhet som riskerar att kränka asylrätten. Detta bör riksdagen som sin mening ge regeringen till känna.</w:t>
      </w:r>
    </w:p>
    <w:p w:rsidR="007F5702" w:rsidRPr="007F5702" w:rsidRDefault="007F5702">
      <w:pPr>
        <w:pStyle w:val="Normaltindrag"/>
        <w:shd w:val="clear" w:color="000000" w:fill="auto"/>
      </w:pPr>
      <w:r w:rsidRPr="007F5702">
        <w:t>Regeringen bör utreda hur en procedur för utfärdande av asylvisum vid svensk beskickning kan utformas</w:t>
      </w:r>
      <w:r w:rsidRPr="007F5702">
        <w:t xml:space="preserve"> som ett komplement till det traditionella sättet att söka asyl. Detta bör riksdagen som sin mening ge regeringen till känna.</w:t>
      </w:r>
    </w:p>
    <w:p w:rsidR="007F5702" w:rsidRPr="007F5702" w:rsidRDefault="007F5702">
      <w:pPr>
        <w:pStyle w:val="Normaltindrag"/>
        <w:shd w:val="clear" w:color="000000" w:fill="auto"/>
      </w:pPr>
      <w:r w:rsidRPr="007F5702">
        <w:t>Regeringen bör verka för ett enklare och mindre restriktivt regelverk när det gäller besöksvisum och säkerställa att personer från länder från vilka det tidigare funnits en s.k. avhoppsrisk, eller där det utbrutit konflikter under handläggningsförfarandet, inte ska ha sämre möjligheter än andra att beviljas inresa i Sverige. Detta bör riksdagen som sin mening ge regeringen till känna</w:t>
      </w:r>
      <w:r w:rsidRPr="007F5702">
        <w:t>.</w:t>
      </w:r>
    </w:p>
    <w:p w:rsidR="007F5702" w:rsidRPr="007F5702" w:rsidRDefault="007F5702">
      <w:pPr>
        <w:pStyle w:val="Normaltindrag"/>
        <w:shd w:val="clear" w:color="000000" w:fill="auto"/>
      </w:pPr>
      <w:r w:rsidRPr="007F5702">
        <w:t>Regeringen bör verka för att fler EU-länder tar emot personer för vidar</w:t>
      </w:r>
      <w:r w:rsidRPr="007F5702">
        <w:t>e</w:t>
      </w:r>
      <w:r w:rsidRPr="007F5702">
        <w:t>bosättning utan att rätten och möjligheterna att söka asyl på andra vägar i</w:t>
      </w:r>
      <w:r w:rsidRPr="007F5702">
        <w:t>n</w:t>
      </w:r>
      <w:r w:rsidRPr="007F5702">
        <w:t>skränks. Detta bör riksdagen som sin mening ge regeringen till känna.</w:t>
      </w:r>
    </w:p>
    <w:p w:rsidR="007F5702" w:rsidRPr="007F5702" w:rsidRDefault="007F5702">
      <w:pPr>
        <w:pStyle w:val="Normaltindrag"/>
        <w:shd w:val="clear" w:color="000000" w:fill="auto"/>
      </w:pPr>
      <w:r w:rsidRPr="007F5702">
        <w:t>Regeringen bör verka för att utveckla Dublinsamarbetet så att överföringar inte ska ske till EU-länder som inte kan garantera rättssäkerheten eller go</w:t>
      </w:r>
      <w:r w:rsidRPr="007F5702">
        <w:t>d</w:t>
      </w:r>
      <w:r w:rsidRPr="007F5702">
        <w:t>tagbara och tillräckliga mottagningsförhållanden till dess att dessa förhålla</w:t>
      </w:r>
      <w:r w:rsidRPr="007F5702">
        <w:t>n</w:t>
      </w:r>
      <w:r w:rsidRPr="007F5702">
        <w:t>den förbättrats. Detta bör riksdagen som sin mening ge regeringen till känna.</w:t>
      </w:r>
    </w:p>
    <w:p w:rsidR="007F5702" w:rsidRPr="007F5702" w:rsidRDefault="007F5702">
      <w:pPr>
        <w:pStyle w:val="Rubrik1"/>
        <w:shd w:val="clear" w:color="000000" w:fill="auto"/>
      </w:pPr>
      <w:bookmarkStart w:id="5" w:name="_Toc275776762"/>
      <w:r w:rsidRPr="007F5702">
        <w:t>Anhöriginvandring</w:t>
      </w:r>
      <w:bookmarkEnd w:id="5"/>
    </w:p>
    <w:p w:rsidR="007F5702" w:rsidRPr="007F5702" w:rsidRDefault="007F5702">
      <w:pPr>
        <w:shd w:val="clear" w:color="000000" w:fill="auto"/>
      </w:pPr>
      <w:r w:rsidRPr="007F5702">
        <w:t>En stor del av den invandring som sker till Sverige sker genom anhörigi</w:t>
      </w:r>
      <w:r w:rsidRPr="007F5702">
        <w:t>n</w:t>
      </w:r>
      <w:r w:rsidRPr="007F5702">
        <w:t>vandring. De regler som sedan 1997 gäller för familjeanknytning omfattar makar, sambopar, registrerade partner och barn under 18 år. I undantagsfall kan även en nära anhörig över 18 år, om så kallad hushållsgemenskap kan klargöras, beviljas uppehållstillstånd av familjeanknytningsskäl.</w:t>
      </w:r>
    </w:p>
    <w:p w:rsidR="007F5702" w:rsidRPr="007F5702" w:rsidRDefault="007F5702">
      <w:pPr>
        <w:pStyle w:val="Normaltindrag"/>
        <w:shd w:val="clear" w:color="000000" w:fill="auto"/>
      </w:pPr>
      <w:r w:rsidRPr="007F5702">
        <w:t>Dessa regler har inneburit en rad problem bland annat när det gäller tillämpningen av 18-årsregeln på barn som uppnått denna ålder under ärendets handläggning. Dessutom saknas en s.k. sistalänkenbestämmelse som kan ge åldrad</w:t>
      </w:r>
      <w:r w:rsidRPr="007F5702">
        <w:t>e föräldrar möjlighet att återförenas med vuxna barn. Försörjningskrav vid anhöriginvandring infördes under förra mandatperioden av den borgerliga regeringen trots att det mött förödande kritik bland annat för att försörjning</w:t>
      </w:r>
      <w:r w:rsidRPr="007F5702">
        <w:t>s</w:t>
      </w:r>
      <w:r w:rsidRPr="007F5702">
        <w:t>krav försvårar nyanländas förutsättningar till rehabilitering och integrering i det svenska samhället.</w:t>
      </w:r>
    </w:p>
    <w:p w:rsidR="007F5702" w:rsidRPr="007F5702" w:rsidRDefault="007F5702">
      <w:pPr>
        <w:pStyle w:val="Normaltindrag"/>
        <w:shd w:val="clear" w:color="000000" w:fill="auto"/>
      </w:pPr>
      <w:r w:rsidRPr="007F5702">
        <w:t>Vidare vill vi göra ett förtydligande i utlänningslagen för att betona mö</w:t>
      </w:r>
      <w:r w:rsidRPr="007F5702">
        <w:t>j</w:t>
      </w:r>
      <w:r w:rsidRPr="007F5702">
        <w:t>ligheten att göra undantag från huvudregeln om att söka uppehållstillstånd vid anknytning från hemlandet om sökanden har barn i Sverige, om kvinnan i förhållandet är gravid, om sökanden varit gift eller sambo viss tid, eller om svår sjukdom föreligger.</w:t>
      </w:r>
    </w:p>
    <w:p w:rsidR="007F5702" w:rsidRPr="007F5702" w:rsidRDefault="007F5702">
      <w:pPr>
        <w:pStyle w:val="Normaltindrag"/>
        <w:shd w:val="clear" w:color="000000" w:fill="auto"/>
      </w:pPr>
      <w:r w:rsidRPr="007F5702">
        <w:t>Mot bakgrund av det ovan anförda bör regeringen genomföra en översyn av reglerna för anhöriginvandring med utgångspunkt i den tidigare Anhöri</w:t>
      </w:r>
      <w:r w:rsidRPr="007F5702">
        <w:t>g</w:t>
      </w:r>
      <w:r w:rsidRPr="007F5702">
        <w:t>kommitténs förslag avseende bl.a. bestämmelser om hushållsgemenskap och ”sista-länken”. Detta bör riksdagen som sin mening ge regeringen till känna.</w:t>
      </w:r>
    </w:p>
    <w:p w:rsidR="007F5702" w:rsidRPr="007F5702" w:rsidRDefault="007F5702">
      <w:pPr>
        <w:pStyle w:val="Normaltindrag"/>
        <w:shd w:val="clear" w:color="000000" w:fill="auto"/>
      </w:pPr>
      <w:r w:rsidRPr="007F5702">
        <w:t>Regeringen bör återkomma med förslag om att försörjningskravet vid a</w:t>
      </w:r>
      <w:r w:rsidRPr="007F5702">
        <w:t>n</w:t>
      </w:r>
      <w:r w:rsidRPr="007F5702">
        <w:t>höriginvandring avskaffas. Detta bör riksdagen begära.</w:t>
      </w:r>
    </w:p>
    <w:p w:rsidR="007F5702" w:rsidRPr="007F5702" w:rsidRDefault="007F5702">
      <w:pPr>
        <w:pStyle w:val="Normaltindrag"/>
        <w:shd w:val="clear" w:color="000000" w:fill="auto"/>
      </w:pPr>
      <w:r w:rsidRPr="007F5702">
        <w:t>Vidare bör regeringen genomföra ett förtydligande i utlänningslagen för att betona möjligheten att göra undantag från huvudregeln om att söka uppehåll</w:t>
      </w:r>
      <w:r w:rsidRPr="007F5702">
        <w:t>s</w:t>
      </w:r>
      <w:r w:rsidRPr="007F5702">
        <w:t>tillstånd vid anknytning från hemlandet om vissa villkor är uppfyllda enligt ovan. Detta bör riksdagen som sin mening ge regeringen till känna.</w:t>
      </w:r>
    </w:p>
    <w:p w:rsidR="007F5702" w:rsidRPr="007F5702" w:rsidRDefault="007F5702">
      <w:pPr>
        <w:pStyle w:val="Rubrik1"/>
        <w:shd w:val="clear" w:color="000000" w:fill="auto"/>
      </w:pPr>
      <w:bookmarkStart w:id="6" w:name="_Toc275776763"/>
      <w:r w:rsidRPr="007F5702">
        <w:t>Arbetskraftsinvandring</w:t>
      </w:r>
      <w:bookmarkEnd w:id="6"/>
    </w:p>
    <w:p w:rsidR="007F5702" w:rsidRPr="007F5702" w:rsidRDefault="007F5702">
      <w:pPr>
        <w:shd w:val="clear" w:color="000000" w:fill="auto"/>
      </w:pPr>
      <w:r w:rsidRPr="007F5702">
        <w:t>Vi står bakom principen om att Sverige ska ha en reglerad arbetskraftsinvan</w:t>
      </w:r>
      <w:r w:rsidRPr="007F5702">
        <w:t>d</w:t>
      </w:r>
      <w:r w:rsidRPr="007F5702">
        <w:t>ring och välkomnar arbetskraftsinvandring som en naturlig del av rörligheten över gränserna.</w:t>
      </w:r>
    </w:p>
    <w:p w:rsidR="007F5702" w:rsidRPr="007F5702" w:rsidRDefault="007F5702">
      <w:pPr>
        <w:pStyle w:val="Normaltindrag"/>
        <w:shd w:val="clear" w:color="000000" w:fill="auto"/>
      </w:pPr>
      <w:r w:rsidRPr="007F5702">
        <w:t>Det finns mycket som tyder på att behovet av arbetskraft kommer att öka under de kommande åren. Det innebär att den arbetskraft som redan finns i landet, även inräknad de som idag befinner sig långt från arbetsmarknaden, inte bedöms tillräcklig för att fylla detta behov. Därför är det välkommet att den arbetskraftsbrist som kommer att finnas i framtiden får tillgodoses också av utomeuropeisk invandring.</w:t>
      </w:r>
    </w:p>
    <w:p w:rsidR="007F5702" w:rsidRPr="007F5702" w:rsidRDefault="007F5702">
      <w:pPr>
        <w:pStyle w:val="Normaltindrag"/>
        <w:shd w:val="clear" w:color="000000" w:fill="auto"/>
      </w:pPr>
      <w:r w:rsidRPr="007F5702">
        <w:t>En ökad arbetskraftsinvandring ställer krav på att det ska finnas garantier för att den som invandrar inte utnyttjas och att arbets-, försäkrings- och a</w:t>
      </w:r>
      <w:r w:rsidRPr="007F5702">
        <w:t>n</w:t>
      </w:r>
      <w:r w:rsidRPr="007F5702">
        <w:t>ställningsvillkor ska vara desamma som för andra på den svenska arbet</w:t>
      </w:r>
      <w:r w:rsidRPr="007F5702">
        <w:t>s</w:t>
      </w:r>
      <w:r w:rsidRPr="007F5702">
        <w:t>marknaden. Vikten av starka kollektivavtal och fackligt inflytande är bet</w:t>
      </w:r>
      <w:r w:rsidRPr="007F5702">
        <w:t>y</w:t>
      </w:r>
      <w:r w:rsidRPr="007F5702">
        <w:t>dande.</w:t>
      </w:r>
    </w:p>
    <w:p w:rsidR="007F5702" w:rsidRPr="007F5702" w:rsidRDefault="007F5702">
      <w:pPr>
        <w:pStyle w:val="Normaltindrag"/>
        <w:shd w:val="clear" w:color="000000" w:fill="auto"/>
      </w:pPr>
      <w:r w:rsidRPr="007F5702">
        <w:t>Arbetskraftsinvandring får aldrig bli en ursäkt för att inte göra något åt diskriminering och andra strukturella problem som utestänger människor från arbetsmarknaden. Vidare kan arbetskraftsinvandring aldrig skyla över brister inom asylsystemen runt om i Europa. Arbetskraftsinvandring är ingen lösning för den som söker skydd undan förföljelse och kan aldrig</w:t>
      </w:r>
      <w:r w:rsidRPr="007F5702">
        <w:t xml:space="preserve"> ersätta och får inte heller tillåtas urholka asylrätten.</w:t>
      </w:r>
    </w:p>
    <w:p w:rsidR="007F5702" w:rsidRPr="007F5702" w:rsidRDefault="007F5702">
      <w:pPr>
        <w:pStyle w:val="Normaltindrag"/>
        <w:shd w:val="clear" w:color="000000" w:fill="auto"/>
      </w:pPr>
      <w:r w:rsidRPr="007F5702">
        <w:t>Det är också avgörande att ett system för ökad arbetskraftsinvandring utgår från ett internationellt perspektiv. Samtidigt som det kan vara positivt att personer som arbetskraftsinvandrar kan bidra ekonomiskt till närstående i hemlandet måste risken för braindrain motverkas. En politik för ökad arbet</w:t>
      </w:r>
      <w:r w:rsidRPr="007F5702">
        <w:t>s</w:t>
      </w:r>
      <w:r w:rsidRPr="007F5702">
        <w:t>kraftsinvandring måste bygga på internationell solidaritet och utformas til</w:t>
      </w:r>
      <w:r w:rsidRPr="007F5702">
        <w:t>l</w:t>
      </w:r>
      <w:r w:rsidRPr="007F5702">
        <w:t>sammans med en rättvis politik om bistånd och utrikeshandel.</w:t>
      </w:r>
    </w:p>
    <w:p w:rsidR="007F5702" w:rsidRPr="007F5702" w:rsidRDefault="007F5702">
      <w:pPr>
        <w:pStyle w:val="Normaltindrag"/>
        <w:shd w:val="clear" w:color="000000" w:fill="auto"/>
      </w:pPr>
      <w:r w:rsidRPr="007F5702">
        <w:t>I slutet av 2008 infördes nya regler för arbetskraftsinvandring. Eftersom det nya systemet endast varit i kraft drygt ett år är utfallet av de nya reglerna osäkra. Regeringen bör därför tills vidare noggrant följa upp de nyligen genomförda regeländringarna angående arbetskraftsinvandring så att ordning och reda på arbetsmarknaden upprätthålls och så att asylrätten inte ur</w:t>
      </w:r>
      <w:r w:rsidRPr="007F5702">
        <w:t>holkas. Detta bör riksdagen som sin mening ge regeringen till känna.</w:t>
      </w:r>
    </w:p>
    <w:p w:rsidR="007F5702" w:rsidRPr="007F5702" w:rsidRDefault="007F5702">
      <w:pPr>
        <w:pStyle w:val="Normaltindrag"/>
        <w:shd w:val="clear" w:color="000000" w:fill="auto"/>
      </w:pPr>
      <w:r w:rsidRPr="007F5702">
        <w:t>Vidare bör förutsättningarna utredas för att Sverige ska kunna underteckna FN:s migrantarbetarkonvention (CMW) samt regeringen verka internationellt för dess implementering. Detta bör riksdagen begära.</w:t>
      </w:r>
    </w:p>
    <w:p w:rsidR="007F5702" w:rsidRPr="007F5702" w:rsidRDefault="007F5702">
      <w:pPr>
        <w:pStyle w:val="Rubrik1"/>
        <w:shd w:val="clear" w:color="000000" w:fill="auto"/>
      </w:pPr>
      <w:bookmarkStart w:id="7" w:name="_Toc275776764"/>
      <w:r w:rsidRPr="007F5702">
        <w:t>Papperslösa</w:t>
      </w:r>
      <w:bookmarkEnd w:id="7"/>
    </w:p>
    <w:p w:rsidR="007F5702" w:rsidRPr="007F5702" w:rsidRDefault="007F5702">
      <w:pPr>
        <w:shd w:val="clear" w:color="000000" w:fill="auto"/>
      </w:pPr>
      <w:r w:rsidRPr="007F5702">
        <w:t>I Sverige finns människor som lever gömda och utan papper. Utan tillgång till de vanliga strukturerna för sjukvård, skola och arbete är denna grupp helt ställd vid sidan av de skyddsnät som andra tar för givna. Med löner långt under avtal och utan ordinarie skyddsregler utgör de papperslösa en ofta u</w:t>
      </w:r>
      <w:r w:rsidRPr="007F5702">
        <w:t>t</w:t>
      </w:r>
      <w:r w:rsidRPr="007F5702">
        <w:t>nyttjad och hunsad grupp på arbetsmarknaden.</w:t>
      </w:r>
    </w:p>
    <w:p w:rsidR="007F5702" w:rsidRPr="007F5702" w:rsidRDefault="007F5702">
      <w:pPr>
        <w:pStyle w:val="Normaltindrag"/>
        <w:shd w:val="clear" w:color="000000" w:fill="auto"/>
      </w:pPr>
      <w:r w:rsidRPr="007F5702">
        <w:t>Vi anser att barn till asylsökande, gömda och papperslösa ska ha rätt att gå i skolan. Rätten till vård är inte ett migrationspolitiskt instrument. Vi vill hitta de verktyg som kan minska pressen på och utnyttjandet av papperslösa på arbetsmarknaden och i samhället i övrigt. De arbetsgivare som skor sig på dessa människor ska bli rättsligt ansvariga med kraftigare skadestånd än idag, vilket också är utgångspunkten i ett direktiv från EU. Däremot ska inte de papp</w:t>
      </w:r>
      <w:r w:rsidRPr="007F5702">
        <w:t>erslösa som försörjer sig genom att arbeta straffas för detta.</w:t>
      </w:r>
    </w:p>
    <w:p w:rsidR="007F5702" w:rsidRPr="007F5702" w:rsidRDefault="007F5702">
      <w:pPr>
        <w:pStyle w:val="Normaltindrag"/>
        <w:shd w:val="clear" w:color="000000" w:fill="auto"/>
      </w:pPr>
      <w:r w:rsidRPr="007F5702">
        <w:t>Mot bakgrund av detta bör regeringen återkomma med förslag om att arb</w:t>
      </w:r>
      <w:r w:rsidRPr="007F5702">
        <w:t>e</w:t>
      </w:r>
      <w:r w:rsidRPr="007F5702">
        <w:t>te utan arbetstillstånd avkriminaliseras. Detta bör riksdagen begära.</w:t>
      </w:r>
    </w:p>
    <w:p w:rsidR="007F5702" w:rsidRPr="007F5702" w:rsidRDefault="007F5702">
      <w:pPr>
        <w:pStyle w:val="Normaltindrag"/>
        <w:shd w:val="clear" w:color="000000" w:fill="auto"/>
      </w:pPr>
      <w:r w:rsidRPr="007F5702">
        <w:t>Vidare bör en tydlig skadeståndsskyldighet införas för arbetsgivare som utnyttjar människor utan papper så att de kan bli skyldiga att betala sk</w:t>
      </w:r>
      <w:r w:rsidRPr="007F5702">
        <w:t>a</w:t>
      </w:r>
      <w:r w:rsidRPr="007F5702">
        <w:t>destånd och även mellanskillnaden mellan den lön de betalat ut och den lön som gäller i branschen. Arbetsgivare ska dessutom kunna tvingas att betala skadestånd för kränkande behandling till den som utnyttjats. Detta bör riksd</w:t>
      </w:r>
      <w:r w:rsidRPr="007F5702">
        <w:t>a</w:t>
      </w:r>
      <w:r w:rsidRPr="007F5702">
        <w:t>gen som sin mening ge regeringen till känna.</w:t>
      </w:r>
    </w:p>
    <w:p w:rsidR="007F5702" w:rsidRPr="007F5702" w:rsidRDefault="007F5702">
      <w:pPr>
        <w:pStyle w:val="Normaltindrag"/>
        <w:shd w:val="clear" w:color="000000" w:fill="auto"/>
      </w:pPr>
      <w:r w:rsidRPr="007F5702">
        <w:t>Regeringen bör återkomma med förslag om att asylsökande, gömda och papperslösa barn ska ha rätt till skolgång på samma villkor som bosatta barn.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F5702">
        <w:trPr>
          <w:cantSplit/>
        </w:trPr>
        <w:tc>
          <w:tcPr>
            <w:tcW w:w="3046" w:type="dxa"/>
          </w:tcPr>
          <w:p w:rsidR="007F5702" w:rsidRPr="007F5702" w:rsidRDefault="007F5702">
            <w:pPr>
              <w:pStyle w:val="UnderskriftDatum"/>
              <w:shd w:val="clear" w:color="000000" w:fill="auto"/>
              <w:spacing w:before="240"/>
            </w:pPr>
            <w:r w:rsidRPr="007F5702">
              <w:t>Stockholm den 27 oktober 2010</w:t>
            </w:r>
          </w:p>
        </w:tc>
        <w:tc>
          <w:tcPr>
            <w:tcW w:w="3047" w:type="dxa"/>
          </w:tcPr>
          <w:p w:rsidR="007F5702" w:rsidRPr="007F5702" w:rsidRDefault="007F5702">
            <w:pPr>
              <w:pStyle w:val="Underskrifter"/>
              <w:shd w:val="clear" w:color="000000" w:fill="auto"/>
              <w:spacing w:before="240"/>
            </w:pPr>
          </w:p>
        </w:tc>
      </w:tr>
      <w:tr w:rsidR="00000000" w:rsidRPr="007F5702">
        <w:trPr>
          <w:cantSplit/>
        </w:trPr>
        <w:tc>
          <w:tcPr>
            <w:tcW w:w="3046" w:type="dxa"/>
          </w:tcPr>
          <w:p w:rsidR="007F5702" w:rsidRPr="007F5702" w:rsidRDefault="007F5702">
            <w:pPr>
              <w:pStyle w:val="Underskrifter"/>
              <w:shd w:val="clear" w:color="000000" w:fill="auto"/>
            </w:pPr>
            <w:r w:rsidRPr="007F5702">
              <w:t>Maria Ferm (MP)</w:t>
            </w:r>
          </w:p>
        </w:tc>
        <w:tc>
          <w:tcPr>
            <w:tcW w:w="3046" w:type="dxa"/>
          </w:tcPr>
          <w:p w:rsidR="007F5702" w:rsidRPr="007F5702" w:rsidRDefault="007F5702">
            <w:pPr>
              <w:pStyle w:val="Underskrifter"/>
              <w:shd w:val="clear" w:color="000000" w:fill="auto"/>
            </w:pPr>
          </w:p>
        </w:tc>
      </w:tr>
      <w:tr w:rsidR="00000000" w:rsidRPr="007F5702">
        <w:trPr>
          <w:cantSplit/>
        </w:trPr>
        <w:tc>
          <w:tcPr>
            <w:tcW w:w="3046" w:type="dxa"/>
          </w:tcPr>
          <w:p w:rsidR="007F5702" w:rsidRPr="007F5702" w:rsidRDefault="007F5702">
            <w:pPr>
              <w:pStyle w:val="Underskrifter"/>
              <w:shd w:val="clear" w:color="000000" w:fill="auto"/>
            </w:pPr>
            <w:r w:rsidRPr="007F5702">
              <w:t>Gunvor G Ericson (MP)</w:t>
            </w:r>
          </w:p>
        </w:tc>
        <w:tc>
          <w:tcPr>
            <w:tcW w:w="3046" w:type="dxa"/>
          </w:tcPr>
          <w:p w:rsidR="007F5702" w:rsidRPr="007F5702" w:rsidRDefault="007F5702">
            <w:pPr>
              <w:pStyle w:val="Underskrifter"/>
              <w:shd w:val="clear" w:color="000000" w:fill="auto"/>
            </w:pPr>
            <w:r w:rsidRPr="007F5702">
              <w:t>Bodil Ceballos (MP)</w:t>
            </w:r>
          </w:p>
        </w:tc>
      </w:tr>
      <w:tr w:rsidR="00000000" w:rsidRPr="007F5702">
        <w:trPr>
          <w:cantSplit/>
        </w:trPr>
        <w:tc>
          <w:tcPr>
            <w:tcW w:w="3046" w:type="dxa"/>
          </w:tcPr>
          <w:p w:rsidR="007F5702" w:rsidRPr="007F5702" w:rsidRDefault="007F5702">
            <w:pPr>
              <w:pStyle w:val="Underskrifter"/>
              <w:shd w:val="clear" w:color="000000" w:fill="auto"/>
            </w:pPr>
            <w:r w:rsidRPr="007F5702">
              <w:t>Mikaela Valtersson (MP)</w:t>
            </w:r>
          </w:p>
        </w:tc>
        <w:tc>
          <w:tcPr>
            <w:tcW w:w="3046" w:type="dxa"/>
          </w:tcPr>
          <w:p w:rsidR="007F5702" w:rsidRPr="007F5702" w:rsidRDefault="007F5702">
            <w:pPr>
              <w:pStyle w:val="Underskrifter"/>
              <w:shd w:val="clear" w:color="000000" w:fill="auto"/>
            </w:pPr>
            <w:r w:rsidRPr="007F5702">
              <w:t>Magnus Ehrencrona (MP)</w:t>
            </w:r>
          </w:p>
        </w:tc>
      </w:tr>
      <w:tr w:rsidR="00000000" w:rsidRPr="007F5702">
        <w:trPr>
          <w:cantSplit/>
        </w:trPr>
        <w:tc>
          <w:tcPr>
            <w:tcW w:w="3046" w:type="dxa"/>
          </w:tcPr>
          <w:p w:rsidR="007F5702" w:rsidRPr="007F5702" w:rsidRDefault="007F5702">
            <w:pPr>
              <w:pStyle w:val="Underskrifter"/>
              <w:shd w:val="clear" w:color="000000" w:fill="auto"/>
            </w:pPr>
            <w:r w:rsidRPr="007F5702">
              <w:t>Mehmet Kaplan (MP)</w:t>
            </w:r>
          </w:p>
        </w:tc>
        <w:tc>
          <w:tcPr>
            <w:tcW w:w="3046" w:type="dxa"/>
          </w:tcPr>
          <w:p w:rsidR="007F5702" w:rsidRPr="007F5702" w:rsidRDefault="007F5702">
            <w:pPr>
              <w:pStyle w:val="Underskrifter"/>
              <w:shd w:val="clear" w:color="000000" w:fill="auto"/>
            </w:pPr>
          </w:p>
        </w:tc>
      </w:tr>
    </w:tbl>
    <w:p w:rsidR="007F5702" w:rsidRPr="007F5702" w:rsidRDefault="007F5702">
      <w:pPr>
        <w:pStyle w:val="Normaltindrag"/>
        <w:shd w:val="clear" w:color="000000" w:fill="auto"/>
      </w:pPr>
    </w:p>
    <w:sectPr w:rsidR="00000000" w:rsidRPr="007F57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702" w:rsidRPr="007F5702" w:rsidRDefault="007F5702">
      <w:r w:rsidRPr="007F5702">
        <w:separator/>
      </w:r>
    </w:p>
  </w:endnote>
  <w:endnote w:type="continuationSeparator" w:id="0">
    <w:p w:rsidR="007F5702" w:rsidRPr="007F5702" w:rsidRDefault="007F5702">
      <w:r w:rsidRPr="007F57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Sidfot"/>
    </w:pPr>
    <w:r w:rsidRPr="007F57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32770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02" w:rsidRDefault="007F5702">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702" w:rsidRDefault="007F5702">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Sidfot"/>
    </w:pPr>
    <w:r w:rsidRPr="007F57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714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02" w:rsidRDefault="007F5702">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702" w:rsidRDefault="007F5702">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Sidfot"/>
    </w:pPr>
    <w:r w:rsidRPr="007F57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5947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02" w:rsidRDefault="007F57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702" w:rsidRDefault="007F57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702" w:rsidRPr="007F5702" w:rsidRDefault="007F5702">
      <w:r w:rsidRPr="007F5702">
        <w:separator/>
      </w:r>
    </w:p>
  </w:footnote>
  <w:footnote w:type="continuationSeparator" w:id="0">
    <w:p w:rsidR="007F5702" w:rsidRPr="007F5702" w:rsidRDefault="007F5702">
      <w:r w:rsidRPr="007F57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Sidhuvud"/>
    </w:pPr>
    <w:r w:rsidRPr="007F57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42193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02" w:rsidRDefault="007F57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702" w:rsidRDefault="007F570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Sidhuvud"/>
    </w:pPr>
    <w:r w:rsidRPr="007F57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2867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702" w:rsidRDefault="007F57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702" w:rsidRDefault="007F570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702" w:rsidRPr="007F5702" w:rsidRDefault="007F5702">
    <w:pPr>
      <w:pStyle w:val="FSHNormal"/>
      <w:tabs>
        <w:tab w:val="right" w:pos="5840"/>
      </w:tabs>
    </w:pPr>
    <w:r w:rsidRPr="007F5702">
      <w:br/>
    </w:r>
    <w:r w:rsidRPr="007F5702">
      <w:fldChar w:fldCharType="begin" w:fldLock="1"/>
    </w:r>
    <w:r w:rsidRPr="007F5702">
      <w:instrText xml:space="preserve"> DOCPROPERTY</w:instrText>
    </w:r>
    <w:r w:rsidRPr="007F5702">
      <w:rPr>
        <w:sz w:val="18"/>
      </w:rPr>
      <w:instrText xml:space="preserve"> "YearUser" *\charformat </w:instrText>
    </w:r>
    <w:r w:rsidRPr="007F5702">
      <w:fldChar w:fldCharType="separate"/>
    </w:r>
    <w:r w:rsidRPr="007F5702">
      <w:t>2010/11</w:t>
    </w:r>
    <w:r w:rsidRPr="007F5702">
      <w:fldChar w:fldCharType="end"/>
    </w:r>
    <w:r w:rsidRPr="007F5702">
      <w:t xml:space="preserve"> </w:t>
    </w:r>
    <w:r w:rsidRPr="007F5702">
      <w:tab/>
      <w:t xml:space="preserve">mnr: </w:t>
    </w:r>
    <w:r w:rsidRPr="007F5702">
      <w:fldChar w:fldCharType="begin" w:fldLock="1"/>
    </w:r>
    <w:r w:rsidRPr="007F5702">
      <w:instrText xml:space="preserve"> DOCPROPERTY</w:instrText>
    </w:r>
    <w:r w:rsidRPr="007F5702">
      <w:rPr>
        <w:sz w:val="18"/>
      </w:rPr>
      <w:instrText xml:space="preserve"> "Motionsnummer" *\charformat </w:instrText>
    </w:r>
    <w:r w:rsidRPr="007F5702">
      <w:fldChar w:fldCharType="separate"/>
    </w:r>
    <w:r w:rsidRPr="007F5702">
      <w:t>Sf394</w:t>
    </w:r>
    <w:r w:rsidRPr="007F5702">
      <w:fldChar w:fldCharType="end"/>
    </w:r>
    <w:r w:rsidRPr="007F5702">
      <w:br/>
    </w:r>
    <w:r w:rsidRPr="007F5702">
      <w:fldChar w:fldCharType="begin" w:fldLock="1"/>
    </w:r>
    <w:r w:rsidRPr="007F5702">
      <w:instrText xml:space="preserve"> DOCPROPERTY</w:instrText>
    </w:r>
    <w:r w:rsidRPr="007F5702">
      <w:rPr>
        <w:sz w:val="18"/>
      </w:rPr>
      <w:instrText xml:space="preserve"> "Samling" *\charformat </w:instrText>
    </w:r>
    <w:r w:rsidRPr="007F5702">
      <w:fldChar w:fldCharType="end"/>
    </w:r>
    <w:r w:rsidRPr="007F5702">
      <w:tab/>
      <w:t xml:space="preserve">pnr: </w:t>
    </w:r>
    <w:r w:rsidRPr="007F5702">
      <w:fldChar w:fldCharType="begin" w:fldLock="1"/>
    </w:r>
    <w:r w:rsidRPr="007F5702">
      <w:instrText xml:space="preserve"> DOCPROPERTY</w:instrText>
    </w:r>
    <w:r w:rsidRPr="007F5702">
      <w:rPr>
        <w:sz w:val="18"/>
      </w:rPr>
      <w:instrText xml:space="preserve"> "Partinummer" *\charformat </w:instrText>
    </w:r>
    <w:r w:rsidRPr="007F5702">
      <w:fldChar w:fldCharType="separate"/>
    </w:r>
    <w:r w:rsidRPr="007F5702">
      <w:t>MP2002</w:t>
    </w:r>
    <w:r w:rsidRPr="007F5702">
      <w:fldChar w:fldCharType="end"/>
    </w:r>
  </w:p>
  <w:p w:rsidR="007F5702" w:rsidRPr="007F5702" w:rsidRDefault="007F5702">
    <w:pPr>
      <w:pStyle w:val="FSHRub1"/>
    </w:pPr>
    <w:r w:rsidRPr="007F5702">
      <w:t>Motion till riksdagen</w:t>
    </w:r>
    <w:r w:rsidRPr="007F5702">
      <w:br/>
    </w:r>
    <w:r w:rsidRPr="007F5702">
      <w:fldChar w:fldCharType="begin" w:fldLock="1"/>
    </w:r>
    <w:r w:rsidRPr="007F5702">
      <w:instrText xml:space="preserve"> DOCPROPERTY "YearUser" *\charformat </w:instrText>
    </w:r>
    <w:r w:rsidRPr="007F5702">
      <w:fldChar w:fldCharType="separate"/>
    </w:r>
    <w:r w:rsidRPr="007F5702">
      <w:t>2010/11</w:t>
    </w:r>
    <w:r w:rsidRPr="007F5702">
      <w:fldChar w:fldCharType="end"/>
    </w:r>
    <w:r w:rsidRPr="007F5702">
      <w:t>:</w:t>
    </w:r>
    <w:r w:rsidRPr="007F5702">
      <w:fldChar w:fldCharType="begin" w:fldLock="1"/>
    </w:r>
    <w:r w:rsidRPr="007F5702">
      <w:instrText xml:space="preserve"> DOCPROPERTY "Motionsnummer" *\charformat </w:instrText>
    </w:r>
    <w:r w:rsidRPr="007F5702">
      <w:fldChar w:fldCharType="separate"/>
    </w:r>
    <w:r w:rsidRPr="007F5702">
      <w:t>Sf394</w:t>
    </w:r>
    <w:r w:rsidRPr="007F5702">
      <w:fldChar w:fldCharType="end"/>
    </w:r>
  </w:p>
  <w:p w:rsidR="007F5702" w:rsidRPr="007F5702" w:rsidRDefault="007F5702">
    <w:pPr>
      <w:pStyle w:val="FSHNormalS5"/>
    </w:pPr>
    <w:r w:rsidRPr="007F5702">
      <w:fldChar w:fldCharType="begin" w:fldLock="1"/>
    </w:r>
    <w:r w:rsidRPr="007F5702">
      <w:instrText xml:space="preserve"> DOCPROPERTY "MotionarText" *\charformat </w:instrText>
    </w:r>
    <w:r w:rsidRPr="007F5702">
      <w:fldChar w:fldCharType="separate"/>
    </w:r>
    <w:r w:rsidRPr="007F5702">
      <w:t>av Maria Ferm m.fl. (MP)</w:t>
    </w:r>
    <w:r w:rsidRPr="007F5702">
      <w:fldChar w:fldCharType="end"/>
    </w:r>
    <w:r w:rsidRPr="007F5702">
      <w:br/>
    </w:r>
    <w:r w:rsidRPr="007F5702">
      <w:fldChar w:fldCharType="begin" w:fldLock="1"/>
    </w:r>
    <w:r w:rsidRPr="007F5702">
      <w:instrText xml:space="preserve"> DOCPROPERTY "SvarFrasKort" *\charformat </w:instrText>
    </w:r>
    <w:r w:rsidRPr="007F5702">
      <w:fldChar w:fldCharType="end"/>
    </w:r>
  </w:p>
  <w:p w:rsidR="007F5702" w:rsidRPr="007F5702" w:rsidRDefault="007F5702">
    <w:pPr>
      <w:pStyle w:val="FSHTitel"/>
    </w:pPr>
    <w:r w:rsidRPr="007F5702">
      <w:fldChar w:fldCharType="begin" w:fldLock="1"/>
    </w:r>
    <w:r w:rsidRPr="007F5702">
      <w:instrText xml:space="preserve"> DOCPROPERTY</w:instrText>
    </w:r>
    <w:r w:rsidRPr="007F5702">
      <w:rPr>
        <w:sz w:val="18"/>
      </w:rPr>
      <w:instrText xml:space="preserve"> "RubrikSvar" *\charformat </w:instrText>
    </w:r>
    <w:r w:rsidRPr="007F5702">
      <w:fldChar w:fldCharType="separate"/>
    </w:r>
    <w:r w:rsidRPr="007F5702">
      <w:t>Migrationspolitik</w:t>
    </w:r>
    <w:r w:rsidRPr="007F5702">
      <w:fldChar w:fldCharType="end"/>
    </w:r>
  </w:p>
  <w:p w:rsidR="007F5702" w:rsidRPr="007F5702" w:rsidRDefault="007F5702">
    <w:pPr>
      <w:pStyle w:val="Normal00"/>
    </w:pPr>
  </w:p>
  <w:p w:rsidR="007F5702" w:rsidRPr="007F5702" w:rsidRDefault="007F57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217B4"/>
    <w:multiLevelType w:val="hybridMultilevel"/>
    <w:tmpl w:val="4B60051C"/>
    <w:lvl w:ilvl="0" w:tplc="5BF668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5790910">
    <w:abstractNumId w:val="3"/>
  </w:num>
  <w:num w:numId="2" w16cid:durableId="1590113018">
    <w:abstractNumId w:val="2"/>
  </w:num>
  <w:num w:numId="3" w16cid:durableId="1845515283">
    <w:abstractNumId w:val="1"/>
  </w:num>
  <w:num w:numId="4" w16cid:durableId="524289851">
    <w:abstractNumId w:val="0"/>
  </w:num>
  <w:num w:numId="5" w16cid:durableId="629169121">
    <w:abstractNumId w:val="7"/>
  </w:num>
  <w:num w:numId="6" w16cid:durableId="469596039">
    <w:abstractNumId w:val="6"/>
  </w:num>
  <w:num w:numId="7" w16cid:durableId="1353997215">
    <w:abstractNumId w:val="5"/>
  </w:num>
  <w:num w:numId="8" w16cid:durableId="621499910">
    <w:abstractNumId w:val="4"/>
  </w:num>
  <w:num w:numId="9" w16cid:durableId="1671054604">
    <w:abstractNumId w:val="8"/>
  </w:num>
  <w:num w:numId="10" w16cid:durableId="740441290">
    <w:abstractNumId w:val="9"/>
  </w:num>
  <w:num w:numId="11" w16cid:durableId="1216237458">
    <w:abstractNumId w:val="10"/>
  </w:num>
  <w:num w:numId="12" w16cid:durableId="1588152926">
    <w:abstractNumId w:val="14"/>
  </w:num>
  <w:num w:numId="13" w16cid:durableId="1056245807">
    <w:abstractNumId w:val="16"/>
  </w:num>
  <w:num w:numId="14" w16cid:durableId="702242832">
    <w:abstractNumId w:val="17"/>
  </w:num>
  <w:num w:numId="15" w16cid:durableId="601693453">
    <w:abstractNumId w:val="11"/>
  </w:num>
  <w:num w:numId="16" w16cid:durableId="835413054">
    <w:abstractNumId w:val="19"/>
  </w:num>
  <w:num w:numId="17" w16cid:durableId="1794979063">
    <w:abstractNumId w:val="18"/>
  </w:num>
  <w:num w:numId="18" w16cid:durableId="418213122">
    <w:abstractNumId w:val="15"/>
  </w:num>
  <w:num w:numId="19" w16cid:durableId="953824040">
    <w:abstractNumId w:val="12"/>
  </w:num>
  <w:num w:numId="20" w16cid:durableId="13571932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49480620-A61F-487C-925B-2085F7EA8623},{5C5BCEFA-8F0A-4606-847B-565707F5EBB6},{8B79F084-2FE8-43FE-81EC-B454DB4AAA24},{F0ACAF48-842B-4926-B0E6-00004377D0BE},{00E284E3-40F9-4524-90FF-94B25F3011A9},{9A68AC35-0A1A-4045-8FC1-AF1F64DEB2EB}"/>
  </w:docVars>
  <w:rsids>
    <w:rsidRoot w:val="00A13385"/>
    <w:rsid w:val="007F5702"/>
    <w:rsid w:val="00A133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6CDE594-9C39-4FFF-9D64-B571BB8D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3222</Words>
  <Characters>19145</Characters>
  <Application>Microsoft Office Word</Application>
  <DocSecurity>4</DocSecurity>
  <Lines>375</Lines>
  <Paragraphs>116</Paragraphs>
  <ScaleCrop>false</ScaleCrop>
  <HeadingPairs>
    <vt:vector size="2" baseType="variant">
      <vt:variant>
        <vt:lpstr>Rubrik</vt:lpstr>
      </vt:variant>
      <vt:variant>
        <vt:i4>1</vt:i4>
      </vt:variant>
    </vt:vector>
  </HeadingPairs>
  <TitlesOfParts>
    <vt:vector size="1" baseType="lpstr">
      <vt:lpstr>MP2002</vt:lpstr>
    </vt:vector>
  </TitlesOfParts>
  <Company>Riksdagen</Company>
  <LinksUpToDate>false</LinksUpToDate>
  <CharactersWithSpaces>22251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MP2002</dc:title>
  <dc:subject>MP2002</dc:subject>
  <dc:creator>Riksdagen</dc:creator>
  <cp:keywords>Riksdagen</cp:keywords>
  <dc:description>Versal/gemen i partibeteckning. Gemen i tryck för 0910, versal för 1011 och nyare</dc:description>
  <cp:lastModifiedBy>Lars Brink</cp:lastModifiedBy>
  <cp:revision>2</cp:revision>
  <cp:lastPrinted>2010-11-20T11:50:00Z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Migrationspolitik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Migrationspolitik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MP2002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 Ferm m.fl. (MP)</vt:lpwstr>
  </property>
  <property fmtid="{D5CDD505-2E9C-101B-9397-08002B2CF9AE}" pid="26" name="MotionarLista">
    <vt:lpwstr>Ferm, Maria (MP)\Ericson, Gunvor G (MP)\Ceballos, Bodil (MP)\Valtersson, Mikaela (MP)\Ehrencrona, Magnus (MP)\Kaplan,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Gunvor G Ericson (MP), Bodil Ceballos (MP), Mikaela Valtersson (MP), Magnus Ehrencrona (MP),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Sf394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20102011000000770080000020020075</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20102011000000770080000020020075</vt:lpwstr>
  </property>
  <property fmtid="{D5CDD505-2E9C-101B-9397-08002B2CF9AE}" pid="50" name="nummer">
    <vt:lpwstr>394</vt:lpwstr>
  </property>
  <property fmtid="{D5CDD505-2E9C-101B-9397-08002B2CF9AE}" pid="51" name="utskottsbeteckning">
    <vt:lpwstr>Sf</vt:lpwstr>
  </property>
  <property fmtid="{D5CDD505-2E9C-101B-9397-08002B2CF9AE}" pid="52" name="GlobalUID">
    <vt:lpwstr>{1F71939A-F192-4685-834B-F96E542118AA}</vt:lpwstr>
  </property>
  <property fmtid="{D5CDD505-2E9C-101B-9397-08002B2CF9AE}" pid="53" name="Överföringar">
    <vt:i4>0</vt:i4>
  </property>
  <property fmtid="{D5CDD505-2E9C-101B-9397-08002B2CF9AE}" pid="54" name="Checksum">
    <vt:lpwstr>*0006018734319*</vt:lpwstr>
  </property>
  <property fmtid="{D5CDD505-2E9C-101B-9397-08002B2CF9AE}" pid="55" name="skuggnummer">
    <vt:lpwstr>3191</vt:lpwstr>
  </property>
  <property fmtid="{D5CDD505-2E9C-101B-9397-08002B2CF9AE}" pid="56" name="urixVersion">
    <vt:lpwstr>4.3.2.0</vt:lpwstr>
  </property>
  <property fmtid="{D5CDD505-2E9C-101B-9397-08002B2CF9AE}" pid="57" name="urixOrigin">
    <vt:lpwstr>101129 13:37:15.521</vt:lpwstr>
  </property>
  <property fmtid="{D5CDD505-2E9C-101B-9397-08002B2CF9AE}" pid="58" name="urixGuid">
    <vt:lpwstr>{849F2AD5-BBA0-4434-9564-FA114C69A35D}</vt:lpwstr>
  </property>
</Properties>
</file>