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BFFAF80B8354E3D9060EF12F8A1E3AC"/>
        </w:placeholder>
        <w:text/>
      </w:sdtPr>
      <w:sdtEndPr/>
      <w:sdtContent>
        <w:p w:rsidRPr="009B062B" w:rsidR="00AF30DD" w:rsidP="00DA28CE" w:rsidRDefault="00AF30DD" w14:paraId="571D91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a39013-7f19-439b-b7d7-270bedfe2972"/>
        <w:id w:val="494922276"/>
        <w:lock w:val="sdtLocked"/>
      </w:sdtPr>
      <w:sdtEndPr/>
      <w:sdtContent>
        <w:p w:rsidR="002547F4" w:rsidRDefault="00DA3738" w14:paraId="17C57F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ett avskaffande av kravet på att företagare och deras anhöriga ska skrivas in i personalliggaren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4BE57DA8994B899AF9ECA2E50CE7EB"/>
        </w:placeholder>
        <w:text/>
      </w:sdtPr>
      <w:sdtEndPr/>
      <w:sdtContent>
        <w:p w:rsidRPr="009B062B" w:rsidR="006D79C9" w:rsidP="00333E95" w:rsidRDefault="006D79C9" w14:paraId="7454D56C" w14:textId="77777777">
          <w:pPr>
            <w:pStyle w:val="Rubrik1"/>
          </w:pPr>
          <w:r>
            <w:t>Motivering</w:t>
          </w:r>
        </w:p>
      </w:sdtContent>
    </w:sdt>
    <w:p w:rsidRPr="00470E30" w:rsidR="00D75647" w:rsidP="00470E30" w:rsidRDefault="00C04E49" w14:paraId="758C8040" w14:textId="54ED86DA">
      <w:pPr>
        <w:pStyle w:val="Normalutanindragellerluft"/>
      </w:pPr>
      <w:r w:rsidRPr="00470E30">
        <w:t>Ungefär en halv miljon människor är aktiva företagare i Sverige. För många av dessa företagare är detta bara inte ett arbete utan det är också en livsstil där man är engagerad i sitt livsverk dygnet runt. Är man företagare är ofta hela familjen och ibland</w:t>
      </w:r>
      <w:r w:rsidRPr="00470E30" w:rsidR="00661DCA">
        <w:t xml:space="preserve"> även övriga</w:t>
      </w:r>
      <w:r w:rsidRPr="00470E30">
        <w:t xml:space="preserve"> släkten engagerade</w:t>
      </w:r>
      <w:r w:rsidRPr="00470E30" w:rsidR="00661DCA">
        <w:t xml:space="preserve"> i verksamheten</w:t>
      </w:r>
      <w:r w:rsidRPr="00470E30">
        <w:t xml:space="preserve"> och h</w:t>
      </w:r>
      <w:r w:rsidRPr="00470E30" w:rsidR="00986D41">
        <w:t>jälper till när det behövs. I ett</w:t>
      </w:r>
      <w:r w:rsidRPr="00470E30">
        <w:t xml:space="preserve"> byråkrati</w:t>
      </w:r>
      <w:r w:rsidR="00470E30">
        <w:softHyphen/>
      </w:r>
      <w:r w:rsidRPr="00470E30">
        <w:t>serat myndighetssverige blir detta ett problem.</w:t>
      </w:r>
      <w:r w:rsidRPr="00470E30" w:rsidR="00D75647">
        <w:t xml:space="preserve"> I myndighetssverige är man antingen arbetsgivare eller anställd och förståelsen för hur ett familjeföretag fungerar finns inte. Om man besöker familjeföretaget på vägen hem från skolan eller</w:t>
      </w:r>
      <w:r w:rsidRPr="00470E30" w:rsidR="00661DCA">
        <w:t xml:space="preserve"> från</w:t>
      </w:r>
      <w:r w:rsidRPr="00470E30" w:rsidR="00D75647">
        <w:t xml:space="preserve"> sitt jobb och tar med sig soporna på vägen ut betraktas detta som arbete och man ska då tvingas skriva in sig i personalliggaren. Om detta inte är gjort kan man drabbas av dryga böter. </w:t>
      </w:r>
      <w:r w:rsidRPr="00470E30" w:rsidR="00661DCA">
        <w:t>Det är inte rimligt att lagstiftningen tolkas på detta sätt.</w:t>
      </w:r>
      <w:r w:rsidRPr="00470E30" w:rsidR="00D75647">
        <w:t xml:space="preserve"> De nya reglerna som gäller från</w:t>
      </w:r>
      <w:r w:rsidRPr="00470E30" w:rsidR="00C25565">
        <w:t xml:space="preserve"> den</w:t>
      </w:r>
      <w:r w:rsidRPr="00470E30" w:rsidR="00D75647">
        <w:t xml:space="preserve"> 1</w:t>
      </w:r>
      <w:r w:rsidRPr="00470E30" w:rsidR="00C25565">
        <w:t> </w:t>
      </w:r>
      <w:r w:rsidRPr="00470E30" w:rsidR="00D75647">
        <w:t>juli 2018 innebär att även företagare och deras familjemedlemmar som kan anses vara verksamma i företaget tvingas skriva in sig i personalliggaren.</w:t>
      </w:r>
    </w:p>
    <w:p w:rsidR="00F929C7" w:rsidP="00C04E49" w:rsidRDefault="00F929C7" w14:paraId="2A21065F" w14:textId="0F57779B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textAlignment w:val="top"/>
        <w:rPr>
          <w:rFonts w:eastAsia="Times New Roman" w:cstheme="minorHAnsi"/>
          <w:kern w:val="0"/>
          <w:lang w:eastAsia="sv-SE"/>
          <w14:numSpacing w14:val="default"/>
        </w:rPr>
      </w:pPr>
      <w:r w:rsidRPr="00070150">
        <w:rPr>
          <w:rFonts w:eastAsia="Times New Roman" w:cstheme="minorHAnsi"/>
          <w:kern w:val="0"/>
          <w:lang w:eastAsia="sv-SE"/>
          <w14:numSpacing w14:val="default"/>
        </w:rPr>
        <w:t>Skatteverket ger olika besked beroende på vilken handläggare man pratar med och systemet orsakar en orimlig byråkrati utan att något blir bättre.</w:t>
      </w:r>
    </w:p>
    <w:p w:rsidRPr="00470E30" w:rsidR="00C04E49" w:rsidP="00470E30" w:rsidRDefault="00C04E49" w14:paraId="4FFE2C5F" w14:textId="0C1A8A1F">
      <w:r w:rsidRPr="00470E30">
        <w:t>Syftet med reglerna är att minska skattefusk och</w:t>
      </w:r>
      <w:r w:rsidRPr="00470E30" w:rsidR="00F929C7">
        <w:t xml:space="preserve"> skatteundandragande. Vid e</w:t>
      </w:r>
      <w:r w:rsidRPr="00470E30">
        <w:t xml:space="preserve">nkla misstag utan misstanke om bakomliggande fusk kan </w:t>
      </w:r>
      <w:r w:rsidRPr="00470E30" w:rsidR="00986D41">
        <w:t xml:space="preserve">det </w:t>
      </w:r>
      <w:r w:rsidRPr="00470E30">
        <w:t xml:space="preserve">kosta företagare upp till 25 000 kronor per tillfälle. </w:t>
      </w:r>
      <w:r w:rsidRPr="00470E30" w:rsidR="00F929C7">
        <w:t>Kritiken</w:t>
      </w:r>
      <w:r w:rsidRPr="00470E30" w:rsidR="00661DCA">
        <w:t xml:space="preserve"> mot de utvidgade kraven på personalliggare från företagar</w:t>
      </w:r>
      <w:r w:rsidR="00470E30">
        <w:softHyphen/>
      </w:r>
      <w:r w:rsidRPr="00470E30" w:rsidR="00661DCA">
        <w:t>håll har varit omfattande. De utvidgade kraven har lett till ökat krångel, svåra gräns</w:t>
      </w:r>
      <w:r w:rsidR="00470E30">
        <w:softHyphen/>
      </w:r>
      <w:r w:rsidRPr="00470E30" w:rsidR="00661DCA">
        <w:t xml:space="preserve">dragningar och är ytterligare ett hinder </w:t>
      </w:r>
      <w:r w:rsidRPr="00470E30" w:rsidR="00C25565">
        <w:t>för</w:t>
      </w:r>
      <w:r w:rsidRPr="00470E30" w:rsidR="00661DCA">
        <w:t xml:space="preserve"> att driva företagande utan att få avsedd effekt på skattefusk.</w:t>
      </w:r>
    </w:p>
    <w:p w:rsidRPr="00470E30" w:rsidR="00B702FF" w:rsidP="00470E30" w:rsidRDefault="00B702FF" w14:paraId="46104C87" w14:textId="71316B99">
      <w:r w:rsidRPr="00470E30">
        <w:t>Därför bör kravet på att företagare och deras anhöriga ska skriva in sig i personal</w:t>
      </w:r>
      <w:r w:rsidR="00470E30">
        <w:softHyphen/>
      </w:r>
      <w:bookmarkStart w:name="_GoBack" w:id="1"/>
      <w:bookmarkEnd w:id="1"/>
      <w:r w:rsidRPr="00470E30">
        <w:t>liggaren avskaffas.</w:t>
      </w:r>
    </w:p>
    <w:sdt>
      <w:sdtPr>
        <w:alias w:val="CC_Underskrifter"/>
        <w:tag w:val="CC_Underskrifter"/>
        <w:id w:val="583496634"/>
        <w:lock w:val="sdtContentLocked"/>
        <w:placeholder>
          <w:docPart w:val="1F60D7DEDC384596A4521F8A6410C278"/>
        </w:placeholder>
      </w:sdtPr>
      <w:sdtEndPr/>
      <w:sdtContent>
        <w:p w:rsidR="00C33529" w:rsidP="0029002E" w:rsidRDefault="00C33529" w14:paraId="4552087B" w14:textId="77777777"/>
        <w:p w:rsidRPr="008E0FE2" w:rsidR="004801AC" w:rsidP="0029002E" w:rsidRDefault="00470E30" w14:paraId="7F1C81BC" w14:textId="761A9DF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</w:tr>
    </w:tbl>
    <w:p w:rsidR="00556318" w:rsidRDefault="00556318" w14:paraId="19EF4BDD" w14:textId="77777777"/>
    <w:sectPr w:rsidR="0055631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B354C" w14:textId="77777777" w:rsidR="00C85C6A" w:rsidRDefault="00C85C6A" w:rsidP="000C1CAD">
      <w:pPr>
        <w:spacing w:line="240" w:lineRule="auto"/>
      </w:pPr>
      <w:r>
        <w:separator/>
      </w:r>
    </w:p>
  </w:endnote>
  <w:endnote w:type="continuationSeparator" w:id="0">
    <w:p w14:paraId="50249C8F" w14:textId="77777777" w:rsidR="00C85C6A" w:rsidRDefault="00C85C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AA4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882B1" w14:textId="7572ECA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0E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AE4B1" w14:textId="77777777" w:rsidR="00C85C6A" w:rsidRDefault="00C85C6A" w:rsidP="000C1CAD">
      <w:pPr>
        <w:spacing w:line="240" w:lineRule="auto"/>
      </w:pPr>
      <w:r>
        <w:separator/>
      </w:r>
    </w:p>
  </w:footnote>
  <w:footnote w:type="continuationSeparator" w:id="0">
    <w:p w14:paraId="3B6CA062" w14:textId="77777777" w:rsidR="00C85C6A" w:rsidRDefault="00C85C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26052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6B2EDB" wp14:anchorId="569648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0E30" w14:paraId="4B3C1F9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3EEF0862D14EC29BD9440979164BC1"/>
                              </w:placeholder>
                              <w:text/>
                            </w:sdtPr>
                            <w:sdtEndPr/>
                            <w:sdtContent>
                              <w:r w:rsidR="005A44E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0EDCB3F82E475BB8CD3161F8A8720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9648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0E30" w14:paraId="4B3C1F9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3EEF0862D14EC29BD9440979164BC1"/>
                        </w:placeholder>
                        <w:text/>
                      </w:sdtPr>
                      <w:sdtEndPr/>
                      <w:sdtContent>
                        <w:r w:rsidR="005A44E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0EDCB3F82E475BB8CD3161F8A8720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4A92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620D648" w14:textId="77777777">
    <w:pPr>
      <w:jc w:val="right"/>
    </w:pPr>
  </w:p>
  <w:p w:rsidR="00262EA3" w:rsidP="00776B74" w:rsidRDefault="00262EA3" w14:paraId="54C956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70E30" w14:paraId="2B0772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0739AA" wp14:anchorId="50F160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0E30" w14:paraId="57B54C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44E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70E30" w14:paraId="613AE3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0E30" w14:paraId="2B33C4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:2704</w:t>
        </w:r>
      </w:sdtContent>
    </w:sdt>
  </w:p>
  <w:p w:rsidR="00262EA3" w:rsidP="00E03A3D" w:rsidRDefault="00470E30" w14:paraId="7C16D3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Helander och Daniel Bäckström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70150" w14:paraId="12C54450" w14:textId="07FF0EA4">
        <w:pPr>
          <w:pStyle w:val="FSHRub2"/>
        </w:pPr>
        <w:r>
          <w:t>Avskaffa kravet på att företagare och deras anhöriga ska skrivas in i personalliggaren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DA7E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A44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150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7F4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2E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0E30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9BF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318"/>
    <w:rsid w:val="00556FDB"/>
    <w:rsid w:val="005572C0"/>
    <w:rsid w:val="00557C3D"/>
    <w:rsid w:val="00557E4C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4EC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DCA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7B4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D2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D41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75B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2FF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E4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565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529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5C6A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4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38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9C7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4F28E3"/>
  <w15:chartTrackingRefBased/>
  <w15:docId w15:val="{A94A4B9B-60AF-43A2-B25C-3B919CE8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5A44E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2157">
                          <w:marLeft w:val="-135"/>
                          <w:marRight w:val="-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52861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886379">
                          <w:marLeft w:val="-135"/>
                          <w:marRight w:val="-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30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15404">
                                      <w:marLeft w:val="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1929">
                                      <w:marLeft w:val="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6130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3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890459">
                                  <w:marLeft w:val="-2"/>
                                  <w:marRight w:val="-2"/>
                                  <w:marTop w:val="1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0" w:color="FFFFFF"/>
                                                    <w:left w:val="single" w:sz="18" w:space="0" w:color="FFFFFF"/>
                                                    <w:bottom w:val="single" w:sz="18" w:space="0" w:color="FFFFFF"/>
                                                    <w:right w:val="single" w:sz="18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58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23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5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8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1694333454">
                                          <w:marLeft w:val="0"/>
                                          <w:marRight w:val="-295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61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95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27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14904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93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1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FFAF80B8354E3D9060EF12F8A1E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3BE8A-8DF5-4180-AA7D-04E1AD945867}"/>
      </w:docPartPr>
      <w:docPartBody>
        <w:p w:rsidR="004867AA" w:rsidRDefault="007A5D60">
          <w:pPr>
            <w:pStyle w:val="BBFFAF80B8354E3D9060EF12F8A1E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4BE57DA8994B899AF9ECA2E50CE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F7944-61E1-4800-B026-BFE1EDE667B5}"/>
      </w:docPartPr>
      <w:docPartBody>
        <w:p w:rsidR="004867AA" w:rsidRDefault="007A5D60">
          <w:pPr>
            <w:pStyle w:val="064BE57DA8994B899AF9ECA2E50CE7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3EEF0862D14EC29BD9440979164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FFE7C-987C-4340-8D9A-347EA6F8F6D9}"/>
      </w:docPartPr>
      <w:docPartBody>
        <w:p w:rsidR="004867AA" w:rsidRDefault="007A5D60">
          <w:pPr>
            <w:pStyle w:val="CD3EEF0862D14EC29BD9440979164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0EDCB3F82E475BB8CD3161F8A87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739D8-563F-4ACA-BB6F-5EA1EB4E5BA7}"/>
      </w:docPartPr>
      <w:docPartBody>
        <w:p w:rsidR="004867AA" w:rsidRDefault="007A5D60">
          <w:pPr>
            <w:pStyle w:val="870EDCB3F82E475BB8CD3161F8A8720B"/>
          </w:pPr>
          <w:r>
            <w:t xml:space="preserve"> </w:t>
          </w:r>
        </w:p>
      </w:docPartBody>
    </w:docPart>
    <w:docPart>
      <w:docPartPr>
        <w:name w:val="1F60D7DEDC384596A4521F8A6410C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E156F-3A07-4DD1-8DEB-296F679F648B}"/>
      </w:docPartPr>
      <w:docPartBody>
        <w:p w:rsidR="00B4076C" w:rsidRDefault="00B407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AA"/>
    <w:rsid w:val="004867AA"/>
    <w:rsid w:val="007A5D60"/>
    <w:rsid w:val="00B4076C"/>
    <w:rsid w:val="00E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FFAF80B8354E3D9060EF12F8A1E3AC">
    <w:name w:val="BBFFAF80B8354E3D9060EF12F8A1E3AC"/>
  </w:style>
  <w:style w:type="paragraph" w:customStyle="1" w:styleId="965BEDD83E754B029E44DA84BC3075CB">
    <w:name w:val="965BEDD83E754B029E44DA84BC3075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627349B2D1946AD985DAA4E2BD4ACD9">
    <w:name w:val="B627349B2D1946AD985DAA4E2BD4ACD9"/>
  </w:style>
  <w:style w:type="paragraph" w:customStyle="1" w:styleId="064BE57DA8994B899AF9ECA2E50CE7EB">
    <w:name w:val="064BE57DA8994B899AF9ECA2E50CE7EB"/>
  </w:style>
  <w:style w:type="paragraph" w:customStyle="1" w:styleId="AA0F3B68CD5747759144502ACA65030B">
    <w:name w:val="AA0F3B68CD5747759144502ACA65030B"/>
  </w:style>
  <w:style w:type="paragraph" w:customStyle="1" w:styleId="D3B0C18CEA074E3CB87322ECD6639B2D">
    <w:name w:val="D3B0C18CEA074E3CB87322ECD6639B2D"/>
  </w:style>
  <w:style w:type="paragraph" w:customStyle="1" w:styleId="CD3EEF0862D14EC29BD9440979164BC1">
    <w:name w:val="CD3EEF0862D14EC29BD9440979164BC1"/>
  </w:style>
  <w:style w:type="paragraph" w:customStyle="1" w:styleId="870EDCB3F82E475BB8CD3161F8A8720B">
    <w:name w:val="870EDCB3F82E475BB8CD3161F8A87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7019A-28A2-408A-A616-AFEA3E51CB5E}"/>
</file>

<file path=customXml/itemProps2.xml><?xml version="1.0" encoding="utf-8"?>
<ds:datastoreItem xmlns:ds="http://schemas.openxmlformats.org/officeDocument/2006/customXml" ds:itemID="{9C9B311E-1376-4AE6-BC36-21D6B4DE1ADD}"/>
</file>

<file path=customXml/itemProps3.xml><?xml version="1.0" encoding="utf-8"?>
<ds:datastoreItem xmlns:ds="http://schemas.openxmlformats.org/officeDocument/2006/customXml" ds:itemID="{0C86EEBF-1C9F-4E82-8BD5-BE4A2DAB9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1711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Avskaffa kravet på att företagare och deras anhöriga ska skrivas in i personalliggaren</vt:lpstr>
      <vt:lpstr>
      </vt:lpstr>
    </vt:vector>
  </TitlesOfParts>
  <Company>Sveriges riksdag</Company>
  <LinksUpToDate>false</LinksUpToDate>
  <CharactersWithSpaces>2019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