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70A8C" w:rsidRPr="00170A8C" w:rsidRDefault="00170A8C">
      <w:pPr>
        <w:pStyle w:val="Hemstlrubrik"/>
      </w:pPr>
      <w:r w:rsidRPr="00170A8C">
        <w:t>Förslag till riksdagsbeslut</w:t>
      </w:r>
    </w:p>
    <w:p w:rsidR="00170A8C" w:rsidRPr="00170A8C" w:rsidRDefault="00170A8C">
      <w:pPr>
        <w:pStyle w:val="Hemstlatt"/>
        <w:ind w:left="0"/>
      </w:pPr>
      <w:r w:rsidRPr="00170A8C">
        <w:t>Riksdagen tillkännager för regeringen som sin mening vad som anförs i motionen om införande av FoU-rabatt för för</w:t>
      </w:r>
      <w:r w:rsidRPr="00170A8C">
        <w:t>e</w:t>
      </w:r>
      <w:r w:rsidRPr="00170A8C">
        <w:t>tag.</w:t>
      </w:r>
    </w:p>
    <w:p w:rsidR="00170A8C" w:rsidRPr="00170A8C" w:rsidRDefault="00170A8C">
      <w:pPr>
        <w:pStyle w:val="Rubrik1"/>
      </w:pPr>
      <w:r w:rsidRPr="00170A8C">
        <w:t>Motivering</w:t>
      </w:r>
    </w:p>
    <w:p w:rsidR="00170A8C" w:rsidRPr="00170A8C" w:rsidRDefault="00170A8C">
      <w:r w:rsidRPr="00170A8C">
        <w:t>Sverige finns i den yttersta toppen bland industriländer när det gäller ekon</w:t>
      </w:r>
      <w:r w:rsidRPr="00170A8C">
        <w:t>o</w:t>
      </w:r>
      <w:r w:rsidRPr="00170A8C">
        <w:t>miska satsningar på forskning. Närmare 4 procent av den svenska BNP:n används till forskning och utveckling. Inget annat industriland i världen, med undantag för Israel, satsar så mycket resurser på FoU som Sverige per capita. I Sverige står dock industrin för mer än tre fjärdedelar av de totala FoU-utgifterna. Ericsson och Astra Zeneca står ensamma för en ansenlig del av investeringarna i FoU. De tio största svenska företagen står tillsammans för omkring hälften av företagssektorns totala FoU-utgifter. Sm</w:t>
      </w:r>
      <w:r w:rsidRPr="00170A8C">
        <w:t>å och medelstora svenska företag är däremot sämre på FoU. Svenska företag med färre än hundra anställda investerar mindre i FoU än företag i samma storleksklass i både övriga nordiska länder och USA, Kanada och Schweiz med stor tyng</w:t>
      </w:r>
      <w:r w:rsidRPr="00170A8C">
        <w:t>d</w:t>
      </w:r>
      <w:r w:rsidRPr="00170A8C">
        <w:t>punkt i några få internationella storföretag.</w:t>
      </w:r>
    </w:p>
    <w:p w:rsidR="00170A8C" w:rsidRPr="00170A8C" w:rsidRDefault="00170A8C">
      <w:pPr>
        <w:pStyle w:val="Normaltindrag"/>
      </w:pPr>
      <w:r w:rsidRPr="00170A8C">
        <w:t>Den svenska statens insatser har däremot inte varit så imponerande i en i</w:t>
      </w:r>
      <w:r w:rsidRPr="00170A8C">
        <w:t>n</w:t>
      </w:r>
      <w:r w:rsidRPr="00170A8C">
        <w:t>ternationell jämförelse. Detta kommer nu att förändras, genom de stora sat</w:t>
      </w:r>
      <w:r w:rsidRPr="00170A8C">
        <w:t>s</w:t>
      </w:r>
      <w:r w:rsidRPr="00170A8C">
        <w:t>ningar som aviserats i budgetpropositionen och inför kommande forsknings- och innovationsproposition. Det finns oroande tecken som kan tyda på att svensk forskning tappar mark. Svenska forskningsresultat citeras i mindre utsträckning nu än tidigare och antalet patentansökningar har minskat sedan år 2000.</w:t>
      </w:r>
    </w:p>
    <w:p w:rsidR="00170A8C" w:rsidRPr="00170A8C" w:rsidRDefault="00170A8C">
      <w:pPr>
        <w:pStyle w:val="Normaltindrag"/>
      </w:pPr>
      <w:r w:rsidRPr="00170A8C">
        <w:t>Den omfattande forskningen lyfts ofta fram som ett svenskt trumfkort när våra möjligheter att hävda oss i den ökande globala konku</w:t>
      </w:r>
      <w:r w:rsidRPr="00170A8C">
        <w:t>rrensen om produ</w:t>
      </w:r>
      <w:r w:rsidRPr="00170A8C">
        <w:t>k</w:t>
      </w:r>
      <w:r w:rsidRPr="00170A8C">
        <w:t xml:space="preserve">tion och arbetstillfällen debatteras. Men om våra höga utgifter för forskning ska vara en väg till framgång krävs att de pengar som läggs ned också </w:t>
      </w:r>
      <w:r w:rsidRPr="00170A8C">
        <w:lastRenderedPageBreak/>
        <w:t>ger avkastning tillbaka i form av innovationer, förbättrade produkter, produktion, nya företag och arbetstillfällen.</w:t>
      </w:r>
    </w:p>
    <w:p w:rsidR="00170A8C" w:rsidRPr="00170A8C" w:rsidRDefault="00170A8C">
      <w:pPr>
        <w:pStyle w:val="Normaltindrag"/>
      </w:pPr>
      <w:r w:rsidRPr="00170A8C">
        <w:t>På den punkten finns det stora frågetecken. De stora satsningarna på fors</w:t>
      </w:r>
      <w:r w:rsidRPr="00170A8C">
        <w:t>k</w:t>
      </w:r>
      <w:r w:rsidRPr="00170A8C">
        <w:t>ning ger inte full avkastning. Sverige är andra nation i världen när det gäller satsning på forskning och utveckling och tredje nation i världen när det gäller patentansökningar.</w:t>
      </w:r>
    </w:p>
    <w:p w:rsidR="00170A8C" w:rsidRPr="00170A8C" w:rsidRDefault="00170A8C">
      <w:pPr>
        <w:pStyle w:val="Normaltindrag"/>
      </w:pPr>
      <w:r w:rsidRPr="00170A8C">
        <w:t>Sverige ligger under genomsnittet bland industriländerna när det gäller a</w:t>
      </w:r>
      <w:r w:rsidRPr="00170A8C">
        <w:t>n</w:t>
      </w:r>
      <w:r w:rsidRPr="00170A8C">
        <w:t>delen högteknologisk export och i botten bland industriländerna i jämförelse när det gäller andelen nystartade företag. Detta brukar kallas den svenska fors</w:t>
      </w:r>
      <w:r w:rsidRPr="00170A8C">
        <w:t>k</w:t>
      </w:r>
      <w:r w:rsidRPr="00170A8C">
        <w:t>ningsparadoxen.</w:t>
      </w:r>
    </w:p>
    <w:p w:rsidR="00170A8C" w:rsidRPr="00170A8C" w:rsidRDefault="00170A8C">
      <w:pPr>
        <w:pStyle w:val="Normaltindrag"/>
      </w:pPr>
      <w:r w:rsidRPr="00170A8C">
        <w:t>Ska det svenska näringslivet kunna hävda sig i en allt skarpare global ko</w:t>
      </w:r>
      <w:r w:rsidRPr="00170A8C">
        <w:t>n</w:t>
      </w:r>
      <w:r w:rsidRPr="00170A8C">
        <w:t>kurrens måste svensk forskning bli en starkare motor för innovationer och nyföretagande i Sverige än den är idag.</w:t>
      </w:r>
    </w:p>
    <w:p w:rsidR="00170A8C" w:rsidRPr="00170A8C" w:rsidRDefault="00170A8C">
      <w:pPr>
        <w:pStyle w:val="Normaltindrag"/>
      </w:pPr>
      <w:r w:rsidRPr="00170A8C">
        <w:t>Svenska små och medelstora företag har idag relativt lite FoU inom sin verksamhet, även när man jämför med samma typer av företag i andra ind</w:t>
      </w:r>
      <w:r w:rsidRPr="00170A8C">
        <w:t>u</w:t>
      </w:r>
      <w:r w:rsidRPr="00170A8C">
        <w:t>striländer. Om de svenska småföretagen ska kunna hävda sig i konkurrensen med de nya låglöneländerna bör även de röra sig uppåt i värdekedjan och integrera mer FoU i sin verksamhet.</w:t>
      </w:r>
    </w:p>
    <w:p w:rsidR="00170A8C" w:rsidRPr="00170A8C" w:rsidRDefault="00170A8C">
      <w:pPr>
        <w:pStyle w:val="Normaltindrag"/>
      </w:pPr>
      <w:r w:rsidRPr="00170A8C">
        <w:t>Olika former av bidrag till forskningsrelaterade insatser i mindre företag har funnits och finns med prövning av t ex Nutek eller Vinnova exempelvis ”Forska och Väx”.</w:t>
      </w:r>
    </w:p>
    <w:p w:rsidR="00170A8C" w:rsidRPr="00170A8C" w:rsidRDefault="00170A8C">
      <w:pPr>
        <w:pStyle w:val="Normaltindrag"/>
      </w:pPr>
      <w:r w:rsidRPr="00170A8C">
        <w:rPr>
          <w:color w:val="000000"/>
        </w:rPr>
        <w:t>Ett generellt FoU-stöd med så få specialvillkor som möjligt vore ett bra kompletterande sätt att främja FoU i mindre företag. För att stimulera till FoU-satsningar i små och medelstora företag och underlätta för nya fors</w:t>
      </w:r>
      <w:r w:rsidRPr="00170A8C">
        <w:rPr>
          <w:color w:val="000000"/>
        </w:rPr>
        <w:t>k</w:t>
      </w:r>
      <w:r w:rsidRPr="00170A8C">
        <w:rPr>
          <w:color w:val="000000"/>
        </w:rPr>
        <w:t>ningsbaserade företag skulle en FoU-rabatt i beskattningen kunna införas. I Storbritannien, Kanada och Frankrike finns redan olika sådana system i bruk. Rabatten kan vara utformad som ett skatteavdrag, skattekredit eller – för för</w:t>
      </w:r>
      <w:r w:rsidRPr="00170A8C">
        <w:rPr>
          <w:color w:val="000000"/>
        </w:rPr>
        <w:t>e</w:t>
      </w:r>
      <w:r w:rsidRPr="00170A8C">
        <w:rPr>
          <w:color w:val="000000"/>
        </w:rPr>
        <w:t>tag som ännu inte nått vinst – nedsatt skatt på lönekostnader. Erfarenheter från olika utformning av systemen i andra länder bör därvid kunna spela stor roll.</w:t>
      </w:r>
    </w:p>
    <w:p w:rsidR="00170A8C" w:rsidRPr="00170A8C" w:rsidRDefault="00170A8C">
      <w:pPr>
        <w:pStyle w:val="Normaltindrag"/>
        <w:rPr>
          <w:color w:val="000000"/>
        </w:rPr>
      </w:pPr>
      <w:r w:rsidRPr="00170A8C">
        <w:rPr>
          <w:color w:val="000000"/>
        </w:rPr>
        <w:t>Regeringen bör i det fortsatta arbetet med att främja utveckling och dyn</w:t>
      </w:r>
      <w:r w:rsidRPr="00170A8C">
        <w:rPr>
          <w:color w:val="000000"/>
        </w:rPr>
        <w:t>a</w:t>
      </w:r>
      <w:r w:rsidRPr="00170A8C">
        <w:rPr>
          <w:color w:val="000000"/>
        </w:rPr>
        <w:t>mik i småföretag utreda möjligheten att införa en generell skatterabatt för utgifter för forskning och utveckling.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70A8C">
        <w:trPr>
          <w:cantSplit/>
        </w:trPr>
        <w:tc>
          <w:tcPr>
            <w:tcW w:w="3046" w:type="dxa"/>
          </w:tcPr>
          <w:p w:rsidR="00170A8C" w:rsidRPr="00170A8C" w:rsidRDefault="00170A8C">
            <w:pPr>
              <w:pStyle w:val="UnderskriftDatum"/>
              <w:spacing w:before="240"/>
            </w:pPr>
            <w:r w:rsidRPr="00170A8C">
              <w:t>Stockholm den 6 oktober 2008</w:t>
            </w:r>
          </w:p>
        </w:tc>
        <w:tc>
          <w:tcPr>
            <w:tcW w:w="3047" w:type="dxa"/>
          </w:tcPr>
          <w:p w:rsidR="00170A8C" w:rsidRPr="00170A8C" w:rsidRDefault="00170A8C">
            <w:pPr>
              <w:pStyle w:val="Underskrifter"/>
              <w:spacing w:before="240"/>
            </w:pPr>
          </w:p>
        </w:tc>
      </w:tr>
      <w:tr w:rsidR="00000000" w:rsidRPr="00170A8C">
        <w:trPr>
          <w:cantSplit/>
        </w:trPr>
        <w:tc>
          <w:tcPr>
            <w:tcW w:w="3046" w:type="dxa"/>
          </w:tcPr>
          <w:p w:rsidR="00170A8C" w:rsidRPr="00170A8C" w:rsidRDefault="00170A8C">
            <w:pPr>
              <w:pStyle w:val="Underskrifter"/>
            </w:pPr>
            <w:r w:rsidRPr="00170A8C">
              <w:t>Karin Pilsäter (fp)</w:t>
            </w:r>
          </w:p>
        </w:tc>
        <w:tc>
          <w:tcPr>
            <w:tcW w:w="3046" w:type="dxa"/>
          </w:tcPr>
          <w:p w:rsidR="00170A8C" w:rsidRPr="00170A8C" w:rsidRDefault="00170A8C">
            <w:pPr>
              <w:pStyle w:val="Underskrifter"/>
            </w:pPr>
          </w:p>
        </w:tc>
      </w:tr>
    </w:tbl>
    <w:p w:rsidR="00170A8C" w:rsidRPr="00170A8C" w:rsidRDefault="00170A8C">
      <w:pPr>
        <w:pStyle w:val="Normaltindrag"/>
      </w:pPr>
    </w:p>
    <w:sectPr w:rsidR="00000000" w:rsidRPr="00170A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70A8C" w:rsidRPr="00170A8C" w:rsidRDefault="00170A8C">
      <w:r w:rsidRPr="00170A8C">
        <w:separator/>
      </w:r>
    </w:p>
  </w:endnote>
  <w:endnote w:type="continuationSeparator" w:id="0">
    <w:p w:rsidR="00170A8C" w:rsidRPr="00170A8C" w:rsidRDefault="00170A8C">
      <w:r w:rsidRPr="00170A8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0A8C" w:rsidRPr="00170A8C" w:rsidRDefault="00170A8C">
    <w:pPr>
      <w:pStyle w:val="Sidfot"/>
    </w:pPr>
    <w:r w:rsidRPr="00170A8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049242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0A8C" w:rsidRDefault="00170A8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70A8C" w:rsidRDefault="00170A8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0A8C" w:rsidRPr="00170A8C" w:rsidRDefault="00170A8C">
    <w:pPr>
      <w:pStyle w:val="Sidfot"/>
    </w:pPr>
    <w:r w:rsidRPr="00170A8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8936550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0A8C" w:rsidRDefault="00170A8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70A8C" w:rsidRDefault="00170A8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0A8C" w:rsidRPr="00170A8C" w:rsidRDefault="00170A8C">
    <w:pPr>
      <w:pStyle w:val="Sidfot"/>
    </w:pPr>
    <w:r w:rsidRPr="00170A8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1226976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0A8C" w:rsidRDefault="00170A8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70A8C" w:rsidRDefault="00170A8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70A8C" w:rsidRPr="00170A8C" w:rsidRDefault="00170A8C">
      <w:r w:rsidRPr="00170A8C">
        <w:separator/>
      </w:r>
    </w:p>
  </w:footnote>
  <w:footnote w:type="continuationSeparator" w:id="0">
    <w:p w:rsidR="00170A8C" w:rsidRPr="00170A8C" w:rsidRDefault="00170A8C">
      <w:r w:rsidRPr="00170A8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0A8C" w:rsidRPr="00170A8C" w:rsidRDefault="00170A8C">
    <w:pPr>
      <w:pStyle w:val="Sidhuvud"/>
    </w:pPr>
    <w:r w:rsidRPr="00170A8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0370908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0A8C" w:rsidRDefault="00170A8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Sk460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70A8C" w:rsidRDefault="00170A8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Sk460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0A8C" w:rsidRPr="00170A8C" w:rsidRDefault="00170A8C">
    <w:pPr>
      <w:pStyle w:val="Sidhuvud"/>
    </w:pPr>
    <w:r w:rsidRPr="00170A8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9148304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0A8C" w:rsidRDefault="00170A8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Sk460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70A8C" w:rsidRDefault="00170A8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Sk460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0A8C" w:rsidRPr="00170A8C" w:rsidRDefault="00170A8C">
    <w:pPr>
      <w:pStyle w:val="FSHNormal"/>
      <w:tabs>
        <w:tab w:val="right" w:pos="5840"/>
      </w:tabs>
    </w:pPr>
    <w:r w:rsidRPr="00170A8C">
      <w:br/>
    </w:r>
    <w:r w:rsidRPr="00170A8C">
      <w:fldChar w:fldCharType="begin" w:fldLock="1"/>
    </w:r>
    <w:r w:rsidRPr="00170A8C">
      <w:instrText xml:space="preserve"> DOCPROPERTY</w:instrText>
    </w:r>
    <w:r w:rsidRPr="00170A8C">
      <w:rPr>
        <w:sz w:val="18"/>
      </w:rPr>
      <w:instrText xml:space="preserve"> "YearUser" *\charformat </w:instrText>
    </w:r>
    <w:r w:rsidRPr="00170A8C">
      <w:fldChar w:fldCharType="separate"/>
    </w:r>
    <w:r w:rsidRPr="00170A8C">
      <w:t>2008/09</w:t>
    </w:r>
    <w:r w:rsidRPr="00170A8C">
      <w:fldChar w:fldCharType="end"/>
    </w:r>
    <w:r w:rsidRPr="00170A8C">
      <w:t xml:space="preserve"> </w:t>
    </w:r>
    <w:r w:rsidRPr="00170A8C">
      <w:tab/>
      <w:t xml:space="preserve">mnr: </w:t>
    </w:r>
    <w:r w:rsidRPr="00170A8C">
      <w:fldChar w:fldCharType="begin" w:fldLock="1"/>
    </w:r>
    <w:r w:rsidRPr="00170A8C">
      <w:instrText xml:space="preserve"> DOCPROPERTY</w:instrText>
    </w:r>
    <w:r w:rsidRPr="00170A8C">
      <w:rPr>
        <w:sz w:val="18"/>
      </w:rPr>
      <w:instrText xml:space="preserve"> "Motionsnummer" *\charformat </w:instrText>
    </w:r>
    <w:r w:rsidRPr="00170A8C">
      <w:fldChar w:fldCharType="separate"/>
    </w:r>
    <w:r w:rsidRPr="00170A8C">
      <w:t>Sk460</w:t>
    </w:r>
    <w:r w:rsidRPr="00170A8C">
      <w:fldChar w:fldCharType="end"/>
    </w:r>
    <w:r w:rsidRPr="00170A8C">
      <w:br/>
    </w:r>
    <w:r w:rsidRPr="00170A8C">
      <w:fldChar w:fldCharType="begin" w:fldLock="1"/>
    </w:r>
    <w:r w:rsidRPr="00170A8C">
      <w:instrText xml:space="preserve"> DOCPROPERTY</w:instrText>
    </w:r>
    <w:r w:rsidRPr="00170A8C">
      <w:rPr>
        <w:sz w:val="18"/>
      </w:rPr>
      <w:instrText xml:space="preserve"> "Samling" *\charformat </w:instrText>
    </w:r>
    <w:r w:rsidRPr="00170A8C">
      <w:fldChar w:fldCharType="end"/>
    </w:r>
    <w:r w:rsidRPr="00170A8C">
      <w:tab/>
      <w:t xml:space="preserve">pnr: </w:t>
    </w:r>
    <w:r w:rsidRPr="00170A8C">
      <w:fldChar w:fldCharType="begin" w:fldLock="1"/>
    </w:r>
    <w:r w:rsidRPr="00170A8C">
      <w:instrText xml:space="preserve"> DOCPROPERTY</w:instrText>
    </w:r>
    <w:r w:rsidRPr="00170A8C">
      <w:rPr>
        <w:sz w:val="18"/>
      </w:rPr>
      <w:instrText xml:space="preserve"> "Partinummer" *\charformat </w:instrText>
    </w:r>
    <w:r w:rsidRPr="00170A8C">
      <w:fldChar w:fldCharType="separate"/>
    </w:r>
    <w:r w:rsidRPr="00170A8C">
      <w:t>fp1264</w:t>
    </w:r>
    <w:r w:rsidRPr="00170A8C">
      <w:fldChar w:fldCharType="end"/>
    </w:r>
  </w:p>
  <w:p w:rsidR="00170A8C" w:rsidRPr="00170A8C" w:rsidRDefault="00170A8C">
    <w:pPr>
      <w:pStyle w:val="FSHRub1"/>
    </w:pPr>
    <w:r w:rsidRPr="00170A8C">
      <w:t>Motion till riksdagen</w:t>
    </w:r>
    <w:r w:rsidRPr="00170A8C">
      <w:br/>
    </w:r>
    <w:r w:rsidRPr="00170A8C">
      <w:fldChar w:fldCharType="begin" w:fldLock="1"/>
    </w:r>
    <w:r w:rsidRPr="00170A8C">
      <w:instrText xml:space="preserve"> DOCPROPERTY "YearUser" *\charformat </w:instrText>
    </w:r>
    <w:r w:rsidRPr="00170A8C">
      <w:fldChar w:fldCharType="separate"/>
    </w:r>
    <w:r w:rsidRPr="00170A8C">
      <w:t>2008/09</w:t>
    </w:r>
    <w:r w:rsidRPr="00170A8C">
      <w:fldChar w:fldCharType="end"/>
    </w:r>
    <w:r w:rsidRPr="00170A8C">
      <w:t>:</w:t>
    </w:r>
    <w:r w:rsidRPr="00170A8C">
      <w:fldChar w:fldCharType="begin" w:fldLock="1"/>
    </w:r>
    <w:r w:rsidRPr="00170A8C">
      <w:instrText xml:space="preserve"> DOCPROPERTY "Motionsnummer" *\charformat </w:instrText>
    </w:r>
    <w:r w:rsidRPr="00170A8C">
      <w:fldChar w:fldCharType="separate"/>
    </w:r>
    <w:r w:rsidRPr="00170A8C">
      <w:t>Sk460</w:t>
    </w:r>
    <w:r w:rsidRPr="00170A8C">
      <w:fldChar w:fldCharType="end"/>
    </w:r>
  </w:p>
  <w:p w:rsidR="00170A8C" w:rsidRPr="00170A8C" w:rsidRDefault="00170A8C">
    <w:pPr>
      <w:pStyle w:val="FSHNormalS5"/>
    </w:pPr>
    <w:r w:rsidRPr="00170A8C">
      <w:fldChar w:fldCharType="begin" w:fldLock="1"/>
    </w:r>
    <w:r w:rsidRPr="00170A8C">
      <w:instrText xml:space="preserve"> DOCPROPERTY "MotionarText" *\charformat </w:instrText>
    </w:r>
    <w:r w:rsidRPr="00170A8C">
      <w:fldChar w:fldCharType="separate"/>
    </w:r>
    <w:r w:rsidRPr="00170A8C">
      <w:t>av Karin Pilsäter (fp)</w:t>
    </w:r>
    <w:r w:rsidRPr="00170A8C">
      <w:fldChar w:fldCharType="end"/>
    </w:r>
    <w:r w:rsidRPr="00170A8C">
      <w:br/>
    </w:r>
    <w:r w:rsidRPr="00170A8C">
      <w:fldChar w:fldCharType="begin" w:fldLock="1"/>
    </w:r>
    <w:r w:rsidRPr="00170A8C">
      <w:instrText xml:space="preserve"> DOCPROPERTY "SvarFrasKort" *\charformat </w:instrText>
    </w:r>
    <w:r w:rsidRPr="00170A8C">
      <w:fldChar w:fldCharType="end"/>
    </w:r>
  </w:p>
  <w:p w:rsidR="00170A8C" w:rsidRPr="00170A8C" w:rsidRDefault="00170A8C">
    <w:pPr>
      <w:pStyle w:val="FSHTitel"/>
    </w:pPr>
    <w:r w:rsidRPr="00170A8C">
      <w:fldChar w:fldCharType="begin" w:fldLock="1"/>
    </w:r>
    <w:r w:rsidRPr="00170A8C">
      <w:instrText xml:space="preserve"> DOCPROPERTY</w:instrText>
    </w:r>
    <w:r w:rsidRPr="00170A8C">
      <w:rPr>
        <w:sz w:val="18"/>
      </w:rPr>
      <w:instrText xml:space="preserve"> "RubrikSvar" *\charformat </w:instrText>
    </w:r>
    <w:r w:rsidRPr="00170A8C">
      <w:fldChar w:fldCharType="separate"/>
    </w:r>
    <w:r w:rsidRPr="00170A8C">
      <w:t>FoU</w:t>
    </w:r>
    <w:r w:rsidRPr="00170A8C">
      <w:fldChar w:fldCharType="end"/>
    </w:r>
  </w:p>
  <w:p w:rsidR="00170A8C" w:rsidRPr="00170A8C" w:rsidRDefault="00170A8C">
    <w:pPr>
      <w:pStyle w:val="Normal00"/>
    </w:pPr>
  </w:p>
  <w:p w:rsidR="00170A8C" w:rsidRPr="00170A8C" w:rsidRDefault="00170A8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70115688">
    <w:abstractNumId w:val="8"/>
  </w:num>
  <w:num w:numId="2" w16cid:durableId="511333835">
    <w:abstractNumId w:val="9"/>
  </w:num>
  <w:num w:numId="3" w16cid:durableId="221716726">
    <w:abstractNumId w:val="8"/>
  </w:num>
  <w:num w:numId="4" w16cid:durableId="977226858">
    <w:abstractNumId w:val="9"/>
  </w:num>
  <w:num w:numId="5" w16cid:durableId="1331251170">
    <w:abstractNumId w:val="13"/>
  </w:num>
  <w:num w:numId="6" w16cid:durableId="1664704427">
    <w:abstractNumId w:val="10"/>
  </w:num>
  <w:num w:numId="7" w16cid:durableId="2031297286">
    <w:abstractNumId w:val="11"/>
  </w:num>
  <w:num w:numId="8" w16cid:durableId="1565527580">
    <w:abstractNumId w:val="12"/>
  </w:num>
  <w:num w:numId="9" w16cid:durableId="2124686623">
    <w:abstractNumId w:val="8"/>
  </w:num>
  <w:num w:numId="10" w16cid:durableId="1097598036">
    <w:abstractNumId w:val="3"/>
  </w:num>
  <w:num w:numId="11" w16cid:durableId="1146043386">
    <w:abstractNumId w:val="2"/>
  </w:num>
  <w:num w:numId="12" w16cid:durableId="838085912">
    <w:abstractNumId w:val="1"/>
  </w:num>
  <w:num w:numId="13" w16cid:durableId="937565499">
    <w:abstractNumId w:val="0"/>
  </w:num>
  <w:num w:numId="14" w16cid:durableId="377583051">
    <w:abstractNumId w:val="9"/>
  </w:num>
  <w:num w:numId="15" w16cid:durableId="805701650">
    <w:abstractNumId w:val="7"/>
  </w:num>
  <w:num w:numId="16" w16cid:durableId="1243838202">
    <w:abstractNumId w:val="6"/>
  </w:num>
  <w:num w:numId="17" w16cid:durableId="751659954">
    <w:abstractNumId w:val="5"/>
  </w:num>
  <w:num w:numId="18" w16cid:durableId="15478368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6"/>
    <w:docVar w:name="PersonGUIDs" w:val="{BCFB9A3A-F00C-4C7C-9C8D-28DD730F41F1}"/>
  </w:docVars>
  <w:rsids>
    <w:rsidRoot w:val="00894BEE"/>
    <w:rsid w:val="00170A8C"/>
    <w:rsid w:val="00894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  <w15:chartTrackingRefBased/>
  <w15:docId w15:val="{1474B39A-BDDE-4769-A63D-E246881E1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customStyle="1" w:styleId="normalindent">
    <w:name w:val="normal indent"/>
    <w:aliases w:val="normal_indrag,normal indrag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3340</Characters>
  <Application>Microsoft Office Word</Application>
  <DocSecurity>4</DocSecurity>
  <Lines>64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fp1264</vt:lpstr>
    </vt:vector>
  </TitlesOfParts>
  <Company>Riksdagen</Company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fp1264</dc:title>
  <dc:subject>fp1264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2009-02-01T09:51:00Z</cp:lastPrinted>
  <dcterms:created xsi:type="dcterms:W3CDTF">2025-12-17T18:26:00Z</dcterms:created>
  <dcterms:modified xsi:type="dcterms:W3CDTF">2025-12-17T18:26:00Z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mot2000_495_2008-10-06</vt:lpwstr>
  </property>
  <property fmtid="{D5CDD505-2E9C-101B-9397-08002B2CF9AE}" pid="3" name="version">
    <vt:lpwstr>mot2000_495_2008-10-06</vt:lpwstr>
  </property>
  <property fmtid="{D5CDD505-2E9C-101B-9397-08002B2CF9AE}" pid="4" name="dokumenttyp">
    <vt:lpwstr>motion</vt:lpwstr>
  </property>
  <property fmtid="{D5CDD505-2E9C-101B-9397-08002B2CF9AE}" pid="5" name="Sekr">
    <vt:lpwstr>yw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FoU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FoU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fp1264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Karin Pilsäter (fp)</vt:lpwstr>
  </property>
  <property fmtid="{D5CDD505-2E9C-101B-9397-08002B2CF9AE}" pid="26" name="MotionarLista">
    <vt:lpwstr>Pilsäter, Karin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Karin Pilsäter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Sk460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6 oktober 2008</vt:lpwstr>
  </property>
  <property fmtid="{D5CDD505-2E9C-101B-9397-08002B2CF9AE}" pid="44" name="NotesUID">
    <vt:lpwstr>ylva.westlund@riksdagen.se</vt:lpwstr>
  </property>
  <property fmtid="{D5CDD505-2E9C-101B-9397-08002B2CF9AE}" pid="45" name="ReservUID">
    <vt:lpwstr>ya0505aa</vt:lpwstr>
  </property>
  <property fmtid="{D5CDD505-2E9C-101B-9397-08002B2CF9AE}" pid="46" name="MotionID">
    <vt:lpwstr>20082009000001020112000012640069</vt:lpwstr>
  </property>
  <property fmtid="{D5CDD505-2E9C-101B-9397-08002B2CF9AE}" pid="47" name="datum">
    <vt:lpwstr>081006</vt:lpwstr>
  </property>
  <property fmtid="{D5CDD505-2E9C-101B-9397-08002B2CF9AE}" pid="48" name="avsändar-e-post">
    <vt:lpwstr>ylva.westlund@riksdagen.se</vt:lpwstr>
  </property>
  <property fmtid="{D5CDD505-2E9C-101B-9397-08002B2CF9AE}" pid="49" name="id">
    <vt:lpwstr>20082009000001020112000012640069</vt:lpwstr>
  </property>
  <property fmtid="{D5CDD505-2E9C-101B-9397-08002B2CF9AE}" pid="50" name="nummer">
    <vt:lpwstr>460</vt:lpwstr>
  </property>
  <property fmtid="{D5CDD505-2E9C-101B-9397-08002B2CF9AE}" pid="51" name="utskottsbeteckning">
    <vt:lpwstr>Sk</vt:lpwstr>
  </property>
  <property fmtid="{D5CDD505-2E9C-101B-9397-08002B2CF9AE}" pid="52" name="GlobalUID">
    <vt:lpwstr>{AD86A1D3-3B87-42DA-8F49-E47DAC025D97}</vt:lpwstr>
  </property>
  <property fmtid="{D5CDD505-2E9C-101B-9397-08002B2CF9AE}" pid="53" name="Överföringar">
    <vt:i4>0</vt:i4>
  </property>
  <property fmtid="{D5CDD505-2E9C-101B-9397-08002B2CF9AE}" pid="54" name="Checksum">
    <vt:lpwstr>*1021371685541*</vt:lpwstr>
  </property>
  <property fmtid="{D5CDD505-2E9C-101B-9397-08002B2CF9AE}" pid="55" name="skuggnummer">
    <vt:lpwstr>3188</vt:lpwstr>
  </property>
  <property fmtid="{D5CDD505-2E9C-101B-9397-08002B2CF9AE}" pid="56" name="urixVersion">
    <vt:lpwstr>3.2.0.8</vt:lpwstr>
  </property>
  <property fmtid="{D5CDD505-2E9C-101B-9397-08002B2CF9AE}" pid="57" name="urixOrigin">
    <vt:lpwstr>090402 18:47:19.624</vt:lpwstr>
  </property>
  <property fmtid="{D5CDD505-2E9C-101B-9397-08002B2CF9AE}" pid="58" name="urixGuid">
    <vt:lpwstr>{E7BBC6E5-7E8B-4DEE-9935-6519A0CB0FCB}</vt:lpwstr>
  </property>
</Properties>
</file>