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RIKSDAGEN</w:t>
            </w:r>
          </w:p>
        </w:tc>
      </w:tr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ARBETSMARKNADSUTSKOTTET</w:t>
            </w:r>
          </w:p>
        </w:tc>
      </w:tr>
    </w:tbl>
    <w:p w:rsidR="00A419A7" w:rsidRDefault="00A419A7" w:rsidP="00A419A7"/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5"/>
        <w:gridCol w:w="1134"/>
      </w:tblGrid>
      <w:tr w:rsidR="00A419A7" w:rsidTr="00683791">
        <w:trPr>
          <w:gridBefore w:val="1"/>
          <w:wBefore w:w="212" w:type="dxa"/>
          <w:cantSplit/>
          <w:trHeight w:val="742"/>
        </w:trPr>
        <w:tc>
          <w:tcPr>
            <w:tcW w:w="2340" w:type="dxa"/>
          </w:tcPr>
          <w:p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655" w:type="dxa"/>
            <w:gridSpan w:val="18"/>
          </w:tcPr>
          <w:p w:rsidR="00A419A7" w:rsidRDefault="00A419A7" w:rsidP="00766D57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B42E86">
              <w:rPr>
                <w:b/>
              </w:rPr>
              <w:t>2</w:t>
            </w:r>
            <w:r w:rsidR="0016450A">
              <w:rPr>
                <w:b/>
              </w:rPr>
              <w:t>1</w:t>
            </w:r>
          </w:p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DATUM</w:t>
            </w:r>
          </w:p>
        </w:tc>
        <w:tc>
          <w:tcPr>
            <w:tcW w:w="7655" w:type="dxa"/>
            <w:gridSpan w:val="18"/>
          </w:tcPr>
          <w:p w:rsidR="00A419A7" w:rsidRDefault="00A419A7" w:rsidP="006C4AF1">
            <w:r>
              <w:t>2021-</w:t>
            </w:r>
            <w:r w:rsidR="00FB6D6E">
              <w:t>0</w:t>
            </w:r>
            <w:r w:rsidR="0016450A">
              <w:t>3</w:t>
            </w:r>
            <w:r w:rsidR="00FB6D6E">
              <w:t>-0</w:t>
            </w:r>
            <w:r w:rsidR="00D76AE2">
              <w:t>9</w:t>
            </w:r>
          </w:p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TID</w:t>
            </w:r>
          </w:p>
        </w:tc>
        <w:tc>
          <w:tcPr>
            <w:tcW w:w="7655" w:type="dxa"/>
            <w:gridSpan w:val="18"/>
          </w:tcPr>
          <w:p w:rsidR="00A419A7" w:rsidRDefault="00FB6D6E" w:rsidP="006C4AF1">
            <w:r>
              <w:t>1</w:t>
            </w:r>
            <w:r w:rsidR="00D76AE2">
              <w:t>1</w:t>
            </w:r>
            <w:r>
              <w:t>.00–</w:t>
            </w:r>
            <w:r w:rsidR="00683791">
              <w:t>12.30</w:t>
            </w:r>
          </w:p>
          <w:p w:rsidR="003F7494" w:rsidRDefault="003F7494" w:rsidP="006C4AF1"/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NÄRVARANDE</w:t>
            </w:r>
          </w:p>
        </w:tc>
        <w:tc>
          <w:tcPr>
            <w:tcW w:w="7655" w:type="dxa"/>
            <w:gridSpan w:val="18"/>
          </w:tcPr>
          <w:p w:rsidR="00093174" w:rsidRDefault="00A419A7" w:rsidP="00683791">
            <w:pPr>
              <w:spacing w:after="120"/>
            </w:pPr>
            <w:r>
              <w:t>Se bilaga</w:t>
            </w: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bookmarkStart w:id="0" w:name="_GoBack"/>
            <w:bookmarkEnd w:id="0"/>
            <w:r>
              <w:rPr>
                <w:b/>
                <w:snapToGrid w:val="0"/>
              </w:rPr>
              <w:t>1</w:t>
            </w:r>
          </w:p>
        </w:tc>
        <w:tc>
          <w:tcPr>
            <w:tcW w:w="7088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ledamöter och suppleanter: Mats Green (M), Saila Quicklund (M), </w:t>
            </w:r>
            <w:r w:rsidR="00683791">
              <w:rPr>
                <w:snapToGrid w:val="0"/>
              </w:rPr>
              <w:t xml:space="preserve">Patrik Björck (S), </w:t>
            </w:r>
            <w:r>
              <w:rPr>
                <w:snapToGrid w:val="0"/>
              </w:rPr>
              <w:t xml:space="preserve">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Serkan Köse (S), Arman Teimouri (L), Ann-Christine From Utterstedt (SD), Leila Ali-Elmi (MP), Malin Danielsson (L), Johanna Haraldsson (S), </w:t>
            </w:r>
            <w:r w:rsidR="007F432C">
              <w:rPr>
                <w:snapToGrid w:val="0"/>
              </w:rPr>
              <w:t xml:space="preserve">Ann-Sofie Lifvenhage (M), </w:t>
            </w:r>
            <w:r>
              <w:rPr>
                <w:snapToGrid w:val="0"/>
              </w:rPr>
              <w:t>Marianne Pettersson (S</w:t>
            </w:r>
            <w:r w:rsidR="00B42E86">
              <w:rPr>
                <w:snapToGrid w:val="0"/>
              </w:rPr>
              <w:t>)</w:t>
            </w:r>
            <w:r w:rsidR="00683791">
              <w:rPr>
                <w:snapToGrid w:val="0"/>
              </w:rPr>
              <w:t xml:space="preserve">, Alireza Akhondi (C), </w:t>
            </w:r>
            <w:r>
              <w:rPr>
                <w:snapToGrid w:val="0"/>
              </w:rPr>
              <w:t>Ciczie Weidby (V)</w:t>
            </w:r>
            <w:r w:rsidR="00683791">
              <w:rPr>
                <w:snapToGrid w:val="0"/>
              </w:rPr>
              <w:t xml:space="preserve"> och Sofia Damm</w:t>
            </w:r>
            <w:r w:rsidR="00E70631">
              <w:rPr>
                <w:snapToGrid w:val="0"/>
              </w:rPr>
              <w:t xml:space="preserve"> (KD)</w:t>
            </w:r>
            <w:r w:rsidR="00D76AE2">
              <w:rPr>
                <w:snapToGrid w:val="0"/>
              </w:rPr>
              <w:t xml:space="preserve">. </w:t>
            </w:r>
          </w:p>
          <w:p w:rsidR="00D76AE2" w:rsidRDefault="00D76AE2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Pr="000015F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683791">
              <w:rPr>
                <w:szCs w:val="24"/>
              </w:rPr>
              <w:t>vå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:rsidR="00A419A7" w:rsidRDefault="00A419A7" w:rsidP="006C4AF1">
            <w:pPr>
              <w:ind w:right="68"/>
              <w:rPr>
                <w:b/>
                <w:snapToGrid w:val="0"/>
              </w:rPr>
            </w:pP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88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16450A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AC1B3C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C1B3C" w:rsidRDefault="00AC1B3C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88" w:type="dxa"/>
            <w:gridSpan w:val="17"/>
          </w:tcPr>
          <w:p w:rsidR="00AC1B3C" w:rsidRDefault="00CB0A4B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Utredningen om vissa frågor i diskrimineringslagen (A 2019:03)</w:t>
            </w:r>
          </w:p>
          <w:p w:rsidR="00CB0A4B" w:rsidRDefault="00CB0A4B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D864C0" w:rsidRDefault="0016450A" w:rsidP="00AC1B3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Särskilde utredaren Thomas Bull </w:t>
            </w:r>
            <w:r w:rsidR="004F0DA0">
              <w:rPr>
                <w:szCs w:val="24"/>
              </w:rPr>
              <w:t xml:space="preserve">med medarbetare </w:t>
            </w:r>
            <w:r w:rsidR="00D14E0D">
              <w:rPr>
                <w:szCs w:val="24"/>
              </w:rPr>
              <w:t xml:space="preserve">informerade </w:t>
            </w:r>
            <w:r>
              <w:rPr>
                <w:szCs w:val="24"/>
              </w:rPr>
              <w:t>om delbetänkandet Effektivare tillsyn över diskrimineringslagen</w:t>
            </w:r>
            <w:r w:rsidR="00233F45">
              <w:rPr>
                <w:szCs w:val="24"/>
              </w:rPr>
              <w:t xml:space="preserve"> (SOU 2020:79)</w:t>
            </w:r>
            <w:r w:rsidR="00CB0A4B">
              <w:rPr>
                <w:szCs w:val="24"/>
              </w:rPr>
              <w:t xml:space="preserve"> och om tilläggsdirektiven till utredningen (dir. 2020:102)</w:t>
            </w:r>
            <w:r>
              <w:rPr>
                <w:szCs w:val="24"/>
              </w:rPr>
              <w:t>.</w:t>
            </w:r>
          </w:p>
          <w:p w:rsidR="0016450A" w:rsidRDefault="0016450A" w:rsidP="00AC1B3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2"/>
              </w:rPr>
            </w:pPr>
          </w:p>
          <w:p w:rsidR="00AC1B3C" w:rsidRDefault="00C8110B" w:rsidP="00AC1B3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Samtliga </w:t>
            </w:r>
            <w:r w:rsidR="00AC1B3C">
              <w:rPr>
                <w:szCs w:val="22"/>
              </w:rPr>
              <w:t>deltog på distans.</w:t>
            </w:r>
          </w:p>
          <w:p w:rsidR="00AC1B3C" w:rsidRDefault="00AC1B3C" w:rsidP="00AC1B3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3F7494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3F7494" w:rsidRDefault="003F7494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88" w:type="dxa"/>
            <w:gridSpan w:val="17"/>
          </w:tcPr>
          <w:p w:rsidR="003F7494" w:rsidRDefault="003F7494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 w:rsidRPr="00DE0B89">
              <w:rPr>
                <w:b/>
                <w:szCs w:val="22"/>
              </w:rPr>
              <w:t>Arbetsförmedlingen</w:t>
            </w:r>
          </w:p>
          <w:p w:rsidR="003F7494" w:rsidRDefault="003F7494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3F7494" w:rsidRDefault="003F7494" w:rsidP="003F7494">
            <w:pPr>
              <w:widowControl/>
              <w:textAlignment w:val="center"/>
              <w:rPr>
                <w:szCs w:val="22"/>
              </w:rPr>
            </w:pPr>
            <w:r>
              <w:rPr>
                <w:szCs w:val="24"/>
              </w:rPr>
              <w:t>Arbetsmarknadsminister Eva Nordmark, biträdd av medarbetare från Arbetsmarknadsdepartementet, informerade om l</w:t>
            </w:r>
            <w:r w:rsidRPr="00FD7E5B">
              <w:rPr>
                <w:szCs w:val="22"/>
              </w:rPr>
              <w:t xml:space="preserve">äget på Arbetsförmedlingen och </w:t>
            </w:r>
            <w:r>
              <w:rPr>
                <w:szCs w:val="22"/>
              </w:rPr>
              <w:t xml:space="preserve">om </w:t>
            </w:r>
            <w:r w:rsidRPr="00FD7E5B">
              <w:rPr>
                <w:szCs w:val="22"/>
              </w:rPr>
              <w:t>pilotprojektet Kundval Rusta och Matcha</w:t>
            </w:r>
            <w:r>
              <w:rPr>
                <w:szCs w:val="22"/>
              </w:rPr>
              <w:t>.</w:t>
            </w:r>
          </w:p>
          <w:p w:rsidR="003F7494" w:rsidRDefault="003F7494" w:rsidP="003F7494">
            <w:pPr>
              <w:widowControl/>
              <w:textAlignment w:val="center"/>
              <w:rPr>
                <w:szCs w:val="22"/>
              </w:rPr>
            </w:pPr>
          </w:p>
          <w:p w:rsidR="003F7494" w:rsidRDefault="003F7494" w:rsidP="003F7494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szCs w:val="22"/>
              </w:rPr>
              <w:t>Samtliga deltog på distans.</w:t>
            </w:r>
          </w:p>
          <w:p w:rsidR="003F7494" w:rsidRDefault="003F7494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3F7494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3F7494" w:rsidRDefault="003F7494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88" w:type="dxa"/>
            <w:gridSpan w:val="17"/>
          </w:tcPr>
          <w:p w:rsidR="003F7494" w:rsidRDefault="00CB0A4B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EU-information</w:t>
            </w:r>
          </w:p>
          <w:p w:rsidR="003F7494" w:rsidRDefault="003F7494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</w:p>
          <w:p w:rsidR="003F7494" w:rsidRDefault="003F7494" w:rsidP="0004623F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2"/>
              </w:rPr>
            </w:pPr>
            <w:r>
              <w:rPr>
                <w:szCs w:val="24"/>
              </w:rPr>
              <w:t xml:space="preserve">Arbetsmarknadsminister Eva Nordmark, biträdd av medarbetare från Arbetsmarknadsdepartementet, informerade om </w:t>
            </w:r>
            <w:r w:rsidR="00CB0A4B">
              <w:rPr>
                <w:szCs w:val="22"/>
              </w:rPr>
              <w:t>de pågående förhandlingarna om revideringen av EU:s förordning om samordning av de sociala trygghetssystemen (883/2004) och direktivförslaget om minimilöner.</w:t>
            </w:r>
          </w:p>
          <w:p w:rsidR="0004623F" w:rsidRDefault="0004623F" w:rsidP="0004623F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</w:p>
          <w:p w:rsidR="00CB0A4B" w:rsidRDefault="003F7494" w:rsidP="00CB0A4B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szCs w:val="22"/>
              </w:rPr>
              <w:t>Samtliga deltog på distans.</w:t>
            </w:r>
          </w:p>
        </w:tc>
      </w:tr>
      <w:tr w:rsidR="006628EA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6628EA" w:rsidRDefault="006628EA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F7494">
              <w:rPr>
                <w:b/>
                <w:snapToGrid w:val="0"/>
              </w:rPr>
              <w:t>6</w:t>
            </w:r>
          </w:p>
        </w:tc>
        <w:tc>
          <w:tcPr>
            <w:tcW w:w="7088" w:type="dxa"/>
            <w:gridSpan w:val="17"/>
          </w:tcPr>
          <w:p w:rsidR="006628EA" w:rsidRDefault="006628EA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utskottets utvärderings- och uppföljningsgrupp</w:t>
            </w:r>
          </w:p>
          <w:p w:rsidR="006628EA" w:rsidRDefault="006628EA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233F45" w:rsidRDefault="00CB0A4B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Ordföranden</w:t>
            </w:r>
            <w:r w:rsidR="00233F45">
              <w:t xml:space="preserve"> informerade om arbetet i uppföljnings- och utvärderingsgruppen.</w:t>
            </w:r>
          </w:p>
          <w:p w:rsidR="00233F45" w:rsidRPr="0016450A" w:rsidRDefault="00233F45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A419A7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7494">
              <w:rPr>
                <w:b/>
                <w:snapToGrid w:val="0"/>
              </w:rPr>
              <w:t>7</w:t>
            </w:r>
          </w:p>
        </w:tc>
        <w:tc>
          <w:tcPr>
            <w:tcW w:w="7088" w:type="dxa"/>
            <w:gridSpan w:val="17"/>
          </w:tcPr>
          <w:p w:rsidR="00391567" w:rsidRPr="0016450A" w:rsidRDefault="0016450A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16450A">
              <w:rPr>
                <w:b/>
                <w:szCs w:val="24"/>
              </w:rPr>
              <w:t>Riksdagens OECD-nätverk</w:t>
            </w:r>
          </w:p>
          <w:p w:rsidR="00D76AE2" w:rsidRPr="0016450A" w:rsidRDefault="00A419A7" w:rsidP="00D76AE2">
            <w:pPr>
              <w:widowControl/>
              <w:textAlignment w:val="center"/>
              <w:rPr>
                <w:color w:val="222222"/>
                <w:shd w:val="clear" w:color="auto" w:fill="FFFFFF"/>
              </w:rPr>
            </w:pPr>
            <w:r w:rsidRPr="0016450A">
              <w:rPr>
                <w:szCs w:val="22"/>
              </w:rPr>
              <w:br/>
            </w:r>
            <w:r w:rsidR="0016450A" w:rsidRPr="0016450A">
              <w:rPr>
                <w:color w:val="222222"/>
                <w:shd w:val="clear" w:color="auto" w:fill="FFFFFF"/>
              </w:rPr>
              <w:t>Utskottet beslutade att Josefin Malmqvist (M) ersätter Ann-Sofie Lifvenhage (M) i riksdagens OECD-nätverk.</w:t>
            </w:r>
          </w:p>
          <w:p w:rsidR="0016450A" w:rsidRPr="0016450A" w:rsidRDefault="0016450A" w:rsidP="00D76AE2">
            <w:pPr>
              <w:widowControl/>
              <w:textAlignment w:val="center"/>
              <w:rPr>
                <w:szCs w:val="24"/>
              </w:rPr>
            </w:pPr>
          </w:p>
        </w:tc>
      </w:tr>
      <w:tr w:rsidR="006628EA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6628EA" w:rsidRDefault="006628EA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7494">
              <w:rPr>
                <w:b/>
                <w:snapToGrid w:val="0"/>
              </w:rPr>
              <w:t>8</w:t>
            </w:r>
          </w:p>
        </w:tc>
        <w:tc>
          <w:tcPr>
            <w:tcW w:w="7088" w:type="dxa"/>
            <w:gridSpan w:val="17"/>
          </w:tcPr>
          <w:p w:rsidR="00233F45" w:rsidRDefault="006628EA" w:rsidP="00233F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Återrapport från internationella konferenser</w:t>
            </w:r>
          </w:p>
          <w:p w:rsidR="00233F45" w:rsidRDefault="00233F45" w:rsidP="00233F45">
            <w:pPr>
              <w:tabs>
                <w:tab w:val="left" w:pos="1701"/>
              </w:tabs>
            </w:pPr>
          </w:p>
          <w:p w:rsidR="00233F45" w:rsidRDefault="006628EA" w:rsidP="00683791">
            <w:pPr>
              <w:pStyle w:val="Liststycke"/>
              <w:numPr>
                <w:ilvl w:val="0"/>
                <w:numId w:val="25"/>
              </w:numPr>
              <w:tabs>
                <w:tab w:val="left" w:pos="1701"/>
              </w:tabs>
              <w:ind w:left="360"/>
            </w:pPr>
            <w:r>
              <w:t>Patrik Björck (S) återrapporterade från</w:t>
            </w:r>
            <w:r w:rsidR="00233F45">
              <w:t xml:space="preserve"> deltagande i </w:t>
            </w:r>
            <w:r w:rsidR="003F7494" w:rsidRPr="000F0707">
              <w:t>OECD</w:t>
            </w:r>
            <w:r w:rsidR="003F7494">
              <w:t xml:space="preserve">:s parlamentarikerdagar </w:t>
            </w:r>
            <w:r>
              <w:t>den 9–10 februari 2021</w:t>
            </w:r>
            <w:r w:rsidR="00233F45">
              <w:t>.</w:t>
            </w:r>
          </w:p>
          <w:p w:rsidR="00683791" w:rsidRDefault="00683791" w:rsidP="00683791">
            <w:pPr>
              <w:tabs>
                <w:tab w:val="left" w:pos="1701"/>
              </w:tabs>
              <w:ind w:left="360"/>
              <w:rPr>
                <w:szCs w:val="24"/>
              </w:rPr>
            </w:pPr>
          </w:p>
          <w:p w:rsidR="00233F45" w:rsidRPr="00683791" w:rsidRDefault="00233F45" w:rsidP="00683791">
            <w:pPr>
              <w:pStyle w:val="Liststycke"/>
              <w:numPr>
                <w:ilvl w:val="0"/>
                <w:numId w:val="25"/>
              </w:numPr>
              <w:tabs>
                <w:tab w:val="left" w:pos="1701"/>
              </w:tabs>
              <w:ind w:left="360"/>
              <w:rPr>
                <w:szCs w:val="24"/>
              </w:rPr>
            </w:pPr>
            <w:r w:rsidRPr="00683791">
              <w:rPr>
                <w:szCs w:val="24"/>
              </w:rPr>
              <w:t xml:space="preserve">Leila Ali-Elmi (M) återrapporterade från deltagande i </w:t>
            </w:r>
            <w:proofErr w:type="gramStart"/>
            <w:r w:rsidR="006628EA" w:rsidRPr="00683791">
              <w:rPr>
                <w:szCs w:val="24"/>
              </w:rPr>
              <w:t>Europeiska</w:t>
            </w:r>
            <w:proofErr w:type="gramEnd"/>
            <w:r w:rsidR="006628EA" w:rsidRPr="00683791">
              <w:rPr>
                <w:szCs w:val="24"/>
              </w:rPr>
              <w:t xml:space="preserve"> parlamentsveckan den 22 februari 2021</w:t>
            </w:r>
            <w:r w:rsidRPr="00683791">
              <w:rPr>
                <w:szCs w:val="24"/>
              </w:rPr>
              <w:t>.</w:t>
            </w:r>
          </w:p>
          <w:p w:rsidR="00233F45" w:rsidRDefault="00233F45" w:rsidP="00683791">
            <w:pPr>
              <w:tabs>
                <w:tab w:val="left" w:pos="1701"/>
              </w:tabs>
              <w:ind w:left="360"/>
              <w:rPr>
                <w:szCs w:val="24"/>
              </w:rPr>
            </w:pPr>
          </w:p>
          <w:p w:rsidR="006628EA" w:rsidRPr="00683791" w:rsidRDefault="004A6AA5" w:rsidP="00683791">
            <w:pPr>
              <w:pStyle w:val="Liststycke"/>
              <w:numPr>
                <w:ilvl w:val="0"/>
                <w:numId w:val="25"/>
              </w:numPr>
              <w:tabs>
                <w:tab w:val="left" w:pos="1701"/>
              </w:tabs>
              <w:ind w:left="360"/>
              <w:rPr>
                <w:szCs w:val="24"/>
              </w:rPr>
            </w:pPr>
            <w:r w:rsidRPr="00683791">
              <w:rPr>
                <w:szCs w:val="24"/>
              </w:rPr>
              <w:t>Malin Danielsson (L</w:t>
            </w:r>
            <w:r w:rsidR="00233F45" w:rsidRPr="00683791">
              <w:rPr>
                <w:szCs w:val="24"/>
              </w:rPr>
              <w:t>) återrapporterade från deltagande i det i</w:t>
            </w:r>
            <w:r w:rsidR="006628EA" w:rsidRPr="00683791">
              <w:rPr>
                <w:szCs w:val="24"/>
              </w:rPr>
              <w:t>nterparlamentarisk</w:t>
            </w:r>
            <w:r w:rsidR="00233F45" w:rsidRPr="00683791">
              <w:rPr>
                <w:szCs w:val="24"/>
              </w:rPr>
              <w:t>a</w:t>
            </w:r>
            <w:r w:rsidR="006628EA" w:rsidRPr="00683791">
              <w:rPr>
                <w:szCs w:val="24"/>
              </w:rPr>
              <w:t xml:space="preserve"> utskottsmöte</w:t>
            </w:r>
            <w:r w:rsidR="00233F45" w:rsidRPr="00683791">
              <w:rPr>
                <w:szCs w:val="24"/>
              </w:rPr>
              <w:t>t</w:t>
            </w:r>
            <w:r w:rsidR="006628EA" w:rsidRPr="00683791">
              <w:rPr>
                <w:szCs w:val="24"/>
              </w:rPr>
              <w:t xml:space="preserve"> den 4 mars 2021 med anledning av internationella kvinnodagen</w:t>
            </w:r>
            <w:r w:rsidR="00233F45" w:rsidRPr="00683791">
              <w:rPr>
                <w:szCs w:val="24"/>
              </w:rPr>
              <w:t xml:space="preserve">. </w:t>
            </w:r>
          </w:p>
          <w:p w:rsidR="00233F45" w:rsidRDefault="00233F45" w:rsidP="00233F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33F45" w:rsidRPr="00233F45" w:rsidRDefault="00233F45" w:rsidP="00233F45">
            <w:pPr>
              <w:tabs>
                <w:tab w:val="left" w:pos="1701"/>
              </w:tabs>
              <w:rPr>
                <w:snapToGrid w:val="0"/>
              </w:rPr>
            </w:pPr>
            <w:r w:rsidRPr="00233F45">
              <w:rPr>
                <w:snapToGrid w:val="0"/>
              </w:rPr>
              <w:t>Samtliga konferenser var på distans.</w:t>
            </w:r>
          </w:p>
          <w:p w:rsidR="006628EA" w:rsidRPr="00186E59" w:rsidRDefault="006628EA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7494">
              <w:rPr>
                <w:b/>
                <w:snapToGrid w:val="0"/>
              </w:rPr>
              <w:t>9</w:t>
            </w: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86E59">
              <w:rPr>
                <w:b/>
                <w:snapToGrid w:val="0"/>
              </w:rPr>
              <w:t>Kanslimeddelanden</w:t>
            </w:r>
          </w:p>
          <w:p w:rsidR="00391567" w:rsidRDefault="00391567" w:rsidP="00391567">
            <w:pPr>
              <w:pStyle w:val="Liststycke"/>
              <w:widowControl/>
              <w:tabs>
                <w:tab w:val="left" w:pos="1701"/>
              </w:tabs>
              <w:ind w:left="360"/>
              <w:rPr>
                <w:b/>
                <w:snapToGrid w:val="0"/>
              </w:rPr>
            </w:pPr>
          </w:p>
          <w:p w:rsidR="00A419A7" w:rsidRDefault="00A419A7" w:rsidP="00E70631">
            <w:pPr>
              <w:pStyle w:val="Liststycke"/>
              <w:widowControl/>
              <w:numPr>
                <w:ilvl w:val="0"/>
                <w:numId w:val="26"/>
              </w:numPr>
              <w:tabs>
                <w:tab w:val="left" w:pos="1701"/>
              </w:tabs>
              <w:ind w:left="360"/>
              <w:rPr>
                <w:snapToGrid w:val="0"/>
                <w:szCs w:val="24"/>
              </w:rPr>
            </w:pPr>
            <w:r w:rsidRPr="00150218">
              <w:rPr>
                <w:snapToGrid w:val="0"/>
                <w:szCs w:val="24"/>
              </w:rPr>
              <w:t>Kanslichefen anmälde sammanträdesplanen.</w:t>
            </w:r>
          </w:p>
          <w:p w:rsidR="00F578DD" w:rsidRDefault="00F578DD" w:rsidP="00E70631">
            <w:pPr>
              <w:pStyle w:val="Liststycke"/>
              <w:widowControl/>
              <w:ind w:left="360"/>
              <w:rPr>
                <w:snapToGrid w:val="0"/>
                <w:szCs w:val="24"/>
              </w:rPr>
            </w:pPr>
          </w:p>
          <w:p w:rsidR="00F578DD" w:rsidRPr="00150218" w:rsidRDefault="00F578DD" w:rsidP="00E70631">
            <w:pPr>
              <w:pStyle w:val="Liststycke"/>
              <w:widowControl/>
              <w:numPr>
                <w:ilvl w:val="0"/>
                <w:numId w:val="26"/>
              </w:numPr>
              <w:ind w:left="360"/>
              <w:rPr>
                <w:snapToGrid w:val="0"/>
                <w:szCs w:val="24"/>
              </w:rPr>
            </w:pPr>
            <w:r>
              <w:t xml:space="preserve">Kanslichefen informerade om </w:t>
            </w:r>
            <w:r w:rsidRPr="00A44D73">
              <w:t>Kompletterande åtgärder till EU:s förordning om inrättande</w:t>
            </w:r>
            <w:r>
              <w:t xml:space="preserve"> </w:t>
            </w:r>
            <w:r w:rsidRPr="00A44D73">
              <w:t xml:space="preserve">av </w:t>
            </w:r>
            <w:proofErr w:type="gramStart"/>
            <w:r>
              <w:t>E</w:t>
            </w:r>
            <w:r w:rsidRPr="00A44D73">
              <w:t>uropeiska</w:t>
            </w:r>
            <w:proofErr w:type="gramEnd"/>
            <w:r w:rsidRPr="00A44D73">
              <w:t xml:space="preserve"> arbetsmyndigheten </w:t>
            </w:r>
            <w:r>
              <w:t>(DS 2021:4).</w:t>
            </w:r>
          </w:p>
          <w:p w:rsidR="00FB6D6E" w:rsidRPr="00186E59" w:rsidRDefault="00FB6D6E" w:rsidP="00391567">
            <w:pPr>
              <w:pStyle w:val="Liststycke"/>
              <w:widowControl/>
              <w:tabs>
                <w:tab w:val="left" w:pos="1701"/>
              </w:tabs>
              <w:ind w:left="360"/>
              <w:rPr>
                <w:snapToGrid w:val="0"/>
              </w:rPr>
            </w:pPr>
          </w:p>
        </w:tc>
      </w:tr>
      <w:tr w:rsidR="00A419A7" w:rsidRPr="00F93B25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7494">
              <w:rPr>
                <w:b/>
                <w:snapToGrid w:val="0"/>
              </w:rPr>
              <w:t>1</w:t>
            </w:r>
            <w:r w:rsidR="00683791">
              <w:rPr>
                <w:b/>
                <w:snapToGrid w:val="0"/>
              </w:rPr>
              <w:t>0</w:t>
            </w: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F93B25" w:rsidRDefault="00A419A7" w:rsidP="00A419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16450A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16450A">
              <w:rPr>
                <w:snapToGrid w:val="0"/>
              </w:rPr>
              <w:t>18</w:t>
            </w:r>
            <w:r>
              <w:rPr>
                <w:snapToGrid w:val="0"/>
              </w:rPr>
              <w:t xml:space="preserve"> </w:t>
            </w:r>
            <w:r w:rsidR="00D76AE2">
              <w:rPr>
                <w:snapToGrid w:val="0"/>
              </w:rPr>
              <w:t>mars</w:t>
            </w:r>
            <w:r>
              <w:rPr>
                <w:snapToGrid w:val="0"/>
              </w:rPr>
              <w:t xml:space="preserve"> 2021 kl. 1</w:t>
            </w:r>
            <w:r w:rsidR="0016450A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CF4289" w:rsidTr="00683791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1134" w:type="dxa"/>
        </w:trPr>
        <w:tc>
          <w:tcPr>
            <w:tcW w:w="6521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:rsidR="00A419A7" w:rsidRDefault="00A419A7" w:rsidP="00A419A7">
            <w:pPr>
              <w:tabs>
                <w:tab w:val="left" w:pos="1701"/>
              </w:tabs>
            </w:pPr>
          </w:p>
          <w:p w:rsidR="00A419A7" w:rsidRPr="00CF4289" w:rsidRDefault="00A419A7" w:rsidP="00A419A7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E91EF4" w:rsidRDefault="00A419A7" w:rsidP="0016450A">
            <w:pPr>
              <w:tabs>
                <w:tab w:val="left" w:pos="1701"/>
              </w:tabs>
            </w:pPr>
            <w:r>
              <w:t xml:space="preserve">Justeras den </w:t>
            </w:r>
            <w:r w:rsidR="006628EA">
              <w:t>18</w:t>
            </w:r>
            <w:r>
              <w:t xml:space="preserve"> </w:t>
            </w:r>
            <w:r w:rsidR="00D76AE2">
              <w:t>mars</w:t>
            </w:r>
            <w:r>
              <w:t xml:space="preserve"> 2021</w:t>
            </w:r>
          </w:p>
          <w:p w:rsidR="00F578DD" w:rsidRDefault="00F578DD" w:rsidP="0016450A">
            <w:pPr>
              <w:tabs>
                <w:tab w:val="left" w:pos="1701"/>
              </w:tabs>
            </w:pPr>
          </w:p>
          <w:p w:rsidR="00F578DD" w:rsidRDefault="00F578DD" w:rsidP="0016450A">
            <w:pPr>
              <w:tabs>
                <w:tab w:val="left" w:pos="1701"/>
              </w:tabs>
            </w:pPr>
          </w:p>
          <w:p w:rsidR="00F578DD" w:rsidRDefault="00F578DD" w:rsidP="0016450A">
            <w:pPr>
              <w:tabs>
                <w:tab w:val="left" w:pos="1701"/>
              </w:tabs>
            </w:pPr>
          </w:p>
          <w:p w:rsidR="00F578DD" w:rsidRDefault="00F578DD" w:rsidP="0016450A">
            <w:pPr>
              <w:tabs>
                <w:tab w:val="left" w:pos="1701"/>
              </w:tabs>
            </w:pPr>
          </w:p>
          <w:p w:rsidR="00F578DD" w:rsidRDefault="00F578DD" w:rsidP="0016450A">
            <w:pPr>
              <w:tabs>
                <w:tab w:val="left" w:pos="1701"/>
              </w:tabs>
            </w:pPr>
          </w:p>
          <w:p w:rsidR="00683791" w:rsidRDefault="00683791" w:rsidP="0016450A">
            <w:pPr>
              <w:tabs>
                <w:tab w:val="left" w:pos="1701"/>
              </w:tabs>
            </w:pPr>
          </w:p>
          <w:p w:rsidR="00683791" w:rsidRDefault="00683791" w:rsidP="0016450A">
            <w:pPr>
              <w:tabs>
                <w:tab w:val="left" w:pos="1701"/>
              </w:tabs>
            </w:pPr>
          </w:p>
          <w:p w:rsidR="0004623F" w:rsidRDefault="0004623F" w:rsidP="0016450A">
            <w:pPr>
              <w:tabs>
                <w:tab w:val="left" w:pos="1701"/>
              </w:tabs>
            </w:pPr>
          </w:p>
          <w:p w:rsidR="00F578DD" w:rsidRDefault="00F578DD" w:rsidP="0016450A">
            <w:pPr>
              <w:tabs>
                <w:tab w:val="left" w:pos="1701"/>
              </w:tabs>
            </w:pPr>
          </w:p>
          <w:p w:rsidR="0004623F" w:rsidRDefault="0004623F" w:rsidP="0016450A">
            <w:pPr>
              <w:tabs>
                <w:tab w:val="left" w:pos="1701"/>
              </w:tabs>
            </w:pPr>
          </w:p>
          <w:p w:rsidR="00F578DD" w:rsidRDefault="00F578DD" w:rsidP="0016450A">
            <w:pPr>
              <w:tabs>
                <w:tab w:val="left" w:pos="1701"/>
              </w:tabs>
            </w:pPr>
          </w:p>
          <w:p w:rsidR="00E91EF4" w:rsidRPr="00CF4289" w:rsidRDefault="00E91EF4" w:rsidP="0016450A">
            <w:pPr>
              <w:tabs>
                <w:tab w:val="left" w:pos="1701"/>
              </w:tabs>
            </w:pPr>
          </w:p>
        </w:tc>
      </w:tr>
      <w:tr w:rsidR="00A419A7" w:rsidTr="00683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</w:pPr>
            <w: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rPr>
                <w:b/>
              </w:rPr>
            </w:pPr>
            <w:r>
              <w:rPr>
                <w:b/>
              </w:rPr>
              <w:t>Bilaga</w:t>
            </w:r>
          </w:p>
          <w:p w:rsidR="00A419A7" w:rsidRDefault="00A419A7" w:rsidP="00A419A7">
            <w:r>
              <w:t>till protokoll</w:t>
            </w:r>
          </w:p>
          <w:p w:rsidR="00A419A7" w:rsidRDefault="00A419A7" w:rsidP="00A419A7">
            <w:r>
              <w:t>2020/21:</w:t>
            </w:r>
            <w:r w:rsidR="00D76AE2">
              <w:t>2</w:t>
            </w:r>
            <w:r w:rsidR="0016450A">
              <w:t>1</w:t>
            </w:r>
          </w:p>
        </w:tc>
      </w:tr>
      <w:tr w:rsidR="00A419A7" w:rsidTr="00683791">
        <w:trPr>
          <w:gridAfter w:val="1"/>
          <w:wAfter w:w="1134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F432C">
              <w:rPr>
                <w:sz w:val="22"/>
              </w:rPr>
              <w:t>2</w:t>
            </w:r>
            <w:r w:rsidR="00B42E86">
              <w:rPr>
                <w:sz w:val="22"/>
              </w:rPr>
              <w:t>–</w:t>
            </w:r>
            <w:r w:rsidR="00683791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1E1FA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2A4C37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</w:t>
            </w:r>
            <w:r w:rsidR="007F432C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0C6ED6" w:rsidRDefault="007F432C" w:rsidP="007F432C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2A4C37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</w:t>
            </w:r>
            <w:r w:rsidR="007F432C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683791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RPr="00AB3136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Tr="00683791">
        <w:trPr>
          <w:gridAfter w:val="1"/>
          <w:wAfter w:w="1134" w:type="dxa"/>
          <w:trHeight w:val="263"/>
        </w:trPr>
        <w:tc>
          <w:tcPr>
            <w:tcW w:w="4107" w:type="dxa"/>
            <w:gridSpan w:val="4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F432C" w:rsidTr="00683791">
        <w:trPr>
          <w:gridAfter w:val="1"/>
          <w:wAfter w:w="1134" w:type="dxa"/>
          <w:trHeight w:val="262"/>
        </w:trPr>
        <w:tc>
          <w:tcPr>
            <w:tcW w:w="4107" w:type="dxa"/>
            <w:gridSpan w:val="4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C32D6A" w:rsidRPr="00C32D6A" w:rsidRDefault="00C32D6A" w:rsidP="0004623F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C32D6A" w:rsidRPr="00C32D6A" w:rsidSect="0004623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1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5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34A85"/>
    <w:multiLevelType w:val="hybridMultilevel"/>
    <w:tmpl w:val="334C62B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25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9"/>
  </w:num>
  <w:num w:numId="13">
    <w:abstractNumId w:val="17"/>
  </w:num>
  <w:num w:numId="14">
    <w:abstractNumId w:val="21"/>
  </w:num>
  <w:num w:numId="15">
    <w:abstractNumId w:val="13"/>
    <w:lvlOverride w:ilvl="0">
      <w:startOverride w:val="1"/>
    </w:lvlOverride>
  </w:num>
  <w:num w:numId="16">
    <w:abstractNumId w:val="10"/>
  </w:num>
  <w:num w:numId="17">
    <w:abstractNumId w:val="23"/>
  </w:num>
  <w:num w:numId="18">
    <w:abstractNumId w:val="15"/>
  </w:num>
  <w:num w:numId="19">
    <w:abstractNumId w:val="20"/>
  </w:num>
  <w:num w:numId="20">
    <w:abstractNumId w:val="24"/>
  </w:num>
  <w:num w:numId="21">
    <w:abstractNumId w:val="18"/>
  </w:num>
  <w:num w:numId="22">
    <w:abstractNumId w:val="11"/>
  </w:num>
  <w:num w:numId="23">
    <w:abstractNumId w:val="25"/>
  </w:num>
  <w:num w:numId="24">
    <w:abstractNumId w:val="14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4623F"/>
    <w:rsid w:val="000477E4"/>
    <w:rsid w:val="0006043F"/>
    <w:rsid w:val="00072835"/>
    <w:rsid w:val="00093174"/>
    <w:rsid w:val="00094A50"/>
    <w:rsid w:val="0016450A"/>
    <w:rsid w:val="001848DB"/>
    <w:rsid w:val="00196048"/>
    <w:rsid w:val="001C0301"/>
    <w:rsid w:val="001D6BC6"/>
    <w:rsid w:val="002026D0"/>
    <w:rsid w:val="00233F45"/>
    <w:rsid w:val="0028015F"/>
    <w:rsid w:val="00280BC7"/>
    <w:rsid w:val="002A3F0A"/>
    <w:rsid w:val="002A4C37"/>
    <w:rsid w:val="002B7046"/>
    <w:rsid w:val="002E492A"/>
    <w:rsid w:val="003221C9"/>
    <w:rsid w:val="00386CC5"/>
    <w:rsid w:val="00387A65"/>
    <w:rsid w:val="00391567"/>
    <w:rsid w:val="003D1580"/>
    <w:rsid w:val="003F7494"/>
    <w:rsid w:val="00463A6B"/>
    <w:rsid w:val="0048181D"/>
    <w:rsid w:val="00493AD0"/>
    <w:rsid w:val="004A6AA5"/>
    <w:rsid w:val="004B7164"/>
    <w:rsid w:val="004E1D4B"/>
    <w:rsid w:val="004F0DA0"/>
    <w:rsid w:val="00514A1E"/>
    <w:rsid w:val="00520A37"/>
    <w:rsid w:val="005315D0"/>
    <w:rsid w:val="00535E5A"/>
    <w:rsid w:val="00585C22"/>
    <w:rsid w:val="00585D84"/>
    <w:rsid w:val="005F21DA"/>
    <w:rsid w:val="00613DE2"/>
    <w:rsid w:val="00652C8C"/>
    <w:rsid w:val="006628EA"/>
    <w:rsid w:val="00681FCE"/>
    <w:rsid w:val="00683791"/>
    <w:rsid w:val="006D3AF9"/>
    <w:rsid w:val="007064E2"/>
    <w:rsid w:val="00712851"/>
    <w:rsid w:val="007149F6"/>
    <w:rsid w:val="00766D57"/>
    <w:rsid w:val="00777616"/>
    <w:rsid w:val="007B6A85"/>
    <w:rsid w:val="007F432C"/>
    <w:rsid w:val="008048C6"/>
    <w:rsid w:val="00874A67"/>
    <w:rsid w:val="008D3BE8"/>
    <w:rsid w:val="008F5C48"/>
    <w:rsid w:val="00925EF5"/>
    <w:rsid w:val="00980BA4"/>
    <w:rsid w:val="009855B9"/>
    <w:rsid w:val="00A37376"/>
    <w:rsid w:val="00A419A7"/>
    <w:rsid w:val="00AC1B3C"/>
    <w:rsid w:val="00B026D0"/>
    <w:rsid w:val="00B13CA6"/>
    <w:rsid w:val="00B325E8"/>
    <w:rsid w:val="00B42E86"/>
    <w:rsid w:val="00B477A4"/>
    <w:rsid w:val="00B74526"/>
    <w:rsid w:val="00B8579F"/>
    <w:rsid w:val="00BC07F3"/>
    <w:rsid w:val="00BF2CA6"/>
    <w:rsid w:val="00C32D6A"/>
    <w:rsid w:val="00C70C5F"/>
    <w:rsid w:val="00C8110B"/>
    <w:rsid w:val="00C81F81"/>
    <w:rsid w:val="00CB0A4B"/>
    <w:rsid w:val="00CB3052"/>
    <w:rsid w:val="00D14E0D"/>
    <w:rsid w:val="00D25C73"/>
    <w:rsid w:val="00D34CA9"/>
    <w:rsid w:val="00D37B28"/>
    <w:rsid w:val="00D66118"/>
    <w:rsid w:val="00D76AE2"/>
    <w:rsid w:val="00D8468E"/>
    <w:rsid w:val="00D864C0"/>
    <w:rsid w:val="00DE3D8E"/>
    <w:rsid w:val="00E70631"/>
    <w:rsid w:val="00E91EF4"/>
    <w:rsid w:val="00F063C4"/>
    <w:rsid w:val="00F131FB"/>
    <w:rsid w:val="00F24C55"/>
    <w:rsid w:val="00F27CBC"/>
    <w:rsid w:val="00F370E9"/>
    <w:rsid w:val="00F578DD"/>
    <w:rsid w:val="00F600E3"/>
    <w:rsid w:val="00F66E5F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4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674</Words>
  <Characters>4093</Characters>
  <Application>Microsoft Office Word</Application>
  <DocSecurity>4</DocSecurity>
  <Lines>1023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2021-03-09T13:31:00Z</cp:lastPrinted>
  <dcterms:created xsi:type="dcterms:W3CDTF">2021-03-18T13:42:00Z</dcterms:created>
  <dcterms:modified xsi:type="dcterms:W3CDTF">2021-03-18T13:42:00Z</dcterms:modified>
</cp:coreProperties>
</file>