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BB4293584E4CB4BC01C4718FD63473"/>
        </w:placeholder>
        <w:text/>
      </w:sdtPr>
      <w:sdtEndPr/>
      <w:sdtContent>
        <w:p w:rsidRPr="009B062B" w:rsidR="00AF30DD" w:rsidP="000F4068" w:rsidRDefault="00AF30DD" w14:paraId="35138A59" w14:textId="77777777">
          <w:pPr>
            <w:pStyle w:val="Rubrik1"/>
            <w:spacing w:after="300"/>
          </w:pPr>
          <w:r w:rsidRPr="009B062B">
            <w:t>Förslag till riksdagsbeslut</w:t>
          </w:r>
        </w:p>
      </w:sdtContent>
    </w:sdt>
    <w:bookmarkStart w:name="_Hlk87540905" w:displacedByCustomXml="next" w:id="0"/>
    <w:sdt>
      <w:sdtPr>
        <w:alias w:val="Yrkande 1"/>
        <w:tag w:val="1679ea03-127f-44fb-bfba-d41a590d8a11"/>
        <w:id w:val="-1436130738"/>
        <w:lock w:val="sdtLocked"/>
      </w:sdtPr>
      <w:sdtEndPr/>
      <w:sdtContent>
        <w:p w:rsidR="00171AEB" w:rsidRDefault="003E32EC" w14:paraId="35138A5A" w14:textId="00BE7267">
          <w:pPr>
            <w:pStyle w:val="Frslagstext"/>
            <w:numPr>
              <w:ilvl w:val="0"/>
              <w:numId w:val="0"/>
            </w:numPr>
          </w:pPr>
          <w:r>
            <w:t>Riksdagen ställer sig bakom det som anförs i motionen om att regeringen bör återkomma med förslag som undantar Kommuninvest från riskskatten eller kompenserar kommuner och regioner för de negativa effekter som skatten innebär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9B7C272E963740168E1B363020C42E7C"/>
        </w:placeholder>
        <w:text/>
      </w:sdtPr>
      <w:sdtEndPr/>
      <w:sdtContent>
        <w:p w:rsidRPr="009B062B" w:rsidR="006D79C9" w:rsidP="00333E95" w:rsidRDefault="006D79C9" w14:paraId="35138A5B" w14:textId="77777777">
          <w:pPr>
            <w:pStyle w:val="Rubrik1"/>
          </w:pPr>
          <w:r>
            <w:t>Motivering</w:t>
          </w:r>
        </w:p>
      </w:sdtContent>
    </w:sdt>
    <w:p w:rsidR="0069485D" w:rsidP="0069485D" w:rsidRDefault="0069485D" w14:paraId="35138A5C" w14:textId="77777777">
      <w:pPr>
        <w:pStyle w:val="Normalutanindragellerluft"/>
      </w:pPr>
      <w:r>
        <w:t xml:space="preserve">Regeringen </w:t>
      </w:r>
      <w:r w:rsidR="0001203F">
        <w:t xml:space="preserve">föreslår i propositionen att ett kreditinstitut ska betala riskskatt till staten om summan av kreditinstitutets skulder vid beskattningsårets ingång överstiger </w:t>
      </w:r>
      <w:r w:rsidRPr="0001203F" w:rsidR="0001203F">
        <w:t>150 miljarder kronor</w:t>
      </w:r>
      <w:r w:rsidR="0001203F">
        <w:t xml:space="preserve">. </w:t>
      </w:r>
    </w:p>
    <w:p w:rsidRPr="004F70D9" w:rsidR="00830F90" w:rsidP="004F70D9" w:rsidRDefault="0069485D" w14:paraId="35138A5D" w14:textId="0721ECB2">
      <w:r w:rsidRPr="004F70D9">
        <w:t xml:space="preserve">Kristdemokraterna anser att det är rimligt att beskattningen av systemviktiga kreditinstitut ökar då de vid en eventuell finansiell kris inte bara riskerar att orsaka direkta kostnader för samhället utan även indirekta i form av </w:t>
      </w:r>
      <w:r w:rsidRPr="004F70D9" w:rsidR="00ED1AA1">
        <w:t>t.ex.</w:t>
      </w:r>
      <w:r w:rsidRPr="004F70D9">
        <w:t xml:space="preserve"> lägre tillväxt och högre arbetslöshet i en vikande konjunktur.</w:t>
      </w:r>
    </w:p>
    <w:p w:rsidRPr="004F70D9" w:rsidR="00830F90" w:rsidP="004F70D9" w:rsidRDefault="0069485D" w14:paraId="35138A5E" w14:textId="3DAC447B">
      <w:r w:rsidRPr="004F70D9">
        <w:t>Regeringens förslag till utformning kommer dock att drabba det offentliga utveck</w:t>
      </w:r>
      <w:r w:rsidR="004F70D9">
        <w:softHyphen/>
      </w:r>
      <w:r w:rsidRPr="004F70D9">
        <w:t>lingskreditinstitutet Kommuninvest, som är en samverkan mellan de flesta av Sveriges kommuner och regioner, trots att kreditinstitutet inte utgör den risk för samhället som regeringens förslag är tänkt att beskatta. För över 200 av kommunerna sker 95</w:t>
      </w:r>
      <w:r w:rsidRPr="004F70D9" w:rsidR="00ED1AA1">
        <w:t>–</w:t>
      </w:r>
      <w:r w:rsidRPr="004F70D9">
        <w:t xml:space="preserve">100 procent av upplåningen via Kommuninvest. Det är upplåning som sker för att dessa ska kunna rusta upp skolor och bygga äldreboenden, sjukhus och bostäder. När </w:t>
      </w:r>
      <w:r w:rsidRPr="004F70D9" w:rsidR="00AB4954">
        <w:t>riskskatt</w:t>
      </w:r>
      <w:r w:rsidRPr="004F70D9">
        <w:t>en tillämpas på detta kreditinstitut innebär det en väsentlig fördyrning av viktiga välfärds</w:t>
      </w:r>
      <w:r w:rsidR="004F70D9">
        <w:softHyphen/>
      </w:r>
      <w:r w:rsidRPr="004F70D9">
        <w:t xml:space="preserve">projekt och potentiella problem för vissa kommuner med finansiering av offentliga investeringar. Det kan knappast vara syftet med skatten. </w:t>
      </w:r>
    </w:p>
    <w:p w:rsidRPr="004F70D9" w:rsidR="00830F90" w:rsidP="004F70D9" w:rsidRDefault="00830F90" w14:paraId="35138A5F" w14:textId="14CBFE40">
      <w:r w:rsidRPr="004F70D9">
        <w:t>Flera remissinstanser framhåller att kreditinstitutet Kommuninvest bör undantas från riskskatt</w:t>
      </w:r>
      <w:r w:rsidRPr="004F70D9" w:rsidR="00AB4954">
        <w:t xml:space="preserve"> och </w:t>
      </w:r>
      <w:r w:rsidRPr="004F70D9">
        <w:t>att kommunal samverkan på finansieringsområdet annars kraftigt miss</w:t>
      </w:r>
      <w:r w:rsidR="004F70D9">
        <w:softHyphen/>
      </w:r>
      <w:r w:rsidRPr="004F70D9">
        <w:t>gynnas</w:t>
      </w:r>
      <w:r w:rsidRPr="004F70D9" w:rsidR="00ED1AA1">
        <w:t>, d</w:t>
      </w:r>
      <w:r w:rsidRPr="004F70D9" w:rsidR="00AB4954">
        <w:t xml:space="preserve">etta </w:t>
      </w:r>
      <w:r w:rsidRPr="004F70D9">
        <w:t xml:space="preserve">eftersom större kommuner och regioner i ökad utsträckning kommer att </w:t>
      </w:r>
      <w:r w:rsidRPr="004F70D9">
        <w:lastRenderedPageBreak/>
        <w:t>använda egen upplåning på finansmarknaden. Resultatet skulle dels bli ökade refinan</w:t>
      </w:r>
      <w:r w:rsidR="004F70D9">
        <w:softHyphen/>
      </w:r>
      <w:r w:rsidRPr="004F70D9">
        <w:t>sieringsrisker för kommunsektorn, vilket markant höjer den finansiella risken i kom</w:t>
      </w:r>
      <w:r w:rsidR="004F70D9">
        <w:softHyphen/>
      </w:r>
      <w:bookmarkStart w:name="_GoBack" w:id="2"/>
      <w:bookmarkEnd w:id="2"/>
      <w:r w:rsidRPr="004F70D9">
        <w:t xml:space="preserve">munsektorn vid en finanskris, dels försvåra för små kommuner </w:t>
      </w:r>
      <w:r w:rsidRPr="004F70D9" w:rsidR="00D624B2">
        <w:t>då dessa har sämre möjligheter att finansiera sig direkt på kapitalmarknaden och därför möter högre upplåningskostnader än stora kommuner.</w:t>
      </w:r>
    </w:p>
    <w:p w:rsidRPr="004F70D9" w:rsidR="00BE1790" w:rsidP="004F70D9" w:rsidRDefault="00BE1790" w14:paraId="35138A60" w14:textId="076D7A8D">
      <w:r w:rsidRPr="004F70D9">
        <w:t xml:space="preserve">Kristdemokraterna anser </w:t>
      </w:r>
      <w:r w:rsidRPr="004F70D9" w:rsidR="00965362">
        <w:t xml:space="preserve">därför </w:t>
      </w:r>
      <w:r w:rsidRPr="004F70D9">
        <w:t>att Kommuninvest</w:t>
      </w:r>
      <w:r w:rsidRPr="004F70D9" w:rsidR="00965362">
        <w:t xml:space="preserve"> bör undantas</w:t>
      </w:r>
      <w:r w:rsidRPr="004F70D9">
        <w:t xml:space="preserve"> från riskskatten, eller </w:t>
      </w:r>
      <w:r w:rsidRPr="004F70D9" w:rsidR="00965362">
        <w:t>att</w:t>
      </w:r>
      <w:r w:rsidRPr="004F70D9">
        <w:t xml:space="preserve"> dess medlemmar</w:t>
      </w:r>
      <w:r w:rsidRPr="004F70D9" w:rsidR="00965362">
        <w:t xml:space="preserve"> bör kompenseras</w:t>
      </w:r>
      <w:r w:rsidRPr="004F70D9">
        <w:t xml:space="preserve"> för de negativa konsekvenser som införandet av en riskskatt skulle få på kommuner och regioner. Det finns flera förslag på hur detta kan lösas praktiskt och exempel från andra länder som infört bankskatt utan att det drabbat liknande finansieringssamverkan mellan kommuner. </w:t>
      </w:r>
    </w:p>
    <w:p w:rsidRPr="004F70D9" w:rsidR="00830F90" w:rsidP="004F70D9" w:rsidRDefault="00BE1790" w14:paraId="35138A61" w14:textId="0E031D43">
      <w:r w:rsidRPr="004F70D9">
        <w:t xml:space="preserve">En möjlig väg är att i lagstiftningen om riskskatten införa ett undantag för offentliga utvecklingskreditinstitut vars skulder garanteras av svensk offentlig sektor. Ett par av remissinstanserna </w:t>
      </w:r>
      <w:r w:rsidRPr="004F70D9" w:rsidR="00830F90">
        <w:t>framhåller att Kommuninvest uppfyller kriterierna för att vara ett</w:t>
      </w:r>
      <w:r w:rsidRPr="004F70D9">
        <w:t xml:space="preserve"> </w:t>
      </w:r>
      <w:r w:rsidRPr="004F70D9" w:rsidR="00830F90">
        <w:t>offentligt utvecklingskreditinstitut enligt rådets förordning (EU) nr</w:t>
      </w:r>
      <w:r w:rsidRPr="004F70D9" w:rsidR="00ED1AA1">
        <w:t> </w:t>
      </w:r>
      <w:r w:rsidRPr="004F70D9" w:rsidR="00830F90">
        <w:t>575/2013 av den 26 juni 2013 om tillsynskrav för kreditinstitut och värdepappersföretag och om ändring av förordning (EU) nr</w:t>
      </w:r>
      <w:r w:rsidRPr="004F70D9" w:rsidR="00ED1AA1">
        <w:t> </w:t>
      </w:r>
      <w:r w:rsidRPr="004F70D9" w:rsidR="00830F90">
        <w:t xml:space="preserve">648/2012. </w:t>
      </w:r>
      <w:r w:rsidRPr="004F70D9">
        <w:t>E</w:t>
      </w:r>
      <w:r w:rsidRPr="004F70D9" w:rsidR="00F55109">
        <w:t>n annan väg</w:t>
      </w:r>
      <w:r w:rsidRPr="004F70D9">
        <w:t xml:space="preserve"> vore att införa statsbidrag till kommuner och regioner som lånar i offentliga utvecklingskreditinstitut, för att kompensera för de ökade kostnaderna för deras finansieringssamverkan.</w:t>
      </w:r>
    </w:p>
    <w:p w:rsidRPr="004F70D9" w:rsidR="00422B9E" w:rsidP="004F70D9" w:rsidRDefault="0069485D" w14:paraId="35138A62" w14:textId="288642FF">
      <w:r w:rsidRPr="004F70D9">
        <w:t xml:space="preserve">Kristdemokraterna anser att regeringen skyndsamt bör återkomma </w:t>
      </w:r>
      <w:r w:rsidRPr="004F70D9" w:rsidR="00BE1790">
        <w:t>till</w:t>
      </w:r>
      <w:r w:rsidRPr="004F70D9" w:rsidR="00F55109">
        <w:t xml:space="preserve"> </w:t>
      </w:r>
      <w:r w:rsidRPr="004F70D9" w:rsidR="00BE1790">
        <w:t xml:space="preserve">riksdagen </w:t>
      </w:r>
      <w:r w:rsidRPr="004F70D9">
        <w:t>med förslag</w:t>
      </w:r>
      <w:r w:rsidRPr="004F70D9" w:rsidR="00BE1790">
        <w:t xml:space="preserve"> i denna riktning</w:t>
      </w:r>
      <w:r w:rsidRPr="004F70D9">
        <w:t>. Detta bör regeringen ges till</w:t>
      </w:r>
      <w:r w:rsidRPr="004F70D9" w:rsidR="00ED1AA1">
        <w:t xml:space="preserve"> </w:t>
      </w:r>
      <w:r w:rsidRPr="004F70D9">
        <w:t>känna.</w:t>
      </w:r>
    </w:p>
    <w:sdt>
      <w:sdtPr>
        <w:alias w:val="CC_Underskrifter"/>
        <w:tag w:val="CC_Underskrifter"/>
        <w:id w:val="583496634"/>
        <w:lock w:val="sdtContentLocked"/>
        <w:placeholder>
          <w:docPart w:val="5C97A01344DD4C7788241E8D65C0BDF4"/>
        </w:placeholder>
      </w:sdtPr>
      <w:sdtEndPr/>
      <w:sdtContent>
        <w:p w:rsidR="000F4068" w:rsidP="000F4068" w:rsidRDefault="000F4068" w14:paraId="35138A64" w14:textId="77777777"/>
        <w:p w:rsidRPr="008E0FE2" w:rsidR="004801AC" w:rsidP="000F4068" w:rsidRDefault="004F70D9" w14:paraId="35138A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A9042C" w:rsidRDefault="00A9042C" w14:paraId="35138A72" w14:textId="77777777"/>
    <w:sectPr w:rsidR="00A904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8A74" w14:textId="77777777" w:rsidR="006F0FC8" w:rsidRDefault="006F0FC8" w:rsidP="000C1CAD">
      <w:pPr>
        <w:spacing w:line="240" w:lineRule="auto"/>
      </w:pPr>
      <w:r>
        <w:separator/>
      </w:r>
    </w:p>
  </w:endnote>
  <w:endnote w:type="continuationSeparator" w:id="0">
    <w:p w14:paraId="35138A75" w14:textId="77777777" w:rsidR="006F0FC8" w:rsidRDefault="006F0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8A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8A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8A83" w14:textId="77777777" w:rsidR="00262EA3" w:rsidRPr="000F4068" w:rsidRDefault="00262EA3" w:rsidP="000F4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38A72" w14:textId="77777777" w:rsidR="006F0FC8" w:rsidRDefault="006F0FC8" w:rsidP="000C1CAD">
      <w:pPr>
        <w:spacing w:line="240" w:lineRule="auto"/>
      </w:pPr>
      <w:r>
        <w:separator/>
      </w:r>
    </w:p>
  </w:footnote>
  <w:footnote w:type="continuationSeparator" w:id="0">
    <w:p w14:paraId="35138A73" w14:textId="77777777" w:rsidR="006F0FC8" w:rsidRDefault="006F0F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138A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38A85" wp14:anchorId="35138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70D9" w14:paraId="35138A88" w14:textId="77777777">
                          <w:pPr>
                            <w:jc w:val="right"/>
                          </w:pPr>
                          <w:sdt>
                            <w:sdtPr>
                              <w:alias w:val="CC_Noformat_Partikod"/>
                              <w:tag w:val="CC_Noformat_Partikod"/>
                              <w:id w:val="-53464382"/>
                              <w:placeholder>
                                <w:docPart w:val="F591214C2A134EEA97C457CD3328D4F6"/>
                              </w:placeholder>
                              <w:text/>
                            </w:sdtPr>
                            <w:sdtEndPr/>
                            <w:sdtContent>
                              <w:r w:rsidR="009A4AAE">
                                <w:t>KD</w:t>
                              </w:r>
                            </w:sdtContent>
                          </w:sdt>
                          <w:sdt>
                            <w:sdtPr>
                              <w:alias w:val="CC_Noformat_Partinummer"/>
                              <w:tag w:val="CC_Noformat_Partinummer"/>
                              <w:id w:val="-1709555926"/>
                              <w:placeholder>
                                <w:docPart w:val="483644975FB34F82A612F0CD8C28E0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38A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70D9" w14:paraId="35138A88" w14:textId="77777777">
                    <w:pPr>
                      <w:jc w:val="right"/>
                    </w:pPr>
                    <w:sdt>
                      <w:sdtPr>
                        <w:alias w:val="CC_Noformat_Partikod"/>
                        <w:tag w:val="CC_Noformat_Partikod"/>
                        <w:id w:val="-53464382"/>
                        <w:placeholder>
                          <w:docPart w:val="F591214C2A134EEA97C457CD3328D4F6"/>
                        </w:placeholder>
                        <w:text/>
                      </w:sdtPr>
                      <w:sdtEndPr/>
                      <w:sdtContent>
                        <w:r w:rsidR="009A4AAE">
                          <w:t>KD</w:t>
                        </w:r>
                      </w:sdtContent>
                    </w:sdt>
                    <w:sdt>
                      <w:sdtPr>
                        <w:alias w:val="CC_Noformat_Partinummer"/>
                        <w:tag w:val="CC_Noformat_Partinummer"/>
                        <w:id w:val="-1709555926"/>
                        <w:placeholder>
                          <w:docPart w:val="483644975FB34F82A612F0CD8C28E0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138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138A78" w14:textId="77777777">
    <w:pPr>
      <w:jc w:val="right"/>
    </w:pPr>
  </w:p>
  <w:p w:rsidR="00262EA3" w:rsidP="00776B74" w:rsidRDefault="00262EA3" w14:paraId="35138A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70D9" w14:paraId="35138A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38A87" wp14:anchorId="35138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70D9" w14:paraId="35138A7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4AA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70D9" w14:paraId="35138A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70D9" w14:paraId="35138A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:4286</w:t>
        </w:r>
      </w:sdtContent>
    </w:sdt>
  </w:p>
  <w:p w:rsidR="00262EA3" w:rsidP="00E03A3D" w:rsidRDefault="004F70D9" w14:paraId="35138A80"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3E32EC" w14:paraId="35138A81" w14:textId="44576B71">
        <w:pPr>
          <w:pStyle w:val="FSHRub2"/>
        </w:pPr>
        <w:r>
          <w:t>med anledning av prop. 2021/22:26 Riskskatt för kreditinstitut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35138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4AAE"/>
    <w:rsid w:val="000000E0"/>
    <w:rsid w:val="00000761"/>
    <w:rsid w:val="000014AF"/>
    <w:rsid w:val="00002310"/>
    <w:rsid w:val="00002CB4"/>
    <w:rsid w:val="000030B6"/>
    <w:rsid w:val="00003A7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3F"/>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0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0E"/>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6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E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B7"/>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A7C"/>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9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72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E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D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9D"/>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E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B5"/>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85D"/>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C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EB0"/>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90"/>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6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A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E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2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5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79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B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A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E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A1"/>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0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38A58"/>
  <w15:chartTrackingRefBased/>
  <w15:docId w15:val="{3CED4E57-B4CF-4BB0-B81E-49E1B939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BB4293584E4CB4BC01C4718FD63473"/>
        <w:category>
          <w:name w:val="Allmänt"/>
          <w:gallery w:val="placeholder"/>
        </w:category>
        <w:types>
          <w:type w:val="bbPlcHdr"/>
        </w:types>
        <w:behaviors>
          <w:behavior w:val="content"/>
        </w:behaviors>
        <w:guid w:val="{54803092-CFDF-4B5D-A200-869F73DBEEBB}"/>
      </w:docPartPr>
      <w:docPartBody>
        <w:p w:rsidR="007E064A" w:rsidRDefault="001E7223">
          <w:pPr>
            <w:pStyle w:val="94BB4293584E4CB4BC01C4718FD63473"/>
          </w:pPr>
          <w:r w:rsidRPr="005A0A93">
            <w:rPr>
              <w:rStyle w:val="Platshllartext"/>
            </w:rPr>
            <w:t>Förslag till riksdagsbeslut</w:t>
          </w:r>
        </w:p>
      </w:docPartBody>
    </w:docPart>
    <w:docPart>
      <w:docPartPr>
        <w:name w:val="9B7C272E963740168E1B363020C42E7C"/>
        <w:category>
          <w:name w:val="Allmänt"/>
          <w:gallery w:val="placeholder"/>
        </w:category>
        <w:types>
          <w:type w:val="bbPlcHdr"/>
        </w:types>
        <w:behaviors>
          <w:behavior w:val="content"/>
        </w:behaviors>
        <w:guid w:val="{461270CC-7573-4353-9B46-8FF8B4465C60}"/>
      </w:docPartPr>
      <w:docPartBody>
        <w:p w:rsidR="007E064A" w:rsidRDefault="001E7223">
          <w:pPr>
            <w:pStyle w:val="9B7C272E963740168E1B363020C42E7C"/>
          </w:pPr>
          <w:r w:rsidRPr="005A0A93">
            <w:rPr>
              <w:rStyle w:val="Platshllartext"/>
            </w:rPr>
            <w:t>Motivering</w:t>
          </w:r>
        </w:p>
      </w:docPartBody>
    </w:docPart>
    <w:docPart>
      <w:docPartPr>
        <w:name w:val="F591214C2A134EEA97C457CD3328D4F6"/>
        <w:category>
          <w:name w:val="Allmänt"/>
          <w:gallery w:val="placeholder"/>
        </w:category>
        <w:types>
          <w:type w:val="bbPlcHdr"/>
        </w:types>
        <w:behaviors>
          <w:behavior w:val="content"/>
        </w:behaviors>
        <w:guid w:val="{45CECC2D-873B-4F83-9707-E3813BCD3E68}"/>
      </w:docPartPr>
      <w:docPartBody>
        <w:p w:rsidR="007E064A" w:rsidRDefault="001E7223">
          <w:pPr>
            <w:pStyle w:val="F591214C2A134EEA97C457CD3328D4F6"/>
          </w:pPr>
          <w:r>
            <w:rPr>
              <w:rStyle w:val="Platshllartext"/>
            </w:rPr>
            <w:t xml:space="preserve"> </w:t>
          </w:r>
        </w:p>
      </w:docPartBody>
    </w:docPart>
    <w:docPart>
      <w:docPartPr>
        <w:name w:val="483644975FB34F82A612F0CD8C28E074"/>
        <w:category>
          <w:name w:val="Allmänt"/>
          <w:gallery w:val="placeholder"/>
        </w:category>
        <w:types>
          <w:type w:val="bbPlcHdr"/>
        </w:types>
        <w:behaviors>
          <w:behavior w:val="content"/>
        </w:behaviors>
        <w:guid w:val="{CFC73CB7-C4CB-43DC-B644-B051B2069F3D}"/>
      </w:docPartPr>
      <w:docPartBody>
        <w:p w:rsidR="007E064A" w:rsidRDefault="001E7223">
          <w:pPr>
            <w:pStyle w:val="483644975FB34F82A612F0CD8C28E074"/>
          </w:pPr>
          <w:r>
            <w:t xml:space="preserve"> </w:t>
          </w:r>
        </w:p>
      </w:docPartBody>
    </w:docPart>
    <w:docPart>
      <w:docPartPr>
        <w:name w:val="5C97A01344DD4C7788241E8D65C0BDF4"/>
        <w:category>
          <w:name w:val="Allmänt"/>
          <w:gallery w:val="placeholder"/>
        </w:category>
        <w:types>
          <w:type w:val="bbPlcHdr"/>
        </w:types>
        <w:behaviors>
          <w:behavior w:val="content"/>
        </w:behaviors>
        <w:guid w:val="{85CC12D3-016C-4C88-9D25-A7D0191F6444}"/>
      </w:docPartPr>
      <w:docPartBody>
        <w:p w:rsidR="00A15957" w:rsidRDefault="00A159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4A"/>
    <w:rsid w:val="001E7223"/>
    <w:rsid w:val="007E064A"/>
    <w:rsid w:val="00A15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B4293584E4CB4BC01C4718FD63473">
    <w:name w:val="94BB4293584E4CB4BC01C4718FD63473"/>
  </w:style>
  <w:style w:type="paragraph" w:customStyle="1" w:styleId="2EBE7777AD214F9ABB210FC26FBA3258">
    <w:name w:val="2EBE7777AD214F9ABB210FC26FBA32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D13C86E9849D88B4E59946E205AC4">
    <w:name w:val="C7ED13C86E9849D88B4E59946E205AC4"/>
  </w:style>
  <w:style w:type="paragraph" w:customStyle="1" w:styleId="9B7C272E963740168E1B363020C42E7C">
    <w:name w:val="9B7C272E963740168E1B363020C42E7C"/>
  </w:style>
  <w:style w:type="paragraph" w:customStyle="1" w:styleId="7563DF6C79A04CBCBEAED03E64A22D29">
    <w:name w:val="7563DF6C79A04CBCBEAED03E64A22D29"/>
  </w:style>
  <w:style w:type="paragraph" w:customStyle="1" w:styleId="3CEB7D412A0A48C8AFED7741D8D73D94">
    <w:name w:val="3CEB7D412A0A48C8AFED7741D8D73D94"/>
  </w:style>
  <w:style w:type="paragraph" w:customStyle="1" w:styleId="F591214C2A134EEA97C457CD3328D4F6">
    <w:name w:val="F591214C2A134EEA97C457CD3328D4F6"/>
  </w:style>
  <w:style w:type="paragraph" w:customStyle="1" w:styleId="483644975FB34F82A612F0CD8C28E074">
    <w:name w:val="483644975FB34F82A612F0CD8C28E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E7D41-EA9C-43C4-8B90-93B2E39757AF}"/>
</file>

<file path=customXml/itemProps2.xml><?xml version="1.0" encoding="utf-8"?>
<ds:datastoreItem xmlns:ds="http://schemas.openxmlformats.org/officeDocument/2006/customXml" ds:itemID="{27E3CE6D-AC7F-44DB-A7F1-847AB3A361AB}"/>
</file>

<file path=customXml/itemProps3.xml><?xml version="1.0" encoding="utf-8"?>
<ds:datastoreItem xmlns:ds="http://schemas.openxmlformats.org/officeDocument/2006/customXml" ds:itemID="{55371F41-A533-4275-974C-C0E4127E7BD5}"/>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3003</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26 Riskskatt för kreditinstitut</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