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242CEC8F" w14:textId="77777777" w:rsidTr="000F01A3">
        <w:tc>
          <w:tcPr>
            <w:tcW w:w="2268" w:type="dxa"/>
          </w:tcPr>
          <w:p w14:paraId="7E4E8CD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67CFE1A" w14:textId="77777777" w:rsidR="006E4E11" w:rsidRDefault="006E4E11" w:rsidP="007242A3">
            <w:pPr>
              <w:framePr w:w="5035" w:h="1644" w:wrap="notBeside" w:vAnchor="page" w:hAnchor="page" w:x="6573" w:y="721"/>
              <w:rPr>
                <w:rFonts w:ascii="TradeGothic" w:hAnsi="TradeGothic"/>
                <w:i/>
                <w:sz w:val="18"/>
              </w:rPr>
            </w:pPr>
          </w:p>
        </w:tc>
      </w:tr>
      <w:tr w:rsidR="000F01A3" w14:paraId="31C71846" w14:textId="77777777" w:rsidTr="000F01A3">
        <w:tc>
          <w:tcPr>
            <w:tcW w:w="5267" w:type="dxa"/>
            <w:gridSpan w:val="3"/>
          </w:tcPr>
          <w:p w14:paraId="6A7BFDDE" w14:textId="30C7A8BC" w:rsidR="000F01A3" w:rsidRDefault="000F01A3"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37B73676" w14:textId="77777777" w:rsidTr="000F01A3">
        <w:tc>
          <w:tcPr>
            <w:tcW w:w="3402" w:type="dxa"/>
            <w:gridSpan w:val="2"/>
          </w:tcPr>
          <w:p w14:paraId="3DFAFB1D" w14:textId="77777777" w:rsidR="006E4E11" w:rsidRDefault="006E4E11" w:rsidP="007242A3">
            <w:pPr>
              <w:framePr w:w="5035" w:h="1644" w:wrap="notBeside" w:vAnchor="page" w:hAnchor="page" w:x="6573" w:y="721"/>
            </w:pPr>
          </w:p>
        </w:tc>
        <w:tc>
          <w:tcPr>
            <w:tcW w:w="1865" w:type="dxa"/>
          </w:tcPr>
          <w:p w14:paraId="60805E86" w14:textId="77777777" w:rsidR="006E4E11" w:rsidRDefault="006E4E11" w:rsidP="007242A3">
            <w:pPr>
              <w:framePr w:w="5035" w:h="1644" w:wrap="notBeside" w:vAnchor="page" w:hAnchor="page" w:x="6573" w:y="721"/>
            </w:pPr>
          </w:p>
        </w:tc>
      </w:tr>
      <w:tr w:rsidR="006E4E11" w14:paraId="7071760C" w14:textId="77777777" w:rsidTr="000F01A3">
        <w:tc>
          <w:tcPr>
            <w:tcW w:w="2268" w:type="dxa"/>
          </w:tcPr>
          <w:p w14:paraId="0AB12968" w14:textId="693101A1" w:rsidR="006E4E11" w:rsidRDefault="004A34C8" w:rsidP="007242A3">
            <w:pPr>
              <w:framePr w:w="5035" w:h="1644" w:wrap="notBeside" w:vAnchor="page" w:hAnchor="page" w:x="6573" w:y="721"/>
            </w:pPr>
            <w:r>
              <w:t>2014-06-09</w:t>
            </w:r>
          </w:p>
        </w:tc>
        <w:tc>
          <w:tcPr>
            <w:tcW w:w="2999" w:type="dxa"/>
            <w:gridSpan w:val="2"/>
          </w:tcPr>
          <w:p w14:paraId="498E3AC5" w14:textId="77777777" w:rsidR="006E4E11" w:rsidRPr="00ED583F" w:rsidRDefault="006E4E11" w:rsidP="007242A3">
            <w:pPr>
              <w:framePr w:w="5035" w:h="1644" w:wrap="notBeside" w:vAnchor="page" w:hAnchor="page" w:x="6573" w:y="721"/>
              <w:rPr>
                <w:sz w:val="20"/>
              </w:rPr>
            </w:pPr>
          </w:p>
        </w:tc>
      </w:tr>
      <w:tr w:rsidR="006E4E11" w14:paraId="4E311F34" w14:textId="77777777" w:rsidTr="000F01A3">
        <w:tc>
          <w:tcPr>
            <w:tcW w:w="2268" w:type="dxa"/>
          </w:tcPr>
          <w:p w14:paraId="4BCAAC6F" w14:textId="77777777" w:rsidR="006E4E11" w:rsidRDefault="006E4E11" w:rsidP="007242A3">
            <w:pPr>
              <w:framePr w:w="5035" w:h="1644" w:wrap="notBeside" w:vAnchor="page" w:hAnchor="page" w:x="6573" w:y="721"/>
            </w:pPr>
          </w:p>
        </w:tc>
        <w:tc>
          <w:tcPr>
            <w:tcW w:w="2999" w:type="dxa"/>
            <w:gridSpan w:val="2"/>
          </w:tcPr>
          <w:p w14:paraId="394604C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B1E867C" w14:textId="77777777">
        <w:trPr>
          <w:trHeight w:val="284"/>
        </w:trPr>
        <w:tc>
          <w:tcPr>
            <w:tcW w:w="4911" w:type="dxa"/>
          </w:tcPr>
          <w:p w14:paraId="4D86E57B" w14:textId="77777777" w:rsidR="006E4E11" w:rsidRDefault="000F01A3">
            <w:pPr>
              <w:pStyle w:val="Avsndare"/>
              <w:framePr w:h="2483" w:wrap="notBeside" w:x="1504"/>
              <w:rPr>
                <w:b/>
                <w:i w:val="0"/>
                <w:sz w:val="22"/>
              </w:rPr>
            </w:pPr>
            <w:r>
              <w:rPr>
                <w:b/>
                <w:i w:val="0"/>
                <w:sz w:val="22"/>
              </w:rPr>
              <w:t>Arbetsmarknadsdepartementet</w:t>
            </w:r>
          </w:p>
        </w:tc>
      </w:tr>
      <w:tr w:rsidR="006E4E11" w14:paraId="1F09742C" w14:textId="77777777">
        <w:trPr>
          <w:trHeight w:val="284"/>
        </w:trPr>
        <w:tc>
          <w:tcPr>
            <w:tcW w:w="4911" w:type="dxa"/>
          </w:tcPr>
          <w:p w14:paraId="6D1A24FA" w14:textId="77777777" w:rsidR="006E4E11" w:rsidRDefault="006E4E11">
            <w:pPr>
              <w:pStyle w:val="Avsndare"/>
              <w:framePr w:h="2483" w:wrap="notBeside" w:x="1504"/>
              <w:rPr>
                <w:bCs/>
                <w:iCs/>
              </w:rPr>
            </w:pPr>
          </w:p>
        </w:tc>
      </w:tr>
      <w:tr w:rsidR="006E4E11" w14:paraId="358BF9EF" w14:textId="77777777">
        <w:trPr>
          <w:trHeight w:val="284"/>
        </w:trPr>
        <w:tc>
          <w:tcPr>
            <w:tcW w:w="4911" w:type="dxa"/>
          </w:tcPr>
          <w:p w14:paraId="48BA7E4C" w14:textId="77777777" w:rsidR="006E4E11" w:rsidRDefault="000F01A3">
            <w:pPr>
              <w:pStyle w:val="Avsndare"/>
              <w:framePr w:h="2483" w:wrap="notBeside" w:x="1504"/>
              <w:rPr>
                <w:bCs/>
                <w:iCs/>
              </w:rPr>
            </w:pPr>
            <w:r>
              <w:rPr>
                <w:bCs/>
                <w:iCs/>
              </w:rPr>
              <w:t>Enheten för arbetsrätt och arbetsmiljö</w:t>
            </w:r>
          </w:p>
        </w:tc>
      </w:tr>
      <w:tr w:rsidR="006E4E11" w14:paraId="5C2DA10D" w14:textId="77777777">
        <w:trPr>
          <w:trHeight w:val="284"/>
        </w:trPr>
        <w:tc>
          <w:tcPr>
            <w:tcW w:w="4911" w:type="dxa"/>
          </w:tcPr>
          <w:p w14:paraId="560014DF" w14:textId="77777777" w:rsidR="006E4E11" w:rsidRDefault="006E4E11">
            <w:pPr>
              <w:pStyle w:val="Avsndare"/>
              <w:framePr w:h="2483" w:wrap="notBeside" w:x="1504"/>
              <w:rPr>
                <w:bCs/>
                <w:iCs/>
              </w:rPr>
            </w:pPr>
          </w:p>
        </w:tc>
      </w:tr>
      <w:tr w:rsidR="006E4E11" w14:paraId="531B8CB9" w14:textId="77777777">
        <w:trPr>
          <w:trHeight w:val="284"/>
        </w:trPr>
        <w:tc>
          <w:tcPr>
            <w:tcW w:w="4911" w:type="dxa"/>
          </w:tcPr>
          <w:p w14:paraId="5D885B18" w14:textId="77777777" w:rsidR="006E4E11" w:rsidRDefault="006E4E11">
            <w:pPr>
              <w:pStyle w:val="Avsndare"/>
              <w:framePr w:h="2483" w:wrap="notBeside" w:x="1504"/>
              <w:rPr>
                <w:bCs/>
                <w:iCs/>
              </w:rPr>
            </w:pPr>
          </w:p>
        </w:tc>
      </w:tr>
      <w:tr w:rsidR="006E4E11" w14:paraId="08C07ADD" w14:textId="77777777">
        <w:trPr>
          <w:trHeight w:val="284"/>
        </w:trPr>
        <w:tc>
          <w:tcPr>
            <w:tcW w:w="4911" w:type="dxa"/>
          </w:tcPr>
          <w:p w14:paraId="62F2695A" w14:textId="77777777" w:rsidR="006E4E11" w:rsidRDefault="006E4E11">
            <w:pPr>
              <w:pStyle w:val="Avsndare"/>
              <w:framePr w:h="2483" w:wrap="notBeside" w:x="1504"/>
              <w:rPr>
                <w:bCs/>
                <w:iCs/>
              </w:rPr>
            </w:pPr>
          </w:p>
        </w:tc>
      </w:tr>
      <w:tr w:rsidR="006E4E11" w14:paraId="47E6F76D" w14:textId="77777777">
        <w:trPr>
          <w:trHeight w:val="284"/>
        </w:trPr>
        <w:tc>
          <w:tcPr>
            <w:tcW w:w="4911" w:type="dxa"/>
          </w:tcPr>
          <w:p w14:paraId="5B36299B" w14:textId="77777777" w:rsidR="006E4E11" w:rsidRDefault="006E4E11">
            <w:pPr>
              <w:pStyle w:val="Avsndare"/>
              <w:framePr w:h="2483" w:wrap="notBeside" w:x="1504"/>
              <w:rPr>
                <w:bCs/>
                <w:iCs/>
              </w:rPr>
            </w:pPr>
          </w:p>
        </w:tc>
      </w:tr>
      <w:tr w:rsidR="006E4E11" w14:paraId="0925B63A" w14:textId="77777777">
        <w:trPr>
          <w:trHeight w:val="284"/>
        </w:trPr>
        <w:tc>
          <w:tcPr>
            <w:tcW w:w="4911" w:type="dxa"/>
          </w:tcPr>
          <w:p w14:paraId="02AEDB75" w14:textId="77777777" w:rsidR="006E4E11" w:rsidRDefault="006E4E11">
            <w:pPr>
              <w:pStyle w:val="Avsndare"/>
              <w:framePr w:h="2483" w:wrap="notBeside" w:x="1504"/>
              <w:rPr>
                <w:bCs/>
                <w:iCs/>
              </w:rPr>
            </w:pPr>
          </w:p>
        </w:tc>
      </w:tr>
      <w:tr w:rsidR="006E4E11" w14:paraId="7170BE3A" w14:textId="77777777">
        <w:trPr>
          <w:trHeight w:val="284"/>
        </w:trPr>
        <w:tc>
          <w:tcPr>
            <w:tcW w:w="4911" w:type="dxa"/>
          </w:tcPr>
          <w:p w14:paraId="06CC94AF" w14:textId="77777777" w:rsidR="006E4E11" w:rsidRDefault="006E4E11">
            <w:pPr>
              <w:pStyle w:val="Avsndare"/>
              <w:framePr w:h="2483" w:wrap="notBeside" w:x="1504"/>
              <w:rPr>
                <w:bCs/>
                <w:iCs/>
              </w:rPr>
            </w:pPr>
          </w:p>
        </w:tc>
      </w:tr>
    </w:tbl>
    <w:p w14:paraId="0D3E9EA7" w14:textId="77777777" w:rsidR="006E4E11" w:rsidRPr="000F01A3" w:rsidRDefault="006E4E11">
      <w:pPr>
        <w:framePr w:w="4400" w:h="2523" w:wrap="notBeside" w:vAnchor="page" w:hAnchor="page" w:x="6453" w:y="2445"/>
        <w:ind w:left="142"/>
        <w:rPr>
          <w:b/>
        </w:rPr>
      </w:pPr>
    </w:p>
    <w:p w14:paraId="36592889" w14:textId="2138D25F" w:rsidR="000F01A3" w:rsidRDefault="000F01A3">
      <w:pPr>
        <w:pStyle w:val="RKrubrik"/>
        <w:pBdr>
          <w:bottom w:val="single" w:sz="6" w:space="1" w:color="auto"/>
        </w:pBdr>
      </w:pPr>
      <w:bookmarkStart w:id="0" w:name="bRubrik"/>
      <w:bookmarkStart w:id="1" w:name="_GoBack"/>
      <w:bookmarkEnd w:id="0"/>
      <w:bookmarkEnd w:id="1"/>
      <w:r>
        <w:t>Rådets möte (</w:t>
      </w:r>
      <w:r w:rsidR="002D4741">
        <w:t>EPSCO</w:t>
      </w:r>
      <w:r>
        <w:t xml:space="preserve">) den </w:t>
      </w:r>
      <w:r w:rsidR="00001537">
        <w:t>19 juni</w:t>
      </w:r>
      <w:r w:rsidR="002D4741">
        <w:t xml:space="preserve"> 2014</w:t>
      </w:r>
    </w:p>
    <w:p w14:paraId="1574EEA2" w14:textId="77777777" w:rsidR="000F01A3" w:rsidRDefault="000F01A3">
      <w:pPr>
        <w:pStyle w:val="RKnormal"/>
      </w:pPr>
    </w:p>
    <w:p w14:paraId="41F36EAE" w14:textId="2B316B2D" w:rsidR="000F01A3" w:rsidRDefault="00001537">
      <w:pPr>
        <w:pStyle w:val="RKnormal"/>
      </w:pPr>
      <w:r>
        <w:t>Dagordningspunkt 4</w:t>
      </w:r>
    </w:p>
    <w:p w14:paraId="32E9DB09" w14:textId="77777777" w:rsidR="000F01A3" w:rsidRDefault="000F01A3">
      <w:pPr>
        <w:pStyle w:val="RKnormal"/>
      </w:pPr>
    </w:p>
    <w:p w14:paraId="1D7F847E" w14:textId="71B56FDA" w:rsidR="000D21F0" w:rsidRPr="007936C0" w:rsidRDefault="007C7839" w:rsidP="000D21F0">
      <w:pPr>
        <w:pStyle w:val="RKnormal"/>
        <w:rPr>
          <w:b/>
        </w:rPr>
      </w:pPr>
      <w:r>
        <w:rPr>
          <w:b/>
        </w:rPr>
        <w:t>2</w:t>
      </w:r>
      <w:r w:rsidR="000D21F0">
        <w:rPr>
          <w:b/>
        </w:rPr>
        <w:t xml:space="preserve">.  Förslag till </w:t>
      </w:r>
      <w:r w:rsidR="000D21F0" w:rsidRPr="007936C0">
        <w:rPr>
          <w:b/>
        </w:rPr>
        <w:t xml:space="preserve">Europaparlamentets och rådets </w:t>
      </w:r>
      <w:r w:rsidR="000D21F0">
        <w:rPr>
          <w:b/>
        </w:rPr>
        <w:t xml:space="preserve">beslut om att inrätta ett europeiskt forum för att förbättra samarbetet när det gäller att förebygga och bekämpa odeklarerat arbete. </w:t>
      </w:r>
    </w:p>
    <w:p w14:paraId="400A9F21" w14:textId="0A2E2A64" w:rsidR="000D21F0" w:rsidRPr="007936C0" w:rsidRDefault="000D21F0" w:rsidP="000D21F0">
      <w:pPr>
        <w:pStyle w:val="RKnormal"/>
      </w:pPr>
      <w:r w:rsidRPr="007936C0">
        <w:t>Int</w:t>
      </w:r>
      <w:r>
        <w:t>erinstitutionellt ärende nr 2014/0124</w:t>
      </w:r>
      <w:r w:rsidRPr="007936C0">
        <w:t xml:space="preserve"> (COD)</w:t>
      </w:r>
    </w:p>
    <w:p w14:paraId="779E105C" w14:textId="77777777" w:rsidR="003A6894" w:rsidRPr="000806C5" w:rsidRDefault="003A6894" w:rsidP="000F01A3">
      <w:pPr>
        <w:pStyle w:val="RKnormal"/>
        <w:rPr>
          <w:bCs/>
        </w:rPr>
      </w:pPr>
    </w:p>
    <w:p w14:paraId="6CF24D28" w14:textId="267CF869" w:rsidR="000F01A3" w:rsidRPr="000806C5" w:rsidRDefault="000D21F0" w:rsidP="000F01A3">
      <w:pPr>
        <w:pStyle w:val="RKnormal"/>
        <w:rPr>
          <w:i/>
          <w:iCs/>
        </w:rPr>
      </w:pPr>
      <w:r w:rsidRPr="000806C5">
        <w:rPr>
          <w:i/>
          <w:iCs/>
        </w:rPr>
        <w:t>-</w:t>
      </w:r>
      <w:r w:rsidR="000F01A3" w:rsidRPr="000806C5">
        <w:rPr>
          <w:i/>
          <w:iCs/>
        </w:rPr>
        <w:tab/>
      </w:r>
      <w:r w:rsidRPr="000806C5">
        <w:rPr>
          <w:i/>
          <w:iCs/>
        </w:rPr>
        <w:t>Allmän riktlinje/</w:t>
      </w:r>
      <w:r w:rsidR="007F0D1A" w:rsidRPr="000806C5">
        <w:rPr>
          <w:i/>
          <w:iCs/>
        </w:rPr>
        <w:t>lägesrapport</w:t>
      </w:r>
    </w:p>
    <w:p w14:paraId="1FB8BD0E" w14:textId="77777777" w:rsidR="000F01A3" w:rsidRDefault="000F01A3">
      <w:pPr>
        <w:pStyle w:val="RKnormal"/>
      </w:pPr>
    </w:p>
    <w:p w14:paraId="0D3973FE" w14:textId="200F3EA4" w:rsidR="000F01A3" w:rsidRDefault="000F01A3">
      <w:pPr>
        <w:pStyle w:val="RKnormal"/>
      </w:pPr>
      <w:r>
        <w:t>Dokument:</w:t>
      </w:r>
      <w:r w:rsidR="00260B3F">
        <w:t xml:space="preserve"> </w:t>
      </w:r>
      <w:r w:rsidR="005A35FF">
        <w:t xml:space="preserve">- </w:t>
      </w:r>
    </w:p>
    <w:p w14:paraId="702389B3" w14:textId="77777777" w:rsidR="000F01A3" w:rsidRDefault="000F01A3">
      <w:pPr>
        <w:pStyle w:val="RKnormal"/>
      </w:pPr>
    </w:p>
    <w:p w14:paraId="1E667B3C" w14:textId="1131AFEA" w:rsidR="000F01A3" w:rsidRDefault="00260B3F">
      <w:pPr>
        <w:pStyle w:val="RKnormal"/>
      </w:pPr>
      <w:r>
        <w:t xml:space="preserve">Tidigare dokument: </w:t>
      </w:r>
      <w:r w:rsidRPr="00260B3F">
        <w:t>KOM(201</w:t>
      </w:r>
      <w:r w:rsidR="008C6A8C">
        <w:t>4</w:t>
      </w:r>
      <w:r w:rsidRPr="00260B3F">
        <w:t xml:space="preserve">) </w:t>
      </w:r>
      <w:r w:rsidR="00001537">
        <w:t>221</w:t>
      </w:r>
      <w:r>
        <w:t xml:space="preserve">, Fakta-PM </w:t>
      </w:r>
      <w:r w:rsidRPr="00260B3F">
        <w:t>2013/14:FPM</w:t>
      </w:r>
      <w:r w:rsidR="008C6A8C">
        <w:t>80</w:t>
      </w:r>
      <w:r>
        <w:t>.</w:t>
      </w:r>
    </w:p>
    <w:p w14:paraId="5C927327" w14:textId="77777777" w:rsidR="000F01A3" w:rsidRDefault="000F01A3">
      <w:pPr>
        <w:pStyle w:val="RKnormal"/>
      </w:pPr>
    </w:p>
    <w:p w14:paraId="79588E82" w14:textId="26ED98EA" w:rsidR="000F01A3" w:rsidRDefault="000F01A3">
      <w:pPr>
        <w:pStyle w:val="RKnormal"/>
      </w:pPr>
      <w:r>
        <w:t>Tidigare behandlad vid samråd med EU-nämnden:</w:t>
      </w:r>
      <w:r w:rsidR="00260B3F">
        <w:t xml:space="preserve"> Har inte behandlats i EU-nämnden</w:t>
      </w:r>
      <w:r w:rsidR="00C632F8">
        <w:t xml:space="preserve"> tidigare</w:t>
      </w:r>
      <w:r w:rsidR="00260B3F">
        <w:t xml:space="preserve">. Överläggning med arbetsmarknadsutskottet ägde rum den </w:t>
      </w:r>
      <w:r w:rsidR="008C6A8C">
        <w:t xml:space="preserve">13 maj </w:t>
      </w:r>
      <w:r w:rsidR="00260B3F">
        <w:t xml:space="preserve">2014. </w:t>
      </w:r>
    </w:p>
    <w:p w14:paraId="55600E48" w14:textId="77777777" w:rsidR="000F01A3" w:rsidRDefault="000F01A3">
      <w:pPr>
        <w:pStyle w:val="RKrubrik"/>
      </w:pPr>
      <w:r>
        <w:t>Bakgrund</w:t>
      </w:r>
    </w:p>
    <w:p w14:paraId="13C5509E" w14:textId="77777777" w:rsidR="003D3A39" w:rsidRDefault="003D3A39" w:rsidP="0005582D">
      <w:pPr>
        <w:pStyle w:val="RKnormal"/>
      </w:pPr>
    </w:p>
    <w:p w14:paraId="20494F2B" w14:textId="56E8B701" w:rsidR="003D3A39" w:rsidRDefault="003D3A39" w:rsidP="0005582D">
      <w:pPr>
        <w:pStyle w:val="RKnormal"/>
      </w:pPr>
      <w:r w:rsidRPr="0005582D">
        <w:t>Odeklarerat arbete har sedan länge uppmärksammats i den europeiska sysselsättningsstrategin. Sedan 2001 har frågan ingått i sysselsättningsriktlinjerna för EU-länderna.</w:t>
      </w:r>
    </w:p>
    <w:p w14:paraId="5A35A4AF" w14:textId="77777777" w:rsidR="00D30067" w:rsidRPr="0005582D" w:rsidRDefault="00D30067" w:rsidP="00D30067">
      <w:pPr>
        <w:pStyle w:val="RKnormal"/>
      </w:pPr>
    </w:p>
    <w:p w14:paraId="376EF1CC" w14:textId="2F4A3EAC" w:rsidR="003D3A39" w:rsidRDefault="0025359A" w:rsidP="0005582D">
      <w:pPr>
        <w:pStyle w:val="RKnormal"/>
      </w:pPr>
      <w:r>
        <w:t xml:space="preserve">I Europa 2020, EU:s </w:t>
      </w:r>
      <w:r w:rsidR="003D3A39" w:rsidRPr="0005582D">
        <w:t>strategi för sysselsättning och hållbar tillväxt för alla, betonas behovet av att förhindra odeklarerat arbete som en del av initiativen för att nå sysselsättningsmålen.</w:t>
      </w:r>
      <w:r w:rsidR="001C4D93">
        <w:rPr>
          <w:rStyle w:val="Fotnotsreferens"/>
        </w:rPr>
        <w:footnoteReference w:id="2"/>
      </w:r>
    </w:p>
    <w:p w14:paraId="3F810DE9" w14:textId="77777777" w:rsidR="00BB13C4" w:rsidRPr="0005582D" w:rsidRDefault="00BB13C4" w:rsidP="00BB13C4">
      <w:pPr>
        <w:pStyle w:val="RKnormal"/>
      </w:pPr>
    </w:p>
    <w:p w14:paraId="363EFC65" w14:textId="2F122A42" w:rsidR="003D3A39" w:rsidRDefault="003D3A39" w:rsidP="0005582D">
      <w:pPr>
        <w:pStyle w:val="RKnormal"/>
      </w:pPr>
      <w:r w:rsidRPr="0005582D">
        <w:t>I sysselsättningspaketet från den 18 april 2012 konstateras att arbetslösheten skulle minska om informellt eller odeklarerat arbete omvandlas till reguljär sysselsättning. Vikten av att införa ett europeiskt forum lyfts fram i syfte att öka samarbetet mellan arbetsinspektioner och myndigheter för att bekämpa odeklarerat arbete. Enligt kommissionen skulle samarbetet framförallt handla om utbyte av god praxis och identifiering av gemensamma inspektionsprinciper.</w:t>
      </w:r>
      <w:r w:rsidR="00BB13C4">
        <w:rPr>
          <w:rStyle w:val="Fotnotsreferens"/>
        </w:rPr>
        <w:footnoteReference w:id="3"/>
      </w:r>
    </w:p>
    <w:p w14:paraId="54FF6D13" w14:textId="77777777" w:rsidR="00BB13C4" w:rsidRPr="0005582D" w:rsidRDefault="00BB13C4" w:rsidP="00BB13C4">
      <w:pPr>
        <w:pStyle w:val="RKnormal"/>
      </w:pPr>
    </w:p>
    <w:p w14:paraId="29658E00" w14:textId="777164EB" w:rsidR="003D3A39" w:rsidRPr="0005582D" w:rsidRDefault="003D3A39" w:rsidP="0005582D">
      <w:pPr>
        <w:pStyle w:val="RKnormal"/>
      </w:pPr>
      <w:r w:rsidRPr="0005582D">
        <w:lastRenderedPageBreak/>
        <w:t>Även i sysselsättningsriktlinje nr. 7 och den årliga tillväxtgranskningen från 2013 och 2014 talas om vikten av att bekämpa odeklarerat arbete.</w:t>
      </w:r>
      <w:r w:rsidR="00BB13C4">
        <w:rPr>
          <w:rStyle w:val="Fotnotsreferens"/>
        </w:rPr>
        <w:footnoteReference w:id="4"/>
      </w:r>
    </w:p>
    <w:p w14:paraId="56FBA70A" w14:textId="77777777" w:rsidR="00D30067" w:rsidRDefault="00D30067" w:rsidP="00D30067">
      <w:pPr>
        <w:pStyle w:val="RKnormal"/>
      </w:pPr>
    </w:p>
    <w:p w14:paraId="38C18D1C" w14:textId="538788B6" w:rsidR="008C6A8C" w:rsidRDefault="003D3A39" w:rsidP="0005582D">
      <w:pPr>
        <w:pStyle w:val="RKnormal"/>
      </w:pPr>
      <w:r w:rsidRPr="0005582D">
        <w:t>I mitten av 2013 höll kommissionen ett första samråd med arbetsmarknadens parter på EU-nivå om eventuella framtida EU-åtgärder för att öka samarbetet mellan nationella myndigheter. Detta följdes av ett andra samråd i början av 2014.</w:t>
      </w:r>
    </w:p>
    <w:p w14:paraId="5AA7F2B4" w14:textId="77777777" w:rsidR="000F01A3" w:rsidRDefault="000F01A3">
      <w:pPr>
        <w:pStyle w:val="RKnormal"/>
      </w:pPr>
    </w:p>
    <w:p w14:paraId="09DE0876" w14:textId="6ABEBBA7" w:rsidR="003D3A39" w:rsidRDefault="000F01A3" w:rsidP="0005582D">
      <w:pPr>
        <w:pStyle w:val="RKnormal"/>
        <w:rPr>
          <w:b/>
        </w:rPr>
      </w:pPr>
      <w:r w:rsidRPr="0005582D">
        <w:rPr>
          <w:b/>
        </w:rPr>
        <w:t>Rättslig grund och beslutsförfarande</w:t>
      </w:r>
    </w:p>
    <w:p w14:paraId="362C5622" w14:textId="77777777" w:rsidR="006422FB" w:rsidRDefault="006422FB" w:rsidP="0005582D">
      <w:pPr>
        <w:pStyle w:val="RKnormal"/>
        <w:rPr>
          <w:b/>
        </w:rPr>
      </w:pPr>
    </w:p>
    <w:p w14:paraId="5DF12014" w14:textId="74E4C91D" w:rsidR="006422FB" w:rsidRPr="006422FB" w:rsidRDefault="0025359A" w:rsidP="0005582D">
      <w:pPr>
        <w:pStyle w:val="RKnormal"/>
      </w:pPr>
      <w:r>
        <w:t>R</w:t>
      </w:r>
      <w:r w:rsidR="006422FB" w:rsidRPr="006422FB">
        <w:t xml:space="preserve">ättslig grund för förslaget </w:t>
      </w:r>
      <w:r>
        <w:t xml:space="preserve">är </w:t>
      </w:r>
      <w:r w:rsidR="006422FB" w:rsidRPr="006422FB">
        <w:t>artikel 153 (2) (a) i fördraget om Europeiska unionens funktionssätt.</w:t>
      </w:r>
      <w:r w:rsidR="00642EB2">
        <w:t xml:space="preserve"> Ordinarie beslutsförfarande tillämpas vilket innebär att beslut i ministerrådet kräver kvalificerad majoritet och att Europaparlamentet är medbeslutande. </w:t>
      </w:r>
    </w:p>
    <w:p w14:paraId="40BC99D2" w14:textId="515AB6A7" w:rsidR="0025359A" w:rsidRPr="007F0D1A" w:rsidRDefault="000F01A3" w:rsidP="007F0D1A">
      <w:pPr>
        <w:pStyle w:val="RKrubrik"/>
        <w:rPr>
          <w:i/>
          <w:iCs/>
        </w:rPr>
      </w:pPr>
      <w:r>
        <w:rPr>
          <w:i/>
          <w:iCs/>
        </w:rPr>
        <w:t>Svensk ståndpunkt</w:t>
      </w:r>
    </w:p>
    <w:p w14:paraId="3DD37ED7" w14:textId="4229CC1E" w:rsidR="005C1960" w:rsidRPr="007F0D1A" w:rsidRDefault="0025359A" w:rsidP="00D30067">
      <w:pPr>
        <w:pStyle w:val="RKnormal"/>
      </w:pPr>
      <w:r w:rsidRPr="007F0D1A">
        <w:t>Förhandlingarna pågår fortfarande. Ståndpunkten kompletteras.</w:t>
      </w:r>
    </w:p>
    <w:p w14:paraId="553F6D64" w14:textId="7B6D654E" w:rsidR="00D30067" w:rsidRPr="007F0D1A" w:rsidRDefault="005C1960" w:rsidP="007F0D1A">
      <w:pPr>
        <w:pStyle w:val="Rubrik2"/>
        <w:rPr>
          <w:rFonts w:ascii="Times New Roman" w:hAnsi="Times New Roman"/>
          <w:b w:val="0"/>
          <w:kern w:val="0"/>
          <w:sz w:val="19"/>
          <w:lang w:eastAsia="sv-SE"/>
        </w:rPr>
      </w:pPr>
      <w:r>
        <w:t>E</w:t>
      </w:r>
      <w:r w:rsidR="000F01A3">
        <w:t>uropaparlamentets inställning</w:t>
      </w:r>
      <w:r w:rsidR="003D3A39" w:rsidRPr="003D3A39">
        <w:rPr>
          <w:rFonts w:ascii="Times New Roman" w:hAnsi="Times New Roman"/>
          <w:b w:val="0"/>
          <w:kern w:val="0"/>
          <w:sz w:val="19"/>
          <w:lang w:eastAsia="sv-SE"/>
        </w:rPr>
        <w:t xml:space="preserve"> </w:t>
      </w:r>
    </w:p>
    <w:p w14:paraId="5A0F32DC" w14:textId="6F75907C" w:rsidR="003D3A39" w:rsidRPr="003D3A39" w:rsidRDefault="003D3A39" w:rsidP="0005582D">
      <w:pPr>
        <w:pStyle w:val="RKnormal"/>
      </w:pPr>
      <w:r w:rsidRPr="0005582D">
        <w:t xml:space="preserve">Europaparlamentet har i en resolution den 14 januari 2014 välkomnat kommissionens initiativ att inrätta ett europeiskt forum och efterlyser ett ökat samarbete på EU-nivå för att bekämpa odeklarerat arbete. </w:t>
      </w:r>
    </w:p>
    <w:p w14:paraId="633A7817" w14:textId="77777777" w:rsidR="000F01A3" w:rsidRDefault="000F01A3">
      <w:pPr>
        <w:pStyle w:val="RKrubrik"/>
        <w:rPr>
          <w:i/>
          <w:iCs/>
        </w:rPr>
      </w:pPr>
      <w:r>
        <w:rPr>
          <w:i/>
          <w:iCs/>
        </w:rPr>
        <w:t>Förslaget</w:t>
      </w:r>
    </w:p>
    <w:p w14:paraId="4A5330BE" w14:textId="12779D9A" w:rsidR="0025359A" w:rsidRDefault="0025359A" w:rsidP="0005582D">
      <w:pPr>
        <w:pStyle w:val="RKnormal"/>
      </w:pPr>
      <w:r>
        <w:t>Kommissionen föreslår att inrätta ett forum för att förebygga och bekämpa odeklarerat arbete.</w:t>
      </w:r>
    </w:p>
    <w:p w14:paraId="7481C362" w14:textId="77777777" w:rsidR="0025359A" w:rsidRDefault="0025359A" w:rsidP="0005582D">
      <w:pPr>
        <w:pStyle w:val="RKnormal"/>
      </w:pPr>
    </w:p>
    <w:p w14:paraId="4D9C28A3" w14:textId="77777777" w:rsidR="00B54211" w:rsidRDefault="001C4D93" w:rsidP="001C4D93">
      <w:pPr>
        <w:pStyle w:val="RKnormal"/>
      </w:pPr>
      <w:r>
        <w:t>F</w:t>
      </w:r>
      <w:r w:rsidR="003D3A39" w:rsidRPr="0005582D">
        <w:t xml:space="preserve">orumet </w:t>
      </w:r>
      <w:r>
        <w:t xml:space="preserve">ska </w:t>
      </w:r>
      <w:r w:rsidR="003D3A39" w:rsidRPr="0005582D">
        <w:t>ledas av kommissionen och bestå av de nationella myndigheter som medlemsstaterna har ut</w:t>
      </w:r>
      <w:r>
        <w:t>nämnt</w:t>
      </w:r>
      <w:r w:rsidR="003D3A39" w:rsidRPr="0005582D">
        <w:t xml:space="preserve">. Det ges även möjlighet för företrädare från arbetsmarknadens parter på EU-nivå, Europeiska fonden för förbättring av levnads- och arbetsvillkor (Eurofound), Europeiska arbetsmiljöbyrån (EU-OSHA), Internationella arbetsorganisationen (ILO) och EES-länder att delta på möten som observatörer. </w:t>
      </w:r>
    </w:p>
    <w:p w14:paraId="14749929" w14:textId="77777777" w:rsidR="00B54211" w:rsidRDefault="00B54211" w:rsidP="001C4D93">
      <w:pPr>
        <w:pStyle w:val="RKnormal"/>
      </w:pPr>
    </w:p>
    <w:p w14:paraId="4A4A04A5" w14:textId="2520F8E9" w:rsidR="003D3A39" w:rsidRPr="0005582D" w:rsidRDefault="003D3A39" w:rsidP="001C4D93">
      <w:pPr>
        <w:pStyle w:val="RKnormal"/>
      </w:pPr>
      <w:r w:rsidRPr="0005582D">
        <w:t xml:space="preserve">Varje medlemsland ska utse en kontaktpunkt som </w:t>
      </w:r>
      <w:r w:rsidR="001C4D93">
        <w:t>representant</w:t>
      </w:r>
      <w:r w:rsidRPr="0005582D">
        <w:t xml:space="preserve"> i forumet. Medlemstaterna får även utse en suppleant till kontaktpunkten. Kontaktpunkten ansvarar för att samordna de myndigheter som berörs av frågan på nationell nivå, såsom arbetsmiljömyndigheter, arbetsförmedlingar, socialförsäkrings-, skatte- och</w:t>
      </w:r>
      <w:r w:rsidR="00D30067">
        <w:t xml:space="preserve"> </w:t>
      </w:r>
      <w:r w:rsidRPr="0005582D">
        <w:t xml:space="preserve">migrationsmyndigheter. </w:t>
      </w:r>
      <w:r w:rsidR="00D30067">
        <w:t>A</w:t>
      </w:r>
      <w:r w:rsidRPr="0005582D">
        <w:t>rbetsmarknadens parter</w:t>
      </w:r>
      <w:r w:rsidR="00D30067">
        <w:t xml:space="preserve"> ges också</w:t>
      </w:r>
      <w:r w:rsidRPr="0005582D">
        <w:t xml:space="preserve"> möjlighet att delta</w:t>
      </w:r>
      <w:r w:rsidR="00D30067">
        <w:t xml:space="preserve"> i forumets aktiviteter</w:t>
      </w:r>
      <w:r w:rsidRPr="0005582D">
        <w:t>.</w:t>
      </w:r>
    </w:p>
    <w:p w14:paraId="582483FF" w14:textId="77777777" w:rsidR="00B54211" w:rsidRDefault="00B54211" w:rsidP="001C4D93">
      <w:pPr>
        <w:pStyle w:val="RKnormal"/>
      </w:pPr>
    </w:p>
    <w:p w14:paraId="02B2CA81" w14:textId="0BE8C021" w:rsidR="001C4D93" w:rsidRDefault="003D3A39" w:rsidP="001C4D93">
      <w:pPr>
        <w:pStyle w:val="RKnormal"/>
      </w:pPr>
      <w:r w:rsidRPr="0005582D">
        <w:t xml:space="preserve">Kommissionen ska samordna forumets arbete och vara ordförande. </w:t>
      </w:r>
    </w:p>
    <w:p w14:paraId="14A10BD4" w14:textId="2CF30926" w:rsidR="003D3A39" w:rsidRPr="0005582D" w:rsidRDefault="003D3A39" w:rsidP="001C4D93">
      <w:pPr>
        <w:pStyle w:val="RKnormal"/>
      </w:pPr>
      <w:r w:rsidRPr="0005582D">
        <w:t>Forumet ska arbeta med utgångpunkt i ett tvåårigt arbetsprogram. Kommissionen avser att tillhandahålla ett sekretariat till forumet som förbereder möten, arbetsprogram och rapporter. Kommissionen ska regelbundet informera Europaparlamentet och rådet om forumets arbete.</w:t>
      </w:r>
    </w:p>
    <w:p w14:paraId="200F6638" w14:textId="77777777" w:rsidR="001C4D93" w:rsidRDefault="001C4D93" w:rsidP="001C4D93">
      <w:pPr>
        <w:pStyle w:val="RKnormal"/>
      </w:pPr>
    </w:p>
    <w:p w14:paraId="014F8E59" w14:textId="35D5A3EB" w:rsidR="003D3A39" w:rsidRPr="0005582D" w:rsidRDefault="00D30067" w:rsidP="001C4D93">
      <w:pPr>
        <w:pStyle w:val="RKnormal"/>
      </w:pPr>
      <w:r>
        <w:t>Vidare ska f</w:t>
      </w:r>
      <w:r w:rsidR="003D3A39" w:rsidRPr="0005582D">
        <w:t xml:space="preserve">orumet samarbeta med redan befintliga relevanta expertgrupper och kommittéer på EU-nivå, bl.a. med expertkommittén om utstationering för arbetstagare och den administrativa kommissionen för samordning av de sociala trygghetssystemen. </w:t>
      </w:r>
    </w:p>
    <w:p w14:paraId="09D14465" w14:textId="77777777" w:rsidR="001C4D93" w:rsidRDefault="001C4D93" w:rsidP="001C4D93">
      <w:pPr>
        <w:pStyle w:val="RKnormal"/>
      </w:pPr>
    </w:p>
    <w:p w14:paraId="6414A700" w14:textId="0A587163" w:rsidR="003D3A39" w:rsidRPr="0005582D" w:rsidRDefault="003D3A39" w:rsidP="001C4D93">
      <w:pPr>
        <w:pStyle w:val="RKnormal"/>
      </w:pPr>
      <w:r w:rsidRPr="0005582D">
        <w:t>Syftet med forumet ä</w:t>
      </w:r>
      <w:r w:rsidR="001C4D93">
        <w:t>r</w:t>
      </w:r>
      <w:r w:rsidRPr="0005582D">
        <w:t xml:space="preserve"> att bidra till bättre efterlevnad av EU-rätt och nationell rätt, minska förekomsten av odeklarerat arbete, skapa formella arbetstillfällen samt främja arbetsmarknadsintegration och social delaktighet. För att nå dit anser kommissionen att medlemsstaterna behöver förbättra samarbetet mellan de nationella myndigheterna på EU-nivå, </w:t>
      </w:r>
      <w:r w:rsidRPr="0005582D">
        <w:lastRenderedPageBreak/>
        <w:t xml:space="preserve">förbättra olika myndigheters tekniska kapacitet, öka allmänhetens medvetenhet om hur akut problemet är samt uppmana till ökade arbetsinsatser för att bekämpa odeklarerat arbete. Forumets uppdrag ska vara att utbyta bästa praxis och information, utveckla expert- och analyskunskap samt </w:t>
      </w:r>
      <w:r w:rsidR="000D21F0">
        <w:t>samordna</w:t>
      </w:r>
      <w:r w:rsidR="00D30067">
        <w:t xml:space="preserve"> </w:t>
      </w:r>
      <w:r w:rsidRPr="0005582D">
        <w:t>gränsöverskridande operativa insatser.</w:t>
      </w:r>
    </w:p>
    <w:p w14:paraId="07578D76" w14:textId="77777777" w:rsidR="003D3A39" w:rsidRDefault="003D3A39" w:rsidP="001C4D93">
      <w:pPr>
        <w:pStyle w:val="RKnormal"/>
      </w:pPr>
      <w:r w:rsidRPr="0005582D">
        <w:t>Bland förslagen till arbetsuppgifter för forumet kan följande särskilt nämnas:</w:t>
      </w:r>
    </w:p>
    <w:p w14:paraId="57B1732B" w14:textId="77777777" w:rsidR="00B54211" w:rsidRPr="0005582D" w:rsidRDefault="00B54211" w:rsidP="001C4D93">
      <w:pPr>
        <w:pStyle w:val="RKnormal"/>
      </w:pPr>
    </w:p>
    <w:p w14:paraId="44DA9A5E" w14:textId="77777777" w:rsidR="003D3A39" w:rsidRPr="0005582D" w:rsidRDefault="003D3A39" w:rsidP="001C4D93">
      <w:pPr>
        <w:pStyle w:val="RKnormal"/>
        <w:numPr>
          <w:ilvl w:val="0"/>
          <w:numId w:val="3"/>
        </w:numPr>
      </w:pPr>
      <w:r w:rsidRPr="0005582D">
        <w:t>Öka kunskapen om odeklarerat arbete med hjälp av införande av gemensamma begrepp och mätverktyg, främja gemensamma jämförande analyser och relevanta indikatorer.</w:t>
      </w:r>
    </w:p>
    <w:p w14:paraId="1160F253" w14:textId="77777777" w:rsidR="003D3A39" w:rsidRPr="0005582D" w:rsidRDefault="003D3A39" w:rsidP="001C4D93">
      <w:pPr>
        <w:pStyle w:val="RKnormal"/>
        <w:numPr>
          <w:ilvl w:val="0"/>
          <w:numId w:val="3"/>
        </w:numPr>
      </w:pPr>
      <w:r w:rsidRPr="0005582D">
        <w:t>Analysera effektiviteten av olika politiska åtgärder.</w:t>
      </w:r>
    </w:p>
    <w:p w14:paraId="4F3D1C63" w14:textId="77777777" w:rsidR="003D3A39" w:rsidRPr="0005582D" w:rsidRDefault="003D3A39" w:rsidP="001C4D93">
      <w:pPr>
        <w:pStyle w:val="RKnormal"/>
        <w:numPr>
          <w:ilvl w:val="0"/>
          <w:numId w:val="3"/>
        </w:numPr>
      </w:pPr>
      <w:r w:rsidRPr="0005582D">
        <w:t>Utveckla verktyg, t.ex. en kunskapsbank om olika metoder/åtgärder.</w:t>
      </w:r>
    </w:p>
    <w:p w14:paraId="7676F1AE" w14:textId="77777777" w:rsidR="003D3A39" w:rsidRPr="0005582D" w:rsidRDefault="003D3A39" w:rsidP="001C4D93">
      <w:pPr>
        <w:pStyle w:val="RKnormal"/>
        <w:numPr>
          <w:ilvl w:val="0"/>
          <w:numId w:val="3"/>
        </w:numPr>
      </w:pPr>
      <w:r w:rsidRPr="0005582D">
        <w:t>Anta icke bindande riktlinjer för inspektörer, handböcker för god praxis och gemensamma principer för inspektioner.</w:t>
      </w:r>
    </w:p>
    <w:p w14:paraId="4C2299BF" w14:textId="77777777" w:rsidR="003D3A39" w:rsidRPr="0005582D" w:rsidRDefault="003D3A39" w:rsidP="001C4D93">
      <w:pPr>
        <w:pStyle w:val="RKnormal"/>
        <w:numPr>
          <w:ilvl w:val="0"/>
          <w:numId w:val="3"/>
        </w:numPr>
      </w:pPr>
      <w:r w:rsidRPr="0005582D">
        <w:t xml:space="preserve">Utveckla samarbetsformer för att öka den tekniska kapaciteten att hantera gränsöverskridande aspekter av odeklarerat arbete genom att anta en ram för gemensamma insatser för inspektioner och utbyte av personal. </w:t>
      </w:r>
    </w:p>
    <w:p w14:paraId="6670FFB0" w14:textId="77777777" w:rsidR="003D3A39" w:rsidRPr="0005582D" w:rsidRDefault="003D3A39" w:rsidP="001C4D93">
      <w:pPr>
        <w:pStyle w:val="RKnormal"/>
        <w:numPr>
          <w:ilvl w:val="0"/>
          <w:numId w:val="3"/>
        </w:numPr>
      </w:pPr>
      <w:r w:rsidRPr="0005582D">
        <w:t>Undersöka olika sätt att förbättra datadelning i enlighet med unionens bestämmelser om dataskyddsregler, inklusive att undersöka möjligheterna att använda informationssystemet för den inre marknaden (IMI) och systemet för elektroniskt utbyte av socialförsäkringsinformation (EESSI).</w:t>
      </w:r>
    </w:p>
    <w:p w14:paraId="180DF1D6" w14:textId="77777777" w:rsidR="003D3A39" w:rsidRPr="0005582D" w:rsidRDefault="003D3A39" w:rsidP="001C4D93">
      <w:pPr>
        <w:pStyle w:val="RKnormal"/>
        <w:numPr>
          <w:ilvl w:val="0"/>
          <w:numId w:val="3"/>
        </w:numPr>
      </w:pPr>
      <w:r w:rsidRPr="0005582D">
        <w:t>Utveckla permanent utbildningskapacitet för tillsynsmyndigheterna och anta en gemensam ram för att genomföra gemensamma utbildningar.</w:t>
      </w:r>
    </w:p>
    <w:p w14:paraId="1B790B66" w14:textId="77777777" w:rsidR="003D3A39" w:rsidRPr="0005582D" w:rsidRDefault="003D3A39" w:rsidP="001C4D93">
      <w:pPr>
        <w:pStyle w:val="RKnormal"/>
        <w:numPr>
          <w:ilvl w:val="0"/>
          <w:numId w:val="3"/>
        </w:numPr>
      </w:pPr>
      <w:r w:rsidRPr="0005582D">
        <w:t xml:space="preserve">Öka allmänhetens medvetenhet om problemet genom gemensamma europeiska kampanjer och genom att anta regionala eller europeiska strategier.  </w:t>
      </w:r>
    </w:p>
    <w:p w14:paraId="45C854E9" w14:textId="77777777" w:rsidR="003D3A39" w:rsidRPr="0005582D" w:rsidRDefault="003D3A39" w:rsidP="0005582D">
      <w:pPr>
        <w:pStyle w:val="RKnormal"/>
      </w:pPr>
    </w:p>
    <w:p w14:paraId="0266EF32" w14:textId="77777777" w:rsidR="000F01A3" w:rsidRDefault="000F01A3">
      <w:pPr>
        <w:pStyle w:val="RKrubrik"/>
        <w:rPr>
          <w:i/>
          <w:iCs/>
        </w:rPr>
      </w:pPr>
      <w:r>
        <w:rPr>
          <w:i/>
          <w:iCs/>
        </w:rPr>
        <w:t>Gällande svenska regler och förslagets effekter på dessa</w:t>
      </w:r>
    </w:p>
    <w:p w14:paraId="12C37F51" w14:textId="0C654385" w:rsidR="00DB48BA" w:rsidRPr="00DB48BA" w:rsidRDefault="0025359A">
      <w:pPr>
        <w:pStyle w:val="RKrubrik"/>
        <w:rPr>
          <w:rFonts w:ascii="OrigGarmnd BT" w:hAnsi="OrigGarmnd BT"/>
          <w:b w:val="0"/>
          <w:sz w:val="24"/>
        </w:rPr>
      </w:pPr>
      <w:r>
        <w:rPr>
          <w:rFonts w:ascii="OrigGarmnd BT" w:hAnsi="OrigGarmnd BT"/>
          <w:b w:val="0"/>
          <w:sz w:val="24"/>
        </w:rPr>
        <w:t>F</w:t>
      </w:r>
      <w:r w:rsidR="00DB48BA" w:rsidRPr="00DB48BA">
        <w:rPr>
          <w:rFonts w:ascii="OrigGarmnd BT" w:hAnsi="OrigGarmnd BT"/>
          <w:b w:val="0"/>
          <w:sz w:val="24"/>
        </w:rPr>
        <w:t xml:space="preserve">örslaget </w:t>
      </w:r>
      <w:r>
        <w:rPr>
          <w:rFonts w:ascii="OrigGarmnd BT" w:hAnsi="OrigGarmnd BT"/>
          <w:b w:val="0"/>
          <w:sz w:val="24"/>
        </w:rPr>
        <w:t xml:space="preserve">bedöms </w:t>
      </w:r>
      <w:r w:rsidR="000F31B3">
        <w:rPr>
          <w:rFonts w:ascii="OrigGarmnd BT" w:hAnsi="OrigGarmnd BT"/>
          <w:b w:val="0"/>
          <w:sz w:val="24"/>
        </w:rPr>
        <w:t xml:space="preserve">inte ha någon </w:t>
      </w:r>
      <w:r w:rsidR="00DB48BA" w:rsidRPr="00DB48BA">
        <w:rPr>
          <w:rFonts w:ascii="OrigGarmnd BT" w:hAnsi="OrigGarmnd BT"/>
          <w:b w:val="0"/>
          <w:sz w:val="24"/>
        </w:rPr>
        <w:t>påverkan på svensk rätt.</w:t>
      </w:r>
    </w:p>
    <w:p w14:paraId="42B0C799" w14:textId="77777777" w:rsidR="000F01A3" w:rsidRDefault="000F01A3">
      <w:pPr>
        <w:pStyle w:val="RKrubrik"/>
      </w:pPr>
      <w:r>
        <w:t>Ekonomiska konsekvenser</w:t>
      </w:r>
    </w:p>
    <w:p w14:paraId="137A03B0" w14:textId="1AD2449D" w:rsidR="003D3A39" w:rsidRPr="0005582D" w:rsidRDefault="003D3A39" w:rsidP="00D30067">
      <w:pPr>
        <w:pStyle w:val="RKnormal"/>
      </w:pPr>
      <w:r w:rsidRPr="0005582D">
        <w:t>Förslaget väntas inte ha någr</w:t>
      </w:r>
      <w:r w:rsidR="00001537">
        <w:t xml:space="preserve">a budgetkonsekvenser för </w:t>
      </w:r>
      <w:r w:rsidR="008A6A73">
        <w:t xml:space="preserve">varken stasbudgeten eller </w:t>
      </w:r>
      <w:r w:rsidRPr="0005582D">
        <w:t>EU-budgeten.</w:t>
      </w:r>
    </w:p>
    <w:p w14:paraId="4AEC2159" w14:textId="77777777" w:rsidR="003D3A39" w:rsidRPr="0005582D" w:rsidRDefault="003D3A39" w:rsidP="00D30067">
      <w:pPr>
        <w:pStyle w:val="RKnormal"/>
      </w:pPr>
    </w:p>
    <w:p w14:paraId="5FC825D4" w14:textId="77777777" w:rsidR="003D3A39" w:rsidRPr="0005582D" w:rsidRDefault="003D3A39" w:rsidP="00D30067">
      <w:pPr>
        <w:pStyle w:val="RKnormal"/>
      </w:pPr>
      <w:r w:rsidRPr="0005582D">
        <w:t>Kommissionen föreslår att de kostnader som förslaget medför ska finansieras inom ramen för EU- programmet för sysselsättning och social innovation (EaSI). Medlemsstaterna uppmanas också att tillvarata de möjligheter som Europeiska Socialfonden ger när det gäller att stärka de nationella myndigheternas kapacitet att motverka odeklarerat arbete.</w:t>
      </w:r>
    </w:p>
    <w:p w14:paraId="1C600F55" w14:textId="77777777" w:rsidR="003D3A39" w:rsidRPr="0005582D" w:rsidRDefault="003D3A39" w:rsidP="00D30067">
      <w:pPr>
        <w:pStyle w:val="RKnormal"/>
      </w:pPr>
    </w:p>
    <w:p w14:paraId="0B8B4288" w14:textId="732E65D9" w:rsidR="000F01A3" w:rsidRDefault="003D3A39">
      <w:pPr>
        <w:pStyle w:val="RKnormal"/>
      </w:pPr>
      <w:r w:rsidRPr="0005582D">
        <w:t>Mot bakgrund av Sveriges budgetrestriktiva hållning ska Sverige agera för att beslutets ekonomiska konsekvenser begränsas både på stadsbudgeten och på EU-budgeten. Regeringens utgångspunkt är att eventuella kostnader bör finansieras inom befintlig ram och i linje med de principer om neutralitet för statens budget som riksdagen beslutat om (prop.1994/95:40, bet. 1994/95:FiU5, rskr. 1994/95:67).</w:t>
      </w:r>
    </w:p>
    <w:p w14:paraId="78840A62" w14:textId="77777777" w:rsidR="000F01A3" w:rsidRDefault="000F01A3">
      <w:pPr>
        <w:pStyle w:val="RKnormal"/>
        <w:rPr>
          <w:i/>
          <w:iCs/>
        </w:rPr>
      </w:pPr>
    </w:p>
    <w:p w14:paraId="7C8F4D88" w14:textId="77777777" w:rsidR="000F01A3" w:rsidRDefault="000F01A3">
      <w:pPr>
        <w:pStyle w:val="RKnormal"/>
        <w:ind w:left="-1134"/>
      </w:pPr>
    </w:p>
    <w:p w14:paraId="209E44E2" w14:textId="77777777" w:rsidR="006E4E11" w:rsidRDefault="006E4E11">
      <w:pPr>
        <w:pStyle w:val="RKrubrik"/>
        <w:spacing w:before="0" w:after="0"/>
      </w:pPr>
    </w:p>
    <w:p w14:paraId="72C549EC" w14:textId="77777777" w:rsidR="006E4E11" w:rsidRDefault="006E4E11">
      <w:pPr>
        <w:pStyle w:val="RKnormal"/>
      </w:pPr>
    </w:p>
    <w:sectPr w:rsidR="006E4E1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D1151" w14:textId="77777777" w:rsidR="00FB7293" w:rsidRDefault="00FB7293">
      <w:r>
        <w:separator/>
      </w:r>
    </w:p>
  </w:endnote>
  <w:endnote w:type="continuationSeparator" w:id="0">
    <w:p w14:paraId="72DCD571" w14:textId="77777777" w:rsidR="00FB7293" w:rsidRDefault="00FB7293">
      <w:r>
        <w:continuationSeparator/>
      </w:r>
    </w:p>
  </w:endnote>
  <w:endnote w:type="continuationNotice" w:id="1">
    <w:p w14:paraId="7A4DCBE9" w14:textId="77777777" w:rsidR="00FB7293" w:rsidRDefault="00FB72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61625" w14:textId="77777777" w:rsidR="00FB7293" w:rsidRDefault="00FB7293">
      <w:r>
        <w:separator/>
      </w:r>
    </w:p>
  </w:footnote>
  <w:footnote w:type="continuationSeparator" w:id="0">
    <w:p w14:paraId="2E0A7B09" w14:textId="77777777" w:rsidR="00FB7293" w:rsidRDefault="00FB7293">
      <w:r>
        <w:continuationSeparator/>
      </w:r>
    </w:p>
  </w:footnote>
  <w:footnote w:type="continuationNotice" w:id="1">
    <w:p w14:paraId="54618FB4" w14:textId="77777777" w:rsidR="00FB7293" w:rsidRDefault="00FB7293">
      <w:pPr>
        <w:spacing w:line="240" w:lineRule="auto"/>
      </w:pPr>
    </w:p>
  </w:footnote>
  <w:footnote w:id="2">
    <w:p w14:paraId="18887BE2" w14:textId="7A83EBB1" w:rsidR="001C4D93" w:rsidRPr="000806C5" w:rsidRDefault="001C4D93">
      <w:pPr>
        <w:pStyle w:val="Fotnotstext"/>
        <w:rPr>
          <w:lang w:val="en-US"/>
        </w:rPr>
      </w:pPr>
      <w:r>
        <w:rPr>
          <w:rStyle w:val="Fotnotsreferens"/>
        </w:rPr>
        <w:footnoteRef/>
      </w:r>
      <w:r w:rsidRPr="000806C5">
        <w:rPr>
          <w:lang w:val="en-US"/>
        </w:rPr>
        <w:t xml:space="preserve"> </w:t>
      </w:r>
      <w:r w:rsidR="00BB13C4" w:rsidRPr="000806C5">
        <w:rPr>
          <w:lang w:val="en-US"/>
        </w:rPr>
        <w:t>Communication from the Commission ”Europe 2020- A Strategy for smart, sustainable and inclusive growth”, COM (2010)2020 of 3 March 2010.</w:t>
      </w:r>
    </w:p>
  </w:footnote>
  <w:footnote w:id="3">
    <w:p w14:paraId="675A092D" w14:textId="798B638D" w:rsidR="00BB13C4" w:rsidRPr="000806C5" w:rsidRDefault="00BB13C4">
      <w:pPr>
        <w:pStyle w:val="Fotnotstext"/>
        <w:rPr>
          <w:lang w:val="en-US"/>
        </w:rPr>
      </w:pPr>
      <w:r>
        <w:rPr>
          <w:rStyle w:val="Fotnotsreferens"/>
        </w:rPr>
        <w:footnoteRef/>
      </w:r>
      <w:r w:rsidRPr="000806C5">
        <w:rPr>
          <w:lang w:val="en-US"/>
        </w:rPr>
        <w:t xml:space="preserve"> Communication from the Commission”Towards a job-rich recovery”, COM (2012)173 of 18 April 2012.</w:t>
      </w:r>
    </w:p>
  </w:footnote>
  <w:footnote w:id="4">
    <w:p w14:paraId="058B5492" w14:textId="73770431" w:rsidR="00BB13C4" w:rsidRPr="000806C5" w:rsidRDefault="00BB13C4">
      <w:pPr>
        <w:pStyle w:val="Fotnotstext"/>
        <w:rPr>
          <w:lang w:val="en-US"/>
        </w:rPr>
      </w:pPr>
      <w:r>
        <w:rPr>
          <w:rStyle w:val="Fotnotsreferens"/>
        </w:rPr>
        <w:footnoteRef/>
      </w:r>
      <w:r w:rsidRPr="000806C5">
        <w:rPr>
          <w:lang w:val="en-US"/>
        </w:rPr>
        <w:t xml:space="preserve"> 2010/707/EU Council Decision of 21 October 2010 on ”Guidelines for employment policies of the Member States”, Communication from the Commission ”Annual Growth Survey 2013”COM(2012)750 of 28 November 2012 samt Communication from the Commission ”Annual growth survey 2014” COM(2013)800 of 13 November 2013.</w:t>
      </w:r>
    </w:p>
    <w:p w14:paraId="37E8C243" w14:textId="77777777" w:rsidR="00BB13C4" w:rsidRPr="000806C5" w:rsidRDefault="00BB13C4">
      <w:pPr>
        <w:pStyle w:val="Fotnots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9818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806C5">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910305" w14:textId="77777777">
      <w:trPr>
        <w:cantSplit/>
      </w:trPr>
      <w:tc>
        <w:tcPr>
          <w:tcW w:w="3119" w:type="dxa"/>
        </w:tcPr>
        <w:p w14:paraId="2E1A7AE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8E98A25" w14:textId="77777777" w:rsidR="00E80146" w:rsidRDefault="00E80146">
          <w:pPr>
            <w:pStyle w:val="Sidhuvud"/>
            <w:ind w:right="360"/>
          </w:pPr>
        </w:p>
      </w:tc>
      <w:tc>
        <w:tcPr>
          <w:tcW w:w="1525" w:type="dxa"/>
        </w:tcPr>
        <w:p w14:paraId="426576F2" w14:textId="77777777" w:rsidR="00E80146" w:rsidRDefault="00E80146">
          <w:pPr>
            <w:pStyle w:val="Sidhuvud"/>
            <w:ind w:right="360"/>
          </w:pPr>
        </w:p>
      </w:tc>
    </w:tr>
  </w:tbl>
  <w:p w14:paraId="5B2DC03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E520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806C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F8C8B9" w14:textId="77777777">
      <w:trPr>
        <w:cantSplit/>
      </w:trPr>
      <w:tc>
        <w:tcPr>
          <w:tcW w:w="3119" w:type="dxa"/>
        </w:tcPr>
        <w:p w14:paraId="788E190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E641C9A" w14:textId="77777777" w:rsidR="00E80146" w:rsidRDefault="00E80146">
          <w:pPr>
            <w:pStyle w:val="Sidhuvud"/>
            <w:ind w:right="360"/>
          </w:pPr>
        </w:p>
      </w:tc>
      <w:tc>
        <w:tcPr>
          <w:tcW w:w="1525" w:type="dxa"/>
        </w:tcPr>
        <w:p w14:paraId="61AA3D26" w14:textId="77777777" w:rsidR="00E80146" w:rsidRDefault="00E80146">
          <w:pPr>
            <w:pStyle w:val="Sidhuvud"/>
            <w:ind w:right="360"/>
          </w:pPr>
        </w:p>
      </w:tc>
    </w:tr>
  </w:tbl>
  <w:p w14:paraId="15394CF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CA129" w14:textId="14407C19" w:rsidR="000F01A3" w:rsidRDefault="00B349CB">
    <w:pPr>
      <w:framePr w:w="2948" w:h="1321" w:hRule="exact" w:wrap="notBeside" w:vAnchor="page" w:hAnchor="page" w:x="1362" w:y="653"/>
    </w:pPr>
    <w:r>
      <w:rPr>
        <w:noProof/>
        <w:lang w:eastAsia="sv-SE"/>
      </w:rPr>
      <w:drawing>
        <wp:inline distT="0" distB="0" distL="0" distR="0" wp14:anchorId="473D7211" wp14:editId="7BD0CC7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58FA34C" w14:textId="77777777" w:rsidR="00E80146" w:rsidRDefault="00E80146">
    <w:pPr>
      <w:pStyle w:val="RKrubrik"/>
      <w:keepNext w:val="0"/>
      <w:tabs>
        <w:tab w:val="clear" w:pos="1134"/>
        <w:tab w:val="clear" w:pos="2835"/>
      </w:tabs>
      <w:spacing w:before="0" w:after="0" w:line="320" w:lineRule="atLeast"/>
      <w:rPr>
        <w:bCs/>
      </w:rPr>
    </w:pPr>
  </w:p>
  <w:p w14:paraId="327868C3" w14:textId="77777777" w:rsidR="00E80146" w:rsidRDefault="00E80146">
    <w:pPr>
      <w:rPr>
        <w:rFonts w:ascii="TradeGothic" w:hAnsi="TradeGothic"/>
        <w:b/>
        <w:bCs/>
        <w:spacing w:val="12"/>
        <w:sz w:val="22"/>
      </w:rPr>
    </w:pPr>
  </w:p>
  <w:p w14:paraId="5057C5A0" w14:textId="77777777" w:rsidR="00E80146" w:rsidRDefault="00E80146">
    <w:pPr>
      <w:pStyle w:val="RKrubrik"/>
      <w:keepNext w:val="0"/>
      <w:tabs>
        <w:tab w:val="clear" w:pos="1134"/>
        <w:tab w:val="clear" w:pos="2835"/>
      </w:tabs>
      <w:spacing w:before="0" w:after="0" w:line="320" w:lineRule="atLeast"/>
      <w:rPr>
        <w:bCs/>
      </w:rPr>
    </w:pPr>
  </w:p>
  <w:p w14:paraId="52455B39"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A3BF5"/>
    <w:multiLevelType w:val="hybridMultilevel"/>
    <w:tmpl w:val="18CCC670"/>
    <w:lvl w:ilvl="0" w:tplc="6CDC9A3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266685A"/>
    <w:multiLevelType w:val="hybridMultilevel"/>
    <w:tmpl w:val="61DA41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4DF39F4"/>
    <w:multiLevelType w:val="hybridMultilevel"/>
    <w:tmpl w:val="9258D1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Arbetsmarknadsdepartementet"/>
    <w:docVar w:name="Regering" w:val="N"/>
  </w:docVars>
  <w:rsids>
    <w:rsidRoot w:val="000F01A3"/>
    <w:rsid w:val="00001537"/>
    <w:rsid w:val="0005582D"/>
    <w:rsid w:val="00064581"/>
    <w:rsid w:val="000806C5"/>
    <w:rsid w:val="000840B8"/>
    <w:rsid w:val="0009431E"/>
    <w:rsid w:val="000D21F0"/>
    <w:rsid w:val="000F01A3"/>
    <w:rsid w:val="000F31B3"/>
    <w:rsid w:val="001033BE"/>
    <w:rsid w:val="00115906"/>
    <w:rsid w:val="00140FA4"/>
    <w:rsid w:val="00150384"/>
    <w:rsid w:val="00160901"/>
    <w:rsid w:val="001805B7"/>
    <w:rsid w:val="001C4D93"/>
    <w:rsid w:val="0025359A"/>
    <w:rsid w:val="00260B3F"/>
    <w:rsid w:val="00266D52"/>
    <w:rsid w:val="002D4741"/>
    <w:rsid w:val="00307F39"/>
    <w:rsid w:val="00367B1C"/>
    <w:rsid w:val="003A6894"/>
    <w:rsid w:val="003D3A39"/>
    <w:rsid w:val="003E7E16"/>
    <w:rsid w:val="004618D6"/>
    <w:rsid w:val="00487F50"/>
    <w:rsid w:val="004A328D"/>
    <w:rsid w:val="004A34C8"/>
    <w:rsid w:val="004B7006"/>
    <w:rsid w:val="00543A9A"/>
    <w:rsid w:val="0058762B"/>
    <w:rsid w:val="00597AC1"/>
    <w:rsid w:val="005A35FF"/>
    <w:rsid w:val="005C1960"/>
    <w:rsid w:val="005E6938"/>
    <w:rsid w:val="006416C7"/>
    <w:rsid w:val="006422FB"/>
    <w:rsid w:val="00642EB2"/>
    <w:rsid w:val="00681E52"/>
    <w:rsid w:val="006839C0"/>
    <w:rsid w:val="006E4E11"/>
    <w:rsid w:val="007242A3"/>
    <w:rsid w:val="00726977"/>
    <w:rsid w:val="0074508F"/>
    <w:rsid w:val="00765947"/>
    <w:rsid w:val="00774DED"/>
    <w:rsid w:val="00775CFE"/>
    <w:rsid w:val="007A6855"/>
    <w:rsid w:val="007B057C"/>
    <w:rsid w:val="007C7839"/>
    <w:rsid w:val="007F0D1A"/>
    <w:rsid w:val="007F5BCB"/>
    <w:rsid w:val="00805EE8"/>
    <w:rsid w:val="008558F4"/>
    <w:rsid w:val="00861600"/>
    <w:rsid w:val="008A6A73"/>
    <w:rsid w:val="008C2C8E"/>
    <w:rsid w:val="008C6A8C"/>
    <w:rsid w:val="008C6F42"/>
    <w:rsid w:val="008F701F"/>
    <w:rsid w:val="00900561"/>
    <w:rsid w:val="009110C8"/>
    <w:rsid w:val="0092027A"/>
    <w:rsid w:val="009405BC"/>
    <w:rsid w:val="00955E31"/>
    <w:rsid w:val="00992E72"/>
    <w:rsid w:val="009B677E"/>
    <w:rsid w:val="00AB7B3F"/>
    <w:rsid w:val="00AD2925"/>
    <w:rsid w:val="00AF26D1"/>
    <w:rsid w:val="00B349CB"/>
    <w:rsid w:val="00B349FA"/>
    <w:rsid w:val="00B379F1"/>
    <w:rsid w:val="00B54211"/>
    <w:rsid w:val="00B76DF3"/>
    <w:rsid w:val="00B97BC6"/>
    <w:rsid w:val="00BB13C4"/>
    <w:rsid w:val="00C27B39"/>
    <w:rsid w:val="00C51318"/>
    <w:rsid w:val="00C56DBE"/>
    <w:rsid w:val="00C632F8"/>
    <w:rsid w:val="00C63AAD"/>
    <w:rsid w:val="00D133D7"/>
    <w:rsid w:val="00D2069A"/>
    <w:rsid w:val="00D30067"/>
    <w:rsid w:val="00DA6B1A"/>
    <w:rsid w:val="00DB48BA"/>
    <w:rsid w:val="00DC6DAF"/>
    <w:rsid w:val="00DF7A76"/>
    <w:rsid w:val="00E80146"/>
    <w:rsid w:val="00E80452"/>
    <w:rsid w:val="00E904D0"/>
    <w:rsid w:val="00EC25F9"/>
    <w:rsid w:val="00ED583F"/>
    <w:rsid w:val="00EE4C02"/>
    <w:rsid w:val="00F255DE"/>
    <w:rsid w:val="00F61364"/>
    <w:rsid w:val="00FA5783"/>
    <w:rsid w:val="00FB7293"/>
    <w:rsid w:val="00FD27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732738D"/>
  <w15:docId w15:val="{B22191EF-66C8-48EA-B267-191C1E53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link w:val="FotnotstextChar"/>
    <w:rsid w:val="00FD2797"/>
    <w:rPr>
      <w:sz w:val="20"/>
    </w:rPr>
  </w:style>
  <w:style w:type="character" w:customStyle="1" w:styleId="FotnotstextChar">
    <w:name w:val="Fotnotstext Char"/>
    <w:basedOn w:val="Standardstycketeckensnitt"/>
    <w:link w:val="Fotnotstext"/>
    <w:rsid w:val="00FD2797"/>
    <w:rPr>
      <w:rFonts w:ascii="OrigGarmnd BT" w:hAnsi="OrigGarmnd BT"/>
      <w:lang w:eastAsia="en-US"/>
    </w:rPr>
  </w:style>
  <w:style w:type="character" w:styleId="Fotnotsreferens">
    <w:name w:val="footnote reference"/>
    <w:rsid w:val="00FD2797"/>
    <w:rPr>
      <w:vertAlign w:val="superscript"/>
    </w:rPr>
  </w:style>
  <w:style w:type="paragraph" w:styleId="Ballongtext">
    <w:name w:val="Balloon Text"/>
    <w:basedOn w:val="Normal"/>
    <w:link w:val="BallongtextChar"/>
    <w:rsid w:val="002D474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D4741"/>
    <w:rPr>
      <w:rFonts w:ascii="Tahoma" w:hAnsi="Tahoma" w:cs="Tahoma"/>
      <w:sz w:val="16"/>
      <w:szCs w:val="16"/>
      <w:lang w:eastAsia="en-US"/>
    </w:rPr>
  </w:style>
  <w:style w:type="paragraph" w:customStyle="1" w:styleId="CitatIndrag">
    <w:name w:val="CitatIndrag"/>
    <w:basedOn w:val="Citat"/>
    <w:rsid w:val="003D3A39"/>
    <w:pPr>
      <w:overflowPunct/>
      <w:autoSpaceDE/>
      <w:autoSpaceDN/>
      <w:adjustRightInd/>
      <w:spacing w:line="214" w:lineRule="exact"/>
      <w:ind w:firstLine="170"/>
      <w:jc w:val="both"/>
      <w:textAlignment w:val="auto"/>
    </w:pPr>
    <w:rPr>
      <w:rFonts w:ascii="Times New Roman" w:hAnsi="Times New Roman"/>
      <w:i w:val="0"/>
      <w:iCs w:val="0"/>
      <w:color w:val="auto"/>
      <w:sz w:val="19"/>
      <w:lang w:eastAsia="sv-SE"/>
    </w:rPr>
  </w:style>
  <w:style w:type="paragraph" w:styleId="Citat">
    <w:name w:val="Quote"/>
    <w:basedOn w:val="Normal"/>
    <w:next w:val="Normal"/>
    <w:link w:val="CitatChar"/>
    <w:uiPriority w:val="29"/>
    <w:qFormat/>
    <w:rsid w:val="003D3A39"/>
    <w:rPr>
      <w:i/>
      <w:iCs/>
      <w:color w:val="000000" w:themeColor="text1"/>
    </w:rPr>
  </w:style>
  <w:style w:type="character" w:customStyle="1" w:styleId="CitatChar">
    <w:name w:val="Citat Char"/>
    <w:basedOn w:val="Standardstycketeckensnitt"/>
    <w:link w:val="Citat"/>
    <w:uiPriority w:val="29"/>
    <w:rsid w:val="003D3A39"/>
    <w:rPr>
      <w:rFonts w:ascii="OrigGarmnd BT" w:hAnsi="OrigGarmnd BT"/>
      <w:i/>
      <w:iCs/>
      <w:color w:val="000000" w:themeColor="text1"/>
      <w:sz w:val="24"/>
      <w:lang w:eastAsia="en-US"/>
    </w:rPr>
  </w:style>
  <w:style w:type="character" w:customStyle="1" w:styleId="RKnormalChar">
    <w:name w:val="RKnormal Char"/>
    <w:link w:val="RKnormal"/>
    <w:uiPriority w:val="99"/>
    <w:locked/>
    <w:rsid w:val="005C1960"/>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360013">
      <w:bodyDiv w:val="1"/>
      <w:marLeft w:val="0"/>
      <w:marRight w:val="0"/>
      <w:marTop w:val="0"/>
      <w:marBottom w:val="0"/>
      <w:divBdr>
        <w:top w:val="none" w:sz="0" w:space="0" w:color="auto"/>
        <w:left w:val="none" w:sz="0" w:space="0" w:color="auto"/>
        <w:bottom w:val="none" w:sz="0" w:space="0" w:color="auto"/>
        <w:right w:val="none" w:sz="0" w:space="0" w:color="auto"/>
      </w:divBdr>
    </w:div>
    <w:div w:id="1122309043">
      <w:bodyDiv w:val="1"/>
      <w:marLeft w:val="0"/>
      <w:marRight w:val="0"/>
      <w:marTop w:val="0"/>
      <w:marBottom w:val="0"/>
      <w:divBdr>
        <w:top w:val="none" w:sz="0" w:space="0" w:color="auto"/>
        <w:left w:val="none" w:sz="0" w:space="0" w:color="auto"/>
        <w:bottom w:val="none" w:sz="0" w:space="0" w:color="auto"/>
        <w:right w:val="none" w:sz="0" w:space="0" w:color="auto"/>
      </w:divBdr>
    </w:div>
    <w:div w:id="169268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p:properties xmlns:p="http://schemas.microsoft.com/office/2006/metadata/properties" xmlns:xsi="http://www.w3.org/2001/XMLSchema-instance" xmlns:pc="http://schemas.microsoft.com/office/infopath/2007/PartnerControls">
  <documentManagement>
    <RKOrdnaClass xmlns="5d8f26d4-0ccb-4d8b-aa8a-72d320937dd4" xsi:nil="true"/>
    <Diarienummer xmlns="f43cc98e-5ae0-401e-80a8-262cb9629ca0" xsi:nil="true"/>
    <Nyckelord xmlns="f43cc98e-5ae0-401e-80a8-262cb9629ca0" xsi:nil="true"/>
    <RKOrdnaCheckInComment xmlns="5d8f26d4-0ccb-4d8b-aa8a-72d320937dd4" xsi:nil="true"/>
    <TaxCatchAll xmlns="f43cc98e-5ae0-401e-80a8-262cb9629ca0"/>
    <Sekretess xmlns="f43cc98e-5ae0-401e-80a8-262cb9629ca0" xsi:nil="true"/>
    <k46d94c0acf84ab9a79866a9d8b1905f xmlns="f43cc98e-5ae0-401e-80a8-262cb9629ca0">
      <Terms xmlns="http://schemas.microsoft.com/office/infopath/2007/PartnerControls"/>
    </k46d94c0acf84ab9a79866a9d8b1905f>
    <c9cd366cc722410295b9eacffbd73909 xmlns="f43cc98e-5ae0-401e-80a8-262cb9629ca0">
      <Terms xmlns="http://schemas.microsoft.com/office/infopath/2007/PartnerControls"/>
    </c9cd366cc722410295b9eacffbd73909>
    <_dlc_DocId xmlns="f43cc98e-5ae0-401e-80a8-262cb9629ca0">R5Q6HF7T6A2V-3-11313</_dlc_DocId>
    <_dlc_DocIdUrl xmlns="f43cc98e-5ae0-401e-80a8-262cb9629ca0">
      <Url>http://rkdhs-a/enhet/ie/_layouts/DocIdRedir.aspx?ID=R5Q6HF7T6A2V-3-11313</Url>
      <Description>R5Q6HF7T6A2V-3-11313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A6C81A8F3ADD2E42816276D46C0D2CEE" ma:contentTypeVersion="12" ma:contentTypeDescription="Skapa ett nytt dokument." ma:contentTypeScope="" ma:versionID="dae8575bc6bc650c71ee2e3e238b1858">
  <xsd:schema xmlns:xsd="http://www.w3.org/2001/XMLSchema" xmlns:xs="http://www.w3.org/2001/XMLSchema" xmlns:p="http://schemas.microsoft.com/office/2006/metadata/properties" xmlns:ns2="f43cc98e-5ae0-401e-80a8-262cb9629ca0" xmlns:ns3="5d8f26d4-0ccb-4d8b-aa8a-72d320937dd4" targetNamespace="http://schemas.microsoft.com/office/2006/metadata/properties" ma:root="true" ma:fieldsID="4147fc73a5f266465d14adff2bcbfe1f" ns2:_="" ns3:_="">
    <xsd:import namespace="f43cc98e-5ae0-401e-80a8-262cb9629ca0"/>
    <xsd:import namespace="5d8f26d4-0ccb-4d8b-aa8a-72d320937dd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cc98e-5ae0-401e-80a8-262cb9629ca0"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7f7facaf-827c-4bc2-b65e-f512cc2d15b0}" ma:internalName="TaxCatchAll" ma:showField="CatchAllData" ma:web="f43cc98e-5ae0-401e-80a8-262cb9629ca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7f7facaf-827c-4bc2-b65e-f512cc2d15b0}" ma:internalName="TaxCatchAllLabel" ma:readOnly="true" ma:showField="CatchAllDataLabel" ma:web="f43cc98e-5ae0-401e-80a8-262cb9629ca0">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d8f26d4-0ccb-4d8b-aa8a-72d320937dd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54A39-DD7B-4063-873B-55387AD36630}">
  <ds:schemaRefs>
    <ds:schemaRef ds:uri="http://schemas.microsoft.com/office/2006/metadata/customXsn"/>
  </ds:schemaRefs>
</ds:datastoreItem>
</file>

<file path=customXml/itemProps2.xml><?xml version="1.0" encoding="utf-8"?>
<ds:datastoreItem xmlns:ds="http://schemas.openxmlformats.org/officeDocument/2006/customXml" ds:itemID="{94331899-DF76-40FC-848D-A9F3CE5B54F5}">
  <ds:schemaRefs>
    <ds:schemaRef ds:uri="http://schemas.microsoft.com/sharepoint/v3/contenttype/forms/url"/>
  </ds:schemaRefs>
</ds:datastoreItem>
</file>

<file path=customXml/itemProps3.xml><?xml version="1.0" encoding="utf-8"?>
<ds:datastoreItem xmlns:ds="http://schemas.openxmlformats.org/officeDocument/2006/customXml" ds:itemID="{FC753022-298A-4925-8560-C6BF57DCD12C}">
  <ds:schemaRefs>
    <ds:schemaRef ds:uri="http://www.w3.org/XML/1998/namespace"/>
    <ds:schemaRef ds:uri="http://schemas.openxmlformats.org/package/2006/metadata/core-properties"/>
    <ds:schemaRef ds:uri="http://purl.org/dc/dcmitype/"/>
    <ds:schemaRef ds:uri="f43cc98e-5ae0-401e-80a8-262cb9629ca0"/>
    <ds:schemaRef ds:uri="http://purl.org/dc/elements/1.1/"/>
    <ds:schemaRef ds:uri="5d8f26d4-0ccb-4d8b-aa8a-72d320937dd4"/>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43FF92C-41AF-4AEB-87EE-3AE847FB0BF2}">
  <ds:schemaRefs>
    <ds:schemaRef ds:uri="http://schemas.microsoft.com/sharepoint/v3/contenttype/forms"/>
  </ds:schemaRefs>
</ds:datastoreItem>
</file>

<file path=customXml/itemProps5.xml><?xml version="1.0" encoding="utf-8"?>
<ds:datastoreItem xmlns:ds="http://schemas.openxmlformats.org/officeDocument/2006/customXml" ds:itemID="{0CC296D6-1EB4-4058-813B-8EBCE40AA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cc98e-5ae0-401e-80a8-262cb9629ca0"/>
    <ds:schemaRef ds:uri="5d8f26d4-0ccb-4d8b-aa8a-72d320937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4A70ED1-1FE6-4F92-A52B-F35B88568901}">
  <ds:schemaRefs>
    <ds:schemaRef ds:uri="http://schemas.microsoft.com/sharepoint/events"/>
  </ds:schemaRefs>
</ds:datastoreItem>
</file>

<file path=customXml/itemProps7.xml><?xml version="1.0" encoding="utf-8"?>
<ds:datastoreItem xmlns:ds="http://schemas.openxmlformats.org/officeDocument/2006/customXml" ds:itemID="{4D946601-E3F2-44C7-86C5-80CEC546A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877</Words>
  <Characters>6043</Characters>
  <Application>Microsoft Office Word</Application>
  <DocSecurity>4</DocSecurity>
  <Lines>172</Lines>
  <Paragraphs>54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Wijkman</dc:creator>
  <cp:lastModifiedBy>Johan Eriksson</cp:lastModifiedBy>
  <cp:revision>2</cp:revision>
  <cp:lastPrinted>2014-06-09T11:06:00Z</cp:lastPrinted>
  <dcterms:created xsi:type="dcterms:W3CDTF">2014-06-09T11:06:00Z</dcterms:created>
  <dcterms:modified xsi:type="dcterms:W3CDTF">2014-06-09T11:06:00Z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18;0;0;423</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0x01010053E1D612BA3F4E21AA250ECD751942B300A6C81A8F3ADD2E42816276D46C0D2CEE</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6f5f6192-0e5f-402a-8876-bb2966c32253</vt:lpwstr>
  </property>
</Properties>
</file>