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F0232" w:rsidRDefault="006F79D7" w14:paraId="132EF9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1A05870BD24B6AA71529E94C1FC3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3a0e0b-6794-4ba4-b5b4-1bb89cea5c5a"/>
        <w:id w:val="-659465944"/>
        <w:lock w:val="sdtLocked"/>
      </w:sdtPr>
      <w:sdtEndPr/>
      <w:sdtContent>
        <w:p w:rsidR="00FD6BAC" w:rsidRDefault="00C92694" w14:paraId="691698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Socialstyrelsen ska åläggas att inhämta och redovisa information om hur och i vilken omfattning könskorrigerande vård för barn bedrivs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B254784E078B40938F57828DD996CFCF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37DDCA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F3582" w:rsidP="005F3582" w:rsidRDefault="0026428B" w14:paraId="304BF888" w14:textId="6EC56337">
      <w:pPr>
        <w:spacing w:before="80"/>
        <w:ind w:firstLine="0"/>
      </w:pPr>
      <w:r w:rsidRPr="005F3582">
        <w:rPr>
          <w:spacing w:val="-3"/>
        </w:rPr>
        <w:t xml:space="preserve">Socialstyrelsen utfärdar nationella riktlinjer för hälso- och sjukvården, som är vägledande </w:t>
      </w:r>
      <w:r w:rsidRPr="0026428B">
        <w:t xml:space="preserve">för hur vård och behandling bör utföras. Dessa riktlinjer </w:t>
      </w:r>
      <w:r>
        <w:t xml:space="preserve">ska </w:t>
      </w:r>
      <w:r w:rsidRPr="0026428B">
        <w:t xml:space="preserve">baseras på vetenskap och beprövad erfarenhet och syftar till att säkerställa en jämlik och högkvalitativ vård. </w:t>
      </w:r>
      <w:r>
        <w:t xml:space="preserve">Det är dock upp till regionerna och den enskilde läkaren att uttolka och värdera dessa riktlinjer. </w:t>
      </w:r>
      <w:r w:rsidR="00FD2599">
        <w:t xml:space="preserve"> </w:t>
      </w:r>
    </w:p>
    <w:p w:rsidR="005F3582" w:rsidP="005F3582" w:rsidRDefault="0026428B" w14:paraId="6C7DA284" w14:textId="4E6E1DE3">
      <w:r w:rsidRPr="005F3582">
        <w:rPr>
          <w:spacing w:val="-3"/>
        </w:rPr>
        <w:t xml:space="preserve">Socialstyrelsen har under senare år inskärpt riktlinjerna för </w:t>
      </w:r>
      <w:r w:rsidRPr="005F3582" w:rsidR="00DE1F53">
        <w:rPr>
          <w:spacing w:val="-3"/>
        </w:rPr>
        <w:t>könsbekräftande kirurgi, in</w:t>
      </w:r>
      <w:r w:rsidRPr="005F3582" w:rsidR="005F3582">
        <w:rPr>
          <w:spacing w:val="-3"/>
        </w:rPr>
        <w:softHyphen/>
      </w:r>
      <w:r w:rsidRPr="00DE1F53" w:rsidR="00DE1F53">
        <w:t xml:space="preserve">klusive </w:t>
      </w:r>
      <w:proofErr w:type="spellStart"/>
      <w:r w:rsidRPr="00DE1F53" w:rsidR="00DE1F53">
        <w:t>gonadektomi</w:t>
      </w:r>
      <w:proofErr w:type="spellEnd"/>
      <w:r w:rsidRPr="00DE1F53" w:rsidR="00DE1F53">
        <w:t xml:space="preserve"> (borttagning av könskörtlar, såsom testiklar eller äggstockar)</w:t>
      </w:r>
      <w:r>
        <w:t xml:space="preserve">. </w:t>
      </w:r>
      <w:r w:rsidR="00DE1F53">
        <w:t>Det f</w:t>
      </w:r>
      <w:r w:rsidRPr="005F3582" w:rsidR="00DE1F53">
        <w:rPr>
          <w:spacing w:val="-3"/>
        </w:rPr>
        <w:t xml:space="preserve">inns ingen fast minimiålder för </w:t>
      </w:r>
      <w:proofErr w:type="spellStart"/>
      <w:r w:rsidRPr="005F3582" w:rsidR="00DE1F53">
        <w:rPr>
          <w:spacing w:val="-3"/>
        </w:rPr>
        <w:t>gonadektomi</w:t>
      </w:r>
      <w:proofErr w:type="spellEnd"/>
      <w:r w:rsidRPr="005F3582" w:rsidR="00DE1F53">
        <w:rPr>
          <w:spacing w:val="-3"/>
        </w:rPr>
        <w:t xml:space="preserve">, men ingreppet utförs </w:t>
      </w:r>
      <w:r w:rsidRPr="005F3582" w:rsidR="006514C3">
        <w:rPr>
          <w:spacing w:val="-3"/>
        </w:rPr>
        <w:t>enligt Socialstyrelsen</w:t>
      </w:r>
      <w:r w:rsidR="006514C3">
        <w:t xml:space="preserve"> </w:t>
      </w:r>
      <w:r w:rsidRPr="00DE1F53" w:rsidR="00DE1F53">
        <w:t>sällan på personer under 18 år och kräver i sådana fall föräldrarnas samtycke, en omfat</w:t>
      </w:r>
      <w:r w:rsidR="005F3582">
        <w:softHyphen/>
      </w:r>
      <w:r w:rsidRPr="00DE1F53" w:rsidR="00DE1F53">
        <w:t>tande psykosocial bedömning och medicinsk utvärdering.</w:t>
      </w:r>
      <w:r w:rsidR="00DE1F53">
        <w:t xml:space="preserve"> </w:t>
      </w:r>
    </w:p>
    <w:p w:rsidR="005F3582" w:rsidP="005F3582" w:rsidRDefault="006514C3" w14:paraId="1F517CA5" w14:textId="77777777">
      <w:r>
        <w:t xml:space="preserve">Riktlinjerna för </w:t>
      </w:r>
      <w:proofErr w:type="spellStart"/>
      <w:r>
        <w:t>m</w:t>
      </w:r>
      <w:r w:rsidRPr="00DE1F53" w:rsidR="00DE1F53">
        <w:t>astektomi</w:t>
      </w:r>
      <w:proofErr w:type="spellEnd"/>
      <w:r w:rsidR="00DE1F53">
        <w:t xml:space="preserve">, </w:t>
      </w:r>
      <w:r w:rsidR="00635815">
        <w:t xml:space="preserve">d.v.s. </w:t>
      </w:r>
      <w:r w:rsidR="00DE1F53">
        <w:t xml:space="preserve">avlägsnande av bröst, är dock </w:t>
      </w:r>
      <w:r w:rsidR="0056578F">
        <w:t xml:space="preserve">något </w:t>
      </w:r>
      <w:r w:rsidR="00DE1F53">
        <w:t>lösare</w:t>
      </w:r>
      <w:r>
        <w:t xml:space="preserve">. </w:t>
      </w:r>
      <w:r w:rsidR="0056578F">
        <w:t xml:space="preserve">Enligt </w:t>
      </w:r>
      <w:r w:rsidRPr="0056578F" w:rsidR="0056578F">
        <w:t>Socialstyrelsens statistikdatabas</w:t>
      </w:r>
      <w:r w:rsidR="0056578F">
        <w:t xml:space="preserve"> </w:t>
      </w:r>
      <w:r w:rsidR="00E67322">
        <w:t>är det</w:t>
      </w:r>
      <w:r w:rsidR="0068334C">
        <w:t xml:space="preserve"> i gruppen 15</w:t>
      </w:r>
      <w:r w:rsidR="00C92694">
        <w:t>–</w:t>
      </w:r>
      <w:r w:rsidR="0068334C">
        <w:t>19 år</w:t>
      </w:r>
      <w:r w:rsidR="00E67322">
        <w:t xml:space="preserve"> i genomsnitt 8,6 flickor per år som genomgår ingreppet för åren 2018</w:t>
      </w:r>
      <w:r w:rsidR="00C92694">
        <w:t>–</w:t>
      </w:r>
      <w:r w:rsidR="00E67322">
        <w:t>2024</w:t>
      </w:r>
      <w:r w:rsidR="0068334C">
        <w:t xml:space="preserve">, men där antalet ungefär fyrdubblats </w:t>
      </w:r>
      <w:r w:rsidR="00E67322">
        <w:t>för åren 2011</w:t>
      </w:r>
      <w:r w:rsidR="00C92694">
        <w:t>–</w:t>
      </w:r>
      <w:r w:rsidR="00E67322">
        <w:t>2017</w:t>
      </w:r>
      <w:r w:rsidR="0068334C">
        <w:t xml:space="preserve">. </w:t>
      </w:r>
      <w:r w:rsidR="00E67322">
        <w:t>Det</w:t>
      </w:r>
      <w:r w:rsidR="0068334C">
        <w:t xml:space="preserve"> går</w:t>
      </w:r>
      <w:r w:rsidR="00E67322">
        <w:t xml:space="preserve"> tyvärr</w:t>
      </w:r>
      <w:r w:rsidR="0068334C">
        <w:t xml:space="preserve"> ej att utläsa hur många </w:t>
      </w:r>
      <w:r w:rsidR="00E67322">
        <w:t xml:space="preserve">av dessa </w:t>
      </w:r>
      <w:r w:rsidR="0068334C">
        <w:t xml:space="preserve">som är under 18 år. </w:t>
      </w:r>
      <w:r w:rsidR="00E67322">
        <w:t xml:space="preserve">Det finns dock ett dokumenterat fall där en flicka så ung som 14 år genomgått </w:t>
      </w:r>
      <w:proofErr w:type="spellStart"/>
      <w:r w:rsidR="00E67322">
        <w:t>m</w:t>
      </w:r>
      <w:r w:rsidRPr="00DE1F53" w:rsidR="00E67322">
        <w:t>astektomi</w:t>
      </w:r>
      <w:proofErr w:type="spellEnd"/>
      <w:r w:rsidR="00E67322">
        <w:t xml:space="preserve">. </w:t>
      </w:r>
    </w:p>
    <w:p w:rsidR="005F3582" w:rsidP="005F3582" w:rsidRDefault="009D3C4F" w14:paraId="4BD9937B" w14:textId="77777777">
      <w:r>
        <w:t>Även behandling med hormoner, så som pubertetsblockerare, är i sammanhanget djupt problematiskt.</w:t>
      </w:r>
      <w:r w:rsidR="00667FAC">
        <w:t xml:space="preserve"> Inte minst då de hämmar produktionen av </w:t>
      </w:r>
      <w:r w:rsidRPr="00667FAC" w:rsidR="00667FAC">
        <w:t>östrogen och testosteron</w:t>
      </w:r>
      <w:r w:rsidR="00667FAC">
        <w:t xml:space="preserve"> vilket un</w:t>
      </w:r>
      <w:r w:rsidRPr="00667FAC" w:rsidR="00667FAC">
        <w:t>der puberteten påverkar</w:t>
      </w:r>
      <w:r w:rsidR="00667FAC">
        <w:t xml:space="preserve"> utvecklingen av</w:t>
      </w:r>
      <w:r w:rsidRPr="00667FAC" w:rsidR="00667FAC">
        <w:t xml:space="preserve"> hjärnans struktur och funktion</w:t>
      </w:r>
      <w:r w:rsidR="00667FAC">
        <w:t>.</w:t>
      </w:r>
    </w:p>
    <w:p w:rsidR="005F3582" w:rsidP="005F3582" w:rsidRDefault="009D3C4F" w14:paraId="74AF2EB0" w14:textId="717D67FA">
      <w:r w:rsidRPr="005F3582">
        <w:rPr>
          <w:spacing w:val="-3"/>
        </w:rPr>
        <w:t xml:space="preserve">Unga personer som söker behandling för könsdysfori kan i regel kopplas till ytterligare </w:t>
      </w:r>
      <w:r>
        <w:t>p</w:t>
      </w:r>
      <w:r w:rsidRPr="009D3C4F">
        <w:t>sykiatriska diagnoser</w:t>
      </w:r>
      <w:r>
        <w:t xml:space="preserve">. Då det är vanligt att dessa diagnoser kan förändras över tid är </w:t>
      </w:r>
      <w:r>
        <w:lastRenderedPageBreak/>
        <w:t>det ytterst olämpligt att låta barn ta irreversibla beslut av den här sorten, vilka leder till livslånga konsekvenser. Därför är det högst angeläget att veta hur Socialstyrelsens rikt</w:t>
      </w:r>
      <w:r w:rsidR="005F3582">
        <w:softHyphen/>
      </w:r>
      <w:r>
        <w:t>linjer följs och varför man gjort eventuella avsteg.</w:t>
      </w:r>
    </w:p>
    <w:p w:rsidRPr="005B3DF7" w:rsidR="009D3C4F" w:rsidP="005F3582" w:rsidRDefault="009D3C4F" w14:paraId="4067D4FA" w14:textId="74FBA328">
      <w:r w:rsidRPr="005B3DF7">
        <w:t xml:space="preserve">Undertecknad menar därför att regeringen ska ålägga Socialstyrelsen att </w:t>
      </w:r>
      <w:r w:rsidRPr="005B3DF7">
        <w:rPr>
          <w:rStyle w:val="FrslagstextChar"/>
        </w:rPr>
        <w:t>inhämta och redovisa information om hur och i vilken omfattning könskorrigerande vård på barn bedriv</w:t>
      </w:r>
      <w:r w:rsidR="00C92694">
        <w:rPr>
          <w:rStyle w:val="FrslagstextChar"/>
        </w:rPr>
        <w:t>s</w:t>
      </w:r>
      <w:r w:rsidRPr="005B3DF7">
        <w:rPr>
          <w:rStyle w:val="FrslagstextChar"/>
        </w:rP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9C08659C71490CAC9B4069559347BB"/>
        </w:placeholder>
      </w:sdtPr>
      <w:sdtEndPr/>
      <w:sdtContent>
        <w:p w:rsidR="009F0232" w:rsidP="009A696E" w:rsidRDefault="009F0232" w14:paraId="6A4E89D7" w14:textId="77777777"/>
        <w:p w:rsidR="009F0232" w:rsidP="009A696E" w:rsidRDefault="006F79D7" w14:paraId="1C819211" w14:textId="204DFB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6BAC" w14:paraId="034FCED1" w14:textId="77777777">
        <w:trPr>
          <w:cantSplit/>
        </w:trPr>
        <w:tc>
          <w:tcPr>
            <w:tcW w:w="50" w:type="pct"/>
            <w:vAlign w:val="bottom"/>
          </w:tcPr>
          <w:p w:rsidR="00FD6BAC" w:rsidRDefault="00C92694" w14:paraId="58A366D7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FD6BAC" w:rsidRDefault="00FD6BAC" w14:paraId="0FAD382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4828C5B" w14:textId="31CD605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0731" w14:textId="77777777" w:rsidR="00C81E28" w:rsidRDefault="00C81E28" w:rsidP="000C1CAD">
      <w:pPr>
        <w:spacing w:line="240" w:lineRule="auto"/>
      </w:pPr>
      <w:r>
        <w:separator/>
      </w:r>
    </w:p>
  </w:endnote>
  <w:endnote w:type="continuationSeparator" w:id="0">
    <w:p w14:paraId="1743F07A" w14:textId="77777777" w:rsidR="00C81E28" w:rsidRDefault="00C81E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F8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A3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3A07" w14:textId="11ACE96B" w:rsidR="00262EA3" w:rsidRPr="009A696E" w:rsidRDefault="00262EA3" w:rsidP="009A69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6940" w14:textId="77777777" w:rsidR="00C81E28" w:rsidRDefault="00C81E28" w:rsidP="000C1CAD">
      <w:pPr>
        <w:spacing w:line="240" w:lineRule="auto"/>
      </w:pPr>
      <w:r>
        <w:separator/>
      </w:r>
    </w:p>
  </w:footnote>
  <w:footnote w:type="continuationSeparator" w:id="0">
    <w:p w14:paraId="2A32E62F" w14:textId="77777777" w:rsidR="00C81E28" w:rsidRDefault="00C81E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643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B40E9F" wp14:editId="09A1A0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6AF52" w14:textId="2CCA8500" w:rsidR="00262EA3" w:rsidRDefault="006F79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64ED6D8677F4320A51E3D369E5F6483"/>
                              </w:placeholder>
                              <w:text/>
                            </w:sdtPr>
                            <w:sdtEndPr/>
                            <w:sdtContent>
                              <w:r w:rsidR="00DE1F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4C26F68EEC54EFAB00E0B061C706A1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B40E9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976AF52" w14:textId="2CCA8500" w:rsidR="00262EA3" w:rsidRDefault="006F79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64ED6D8677F4320A51E3D369E5F6483"/>
                        </w:placeholder>
                        <w:text/>
                      </w:sdtPr>
                      <w:sdtEndPr/>
                      <w:sdtContent>
                        <w:r w:rsidR="00DE1F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4C26F68EEC54EFAB00E0B061C706A1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8575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048B" w14:textId="77777777" w:rsidR="00262EA3" w:rsidRDefault="00262EA3" w:rsidP="008563AC">
    <w:pPr>
      <w:jc w:val="right"/>
    </w:pPr>
  </w:p>
  <w:p w14:paraId="49DB211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8005" w14:textId="77777777" w:rsidR="00262EA3" w:rsidRDefault="006F79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A118C2" wp14:editId="773F7B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780CC4" w14:textId="3EBA9FE1" w:rsidR="00262EA3" w:rsidRDefault="006F79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69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1F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18EA9F4" w14:textId="77777777" w:rsidR="00262EA3" w:rsidRPr="008227B3" w:rsidRDefault="006F79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1A94BC" w14:textId="4B2231DE" w:rsidR="00262EA3" w:rsidRPr="008227B3" w:rsidRDefault="006F79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696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696E">
          <w:t>:269</w:t>
        </w:r>
      </w:sdtContent>
    </w:sdt>
  </w:p>
  <w:p w14:paraId="6BC8D8BF" w14:textId="7E8CA437" w:rsidR="00262EA3" w:rsidRDefault="006F79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64ED6D8677F4320A51E3D369E5F6483"/>
        </w:placeholder>
        <w15:appearance w15:val="hidden"/>
        <w:text/>
      </w:sdtPr>
      <w:sdtEndPr/>
      <w:sdtContent>
        <w:r w:rsidR="009A696E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4C26F68EEC54EFAB00E0B061C706A12"/>
      </w:placeholder>
      <w:text/>
    </w:sdtPr>
    <w:sdtEndPr/>
    <w:sdtContent>
      <w:p w14:paraId="133004A3" w14:textId="244C58C4" w:rsidR="00262EA3" w:rsidRDefault="00D72854" w:rsidP="00283E0F">
        <w:pPr>
          <w:pStyle w:val="FSHRub2"/>
        </w:pPr>
        <w:r>
          <w:t>Kunskapsinhämtning om könskorrigerande vård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8E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95891643">
    <w:abstractNumId w:val="9"/>
  </w:num>
  <w:num w:numId="2" w16cid:durableId="1075591796">
    <w:abstractNumId w:val="8"/>
  </w:num>
  <w:num w:numId="3" w16cid:durableId="632751716">
    <w:abstractNumId w:val="16"/>
  </w:num>
  <w:num w:numId="4" w16cid:durableId="41712967">
    <w:abstractNumId w:val="14"/>
  </w:num>
  <w:num w:numId="5" w16cid:durableId="2090811338">
    <w:abstractNumId w:val="17"/>
  </w:num>
  <w:num w:numId="6" w16cid:durableId="811563145">
    <w:abstractNumId w:val="18"/>
  </w:num>
  <w:num w:numId="7" w16cid:durableId="2120906206">
    <w:abstractNumId w:val="11"/>
  </w:num>
  <w:num w:numId="8" w16cid:durableId="328481424">
    <w:abstractNumId w:val="12"/>
  </w:num>
  <w:num w:numId="9" w16cid:durableId="1534071833">
    <w:abstractNumId w:val="15"/>
  </w:num>
  <w:num w:numId="10" w16cid:durableId="1252349661">
    <w:abstractNumId w:val="22"/>
  </w:num>
  <w:num w:numId="11" w16cid:durableId="904993637">
    <w:abstractNumId w:val="21"/>
  </w:num>
  <w:num w:numId="12" w16cid:durableId="1890922143">
    <w:abstractNumId w:val="21"/>
  </w:num>
  <w:num w:numId="13" w16cid:durableId="747188472">
    <w:abstractNumId w:val="3"/>
  </w:num>
  <w:num w:numId="14" w16cid:durableId="308634616">
    <w:abstractNumId w:val="2"/>
  </w:num>
  <w:num w:numId="15" w16cid:durableId="2147118009">
    <w:abstractNumId w:val="1"/>
  </w:num>
  <w:num w:numId="16" w16cid:durableId="431168951">
    <w:abstractNumId w:val="0"/>
  </w:num>
  <w:num w:numId="17" w16cid:durableId="2054773018">
    <w:abstractNumId w:val="7"/>
  </w:num>
  <w:num w:numId="18" w16cid:durableId="1998604254">
    <w:abstractNumId w:val="6"/>
  </w:num>
  <w:num w:numId="19" w16cid:durableId="412165624">
    <w:abstractNumId w:val="5"/>
  </w:num>
  <w:num w:numId="20" w16cid:durableId="1255430615">
    <w:abstractNumId w:val="4"/>
  </w:num>
  <w:num w:numId="21" w16cid:durableId="103579296">
    <w:abstractNumId w:val="21"/>
  </w:num>
  <w:num w:numId="22" w16cid:durableId="278798489">
    <w:abstractNumId w:val="21"/>
  </w:num>
  <w:num w:numId="23" w16cid:durableId="1097755493">
    <w:abstractNumId w:val="21"/>
  </w:num>
  <w:num w:numId="24" w16cid:durableId="153376472">
    <w:abstractNumId w:val="21"/>
  </w:num>
  <w:num w:numId="25" w16cid:durableId="905727348">
    <w:abstractNumId w:val="21"/>
  </w:num>
  <w:num w:numId="26" w16cid:durableId="739446496">
    <w:abstractNumId w:val="22"/>
  </w:num>
  <w:num w:numId="27" w16cid:durableId="950665299">
    <w:abstractNumId w:val="22"/>
  </w:num>
  <w:num w:numId="28" w16cid:durableId="607203330">
    <w:abstractNumId w:val="22"/>
  </w:num>
  <w:num w:numId="29" w16cid:durableId="422997582">
    <w:abstractNumId w:val="22"/>
  </w:num>
  <w:num w:numId="30" w16cid:durableId="1207790873">
    <w:abstractNumId w:val="21"/>
  </w:num>
  <w:num w:numId="31" w16cid:durableId="154154448">
    <w:abstractNumId w:val="21"/>
  </w:num>
  <w:num w:numId="32" w16cid:durableId="1834418177">
    <w:abstractNumId w:val="22"/>
  </w:num>
  <w:num w:numId="33" w16cid:durableId="227153916">
    <w:abstractNumId w:val="21"/>
  </w:num>
  <w:num w:numId="34" w16cid:durableId="2121219453">
    <w:abstractNumId w:val="18"/>
  </w:num>
  <w:num w:numId="35" w16cid:durableId="1030379862">
    <w:abstractNumId w:val="18"/>
    <w:lvlOverride w:ilvl="0">
      <w:startOverride w:val="1"/>
    </w:lvlOverride>
  </w:num>
  <w:num w:numId="36" w16cid:durableId="289240625">
    <w:abstractNumId w:val="19"/>
  </w:num>
  <w:num w:numId="37" w16cid:durableId="109133983">
    <w:abstractNumId w:val="18"/>
    <w:lvlOverride w:ilvl="0">
      <w:startOverride w:val="1"/>
    </w:lvlOverride>
  </w:num>
  <w:num w:numId="38" w16cid:durableId="2146853463">
    <w:abstractNumId w:val="13"/>
  </w:num>
  <w:num w:numId="39" w16cid:durableId="541870593">
    <w:abstractNumId w:val="10"/>
  </w:num>
  <w:num w:numId="40" w16cid:durableId="206767963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E1F5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11B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28B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2B0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8B5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578F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DF7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58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815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4C3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67FAC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34C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9D7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96E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3C4F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232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E28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694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586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2854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53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322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5938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3C1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599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AC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64F600"/>
  <w15:chartTrackingRefBased/>
  <w15:docId w15:val="{8D96839A-D0F8-4FCA-B9CF-0261F52A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1A05870BD24B6AA71529E94C1FC3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5E3D3-CA92-4655-8ABA-4AA8B2CE1821}"/>
      </w:docPartPr>
      <w:docPartBody>
        <w:p w:rsidR="00F12993" w:rsidRDefault="002F027E">
          <w:pPr>
            <w:pStyle w:val="B31A05870BD24B6AA71529E94C1FC3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54784E078B40938F57828DD996C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5EB16-055E-4D61-A47A-BB8410253C05}"/>
      </w:docPartPr>
      <w:docPartBody>
        <w:p w:rsidR="00F12993" w:rsidRDefault="002F027E">
          <w:pPr>
            <w:pStyle w:val="B254784E078B40938F57828DD996CF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4ED6D8677F4320A51E3D369E5F6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B1B292-10A2-4ED1-9419-D2A82C7B63BB}"/>
      </w:docPartPr>
      <w:docPartBody>
        <w:p w:rsidR="00F12993" w:rsidRDefault="002F027E">
          <w:pPr>
            <w:pStyle w:val="164ED6D8677F4320A51E3D369E5F64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C26F68EEC54EFAB00E0B061C706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712A3F-F5D1-49C8-88A3-8DAC847EFD7D}"/>
      </w:docPartPr>
      <w:docPartBody>
        <w:p w:rsidR="00F12993" w:rsidRDefault="002F027E">
          <w:pPr>
            <w:pStyle w:val="24C26F68EEC54EFAB00E0B061C706A12"/>
          </w:pPr>
          <w:r>
            <w:t xml:space="preserve"> </w:t>
          </w:r>
        </w:p>
      </w:docPartBody>
    </w:docPart>
    <w:docPart>
      <w:docPartPr>
        <w:name w:val="3A9C08659C71490CAC9B406955934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5BF81-623F-4A20-A7FB-1949D11EDCDB}"/>
      </w:docPartPr>
      <w:docPartBody>
        <w:p w:rsidR="000D07B0" w:rsidRDefault="000D07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7E"/>
    <w:rsid w:val="000D07B0"/>
    <w:rsid w:val="002F027E"/>
    <w:rsid w:val="005716CA"/>
    <w:rsid w:val="0059782B"/>
    <w:rsid w:val="00F12993"/>
    <w:rsid w:val="00F1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716CA"/>
    <w:rPr>
      <w:color w:val="F1A983" w:themeColor="accent2" w:themeTint="99"/>
    </w:rPr>
  </w:style>
  <w:style w:type="paragraph" w:customStyle="1" w:styleId="B31A05870BD24B6AA71529E94C1FC3C1">
    <w:name w:val="B31A05870BD24B6AA71529E94C1FC3C1"/>
  </w:style>
  <w:style w:type="paragraph" w:customStyle="1" w:styleId="B254784E078B40938F57828DD996CFCF">
    <w:name w:val="B254784E078B40938F57828DD996CFCF"/>
  </w:style>
  <w:style w:type="paragraph" w:customStyle="1" w:styleId="164ED6D8677F4320A51E3D369E5F6483">
    <w:name w:val="164ED6D8677F4320A51E3D369E5F6483"/>
  </w:style>
  <w:style w:type="paragraph" w:customStyle="1" w:styleId="24C26F68EEC54EFAB00E0B061C706A12">
    <w:name w:val="24C26F68EEC54EFAB00E0B061C706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390C3-D76D-46B8-AD20-E49AEAF9F4C4}"/>
</file>

<file path=customXml/itemProps2.xml><?xml version="1.0" encoding="utf-8"?>
<ds:datastoreItem xmlns:ds="http://schemas.openxmlformats.org/officeDocument/2006/customXml" ds:itemID="{1109516C-6E2F-43A7-91CF-65CE87D367BF}"/>
</file>

<file path=customXml/itemProps3.xml><?xml version="1.0" encoding="utf-8"?>
<ds:datastoreItem xmlns:ds="http://schemas.openxmlformats.org/officeDocument/2006/customXml" ds:itemID="{3B2F8F16-9830-449E-A334-F95C2F78D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2014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Kunskap om könskorrigerande vård på barn</vt:lpstr>
      <vt:lpstr>
      </vt:lpstr>
    </vt:vector>
  </TitlesOfParts>
  <Company>Sveriges riksdag</Company>
  <LinksUpToDate>false</LinksUpToDate>
  <CharactersWithSpaces>2343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