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E1F" w:rsidRPr="001F5E1F" w:rsidRDefault="001F5E1F">
      <w:pPr>
        <w:pStyle w:val="Hemstlrubrik"/>
      </w:pPr>
      <w:r w:rsidRPr="001F5E1F">
        <w:t>Förslag till riksdagsbeslut</w:t>
      </w:r>
    </w:p>
    <w:p w:rsidR="001F5E1F" w:rsidRPr="001F5E1F" w:rsidRDefault="001F5E1F">
      <w:pPr>
        <w:pStyle w:val="Hemstlatt"/>
        <w:ind w:left="0"/>
      </w:pPr>
      <w:r w:rsidRPr="001F5E1F">
        <w:t>Riksdagen tillkännager för regeringen som sin mening vad som anförs i motionen om att vidta lämpliga åtgärder för att garantera framtida finansiering och öppethållande av fritidsbåtsleder och kanaler för i huvudsak fritidsbåtar i Stockholms skärgård.</w:t>
      </w:r>
    </w:p>
    <w:p w:rsidR="001F5E1F" w:rsidRPr="001F5E1F" w:rsidRDefault="001F5E1F">
      <w:pPr>
        <w:pStyle w:val="Rubrik1"/>
      </w:pPr>
      <w:r w:rsidRPr="001F5E1F">
        <w:t>Motivering</w:t>
      </w:r>
    </w:p>
    <w:p w:rsidR="001F5E1F" w:rsidRPr="001F5E1F" w:rsidRDefault="001F5E1F">
      <w:r w:rsidRPr="001F5E1F">
        <w:t>Sjöfartsverket ska utvecklas till att bli en mer renodlad sektors- och bestä</w:t>
      </w:r>
      <w:r w:rsidRPr="001F5E1F">
        <w:t>l</w:t>
      </w:r>
      <w:r w:rsidRPr="001F5E1F">
        <w:t>larmyndighet i framtiden. Myndigheten ska enligt Lotsutredningens slutb</w:t>
      </w:r>
      <w:r w:rsidRPr="001F5E1F">
        <w:t>e</w:t>
      </w:r>
      <w:r w:rsidRPr="001F5E1F">
        <w:t xml:space="preserve">tänkande ”Styra rätt! Förslag om Sjöfartsverkets organisation” övergå från att vara ett affärsverk till att bli en förvaltningsmyndighet. Ansvaret för att hålla fritidsbåtsleder för fritidsbåtsändamål kommer således att avvecklas. </w:t>
      </w:r>
    </w:p>
    <w:p w:rsidR="001F5E1F" w:rsidRPr="001F5E1F" w:rsidRDefault="001F5E1F">
      <w:pPr>
        <w:pStyle w:val="Normaltindrag"/>
      </w:pPr>
      <w:r w:rsidRPr="001F5E1F">
        <w:t>I enlighet med förslaget kommer det statliga ansvaret inom sjöfartsområdet att renodlas. Båtklubbar, kommuner eller andra intressenter ska erbjudas att överta de fritidsbåtsleder och kanaler för i huvudsak f</w:t>
      </w:r>
      <w:r w:rsidRPr="001F5E1F">
        <w:t>ritidsbåtar som Sjöfart</w:t>
      </w:r>
      <w:r w:rsidRPr="001F5E1F">
        <w:t>s</w:t>
      </w:r>
      <w:r w:rsidRPr="001F5E1F">
        <w:t>verket i dag ansvarar för. Sjöfartsverket föreslås också föra dialoger med kommunala och regionala intressenter om övertagande av farleder med nytt</w:t>
      </w:r>
      <w:r w:rsidRPr="001F5E1F">
        <w:t>o</w:t>
      </w:r>
      <w:r w:rsidRPr="001F5E1F">
        <w:t xml:space="preserve">trafik av främst regional och lokal karaktär. Sjöfartsverkets ansvar för drift och underhåll av farleder och kanaler ska inriktas på handelssjöfartens behov. För att underlätta ett övertagande föreslås sammanlagt 50 miljoner kronor avsättas för bidrag till huvudmän som övertar ansvar för vissa farleder och kanaler. </w:t>
      </w:r>
    </w:p>
    <w:p w:rsidR="001F5E1F" w:rsidRPr="001F5E1F" w:rsidRDefault="001F5E1F">
      <w:pPr>
        <w:pStyle w:val="Normaltindrag"/>
      </w:pPr>
      <w:r w:rsidRPr="001F5E1F">
        <w:t>Om Sjöfartsverket inte</w:t>
      </w:r>
      <w:r w:rsidRPr="001F5E1F">
        <w:t xml:space="preserve"> längre kommer att ansvara för fritidsbåtsleder och kanaler för i huvudsak fritidsbåtar kommer detta beslut med största sannoli</w:t>
      </w:r>
      <w:r w:rsidRPr="001F5E1F">
        <w:t>k</w:t>
      </w:r>
      <w:r w:rsidRPr="001F5E1F">
        <w:t>het att ge upphov till allvarliga konsekvenser för närings- och turistverksa</w:t>
      </w:r>
      <w:r w:rsidRPr="001F5E1F">
        <w:t>m</w:t>
      </w:r>
      <w:r w:rsidRPr="001F5E1F">
        <w:t xml:space="preserve">heten, inte minst det småskaliga företagandet, i Stockholms skärgård. </w:t>
      </w:r>
    </w:p>
    <w:p w:rsidR="001F5E1F" w:rsidRPr="001F5E1F" w:rsidRDefault="001F5E1F"/>
    <w:p w:rsidR="001F5E1F" w:rsidRPr="001F5E1F" w:rsidRDefault="001F5E1F">
      <w:pPr>
        <w:pStyle w:val="Normaltindrag"/>
      </w:pPr>
      <w:r w:rsidRPr="001F5E1F">
        <w:t>Fritidsbåtslederna bidrar idag till att hålla skärgården öppen året runt g</w:t>
      </w:r>
      <w:r w:rsidRPr="001F5E1F">
        <w:t>e</w:t>
      </w:r>
      <w:r w:rsidRPr="001F5E1F">
        <w:t>nom att främja turism och näringsverksamhet kring lederna. All närings- och turistverksamhet kring lederna, särskilt krogar och affärer, riskerar att bli lida</w:t>
      </w:r>
      <w:r w:rsidRPr="001F5E1F">
        <w:t>n</w:t>
      </w:r>
      <w:r w:rsidRPr="001F5E1F">
        <w:t>de om inte ledernas öppethållande kan garanteras på långsiktigt och likvärdigt sätt i hela Stockholms skärgård. Beslutet kan även medföra att fritidsbåtant</w:t>
      </w:r>
      <w:r w:rsidRPr="001F5E1F">
        <w:t>a</w:t>
      </w:r>
      <w:r w:rsidRPr="001F5E1F">
        <w:t>let i Stockholms skärgård reduceras avsevärt.</w:t>
      </w:r>
    </w:p>
    <w:p w:rsidR="001F5E1F" w:rsidRPr="001F5E1F" w:rsidRDefault="001F5E1F">
      <w:pPr>
        <w:pStyle w:val="Normaltindrag"/>
      </w:pPr>
      <w:r w:rsidRPr="001F5E1F">
        <w:t xml:space="preserve">Att hålla lederna öppna kommer att bli ett omfattande extra åtagande för kommuner och andra intressenter, och om finansieringen är otillräcklig eller </w:t>
      </w:r>
      <w:r w:rsidRPr="001F5E1F">
        <w:t xml:space="preserve">uteblir finns risk att lederna läggs ner.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5E1F">
        <w:trPr>
          <w:cantSplit/>
        </w:trPr>
        <w:tc>
          <w:tcPr>
            <w:tcW w:w="3046" w:type="dxa"/>
          </w:tcPr>
          <w:p w:rsidR="001F5E1F" w:rsidRPr="001F5E1F" w:rsidRDefault="001F5E1F">
            <w:pPr>
              <w:pStyle w:val="UnderskriftDatum"/>
              <w:spacing w:before="240"/>
            </w:pPr>
            <w:r w:rsidRPr="001F5E1F">
              <w:t>Stockholm den 29 september 2008</w:t>
            </w:r>
          </w:p>
        </w:tc>
        <w:tc>
          <w:tcPr>
            <w:tcW w:w="3047" w:type="dxa"/>
          </w:tcPr>
          <w:p w:rsidR="001F5E1F" w:rsidRPr="001F5E1F" w:rsidRDefault="001F5E1F">
            <w:pPr>
              <w:pStyle w:val="Underskrifter"/>
              <w:spacing w:before="240"/>
            </w:pPr>
          </w:p>
        </w:tc>
      </w:tr>
      <w:tr w:rsidR="00000000" w:rsidRPr="001F5E1F">
        <w:trPr>
          <w:cantSplit/>
        </w:trPr>
        <w:tc>
          <w:tcPr>
            <w:tcW w:w="3046" w:type="dxa"/>
          </w:tcPr>
          <w:p w:rsidR="001F5E1F" w:rsidRPr="001F5E1F" w:rsidRDefault="001F5E1F">
            <w:pPr>
              <w:pStyle w:val="Underskrifter"/>
            </w:pPr>
            <w:r w:rsidRPr="001F5E1F">
              <w:t>Rune Wikström (m)</w:t>
            </w:r>
          </w:p>
        </w:tc>
        <w:tc>
          <w:tcPr>
            <w:tcW w:w="3046" w:type="dxa"/>
          </w:tcPr>
          <w:p w:rsidR="001F5E1F" w:rsidRPr="001F5E1F" w:rsidRDefault="001F5E1F">
            <w:pPr>
              <w:pStyle w:val="Underskrifter"/>
            </w:pPr>
            <w:r w:rsidRPr="001F5E1F">
              <w:t>Marietta de Pourbaix-Lundin (m)</w:t>
            </w:r>
          </w:p>
        </w:tc>
      </w:tr>
    </w:tbl>
    <w:p w:rsidR="001F5E1F" w:rsidRPr="001F5E1F" w:rsidRDefault="001F5E1F">
      <w:pPr>
        <w:pStyle w:val="Normaltindrag"/>
      </w:pPr>
    </w:p>
    <w:sectPr w:rsidR="00000000" w:rsidRPr="001F5E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5E1F" w:rsidRPr="001F5E1F" w:rsidRDefault="001F5E1F">
      <w:r w:rsidRPr="001F5E1F">
        <w:separator/>
      </w:r>
    </w:p>
  </w:endnote>
  <w:endnote w:type="continuationSeparator" w:id="0">
    <w:p w:rsidR="001F5E1F" w:rsidRPr="001F5E1F" w:rsidRDefault="001F5E1F">
      <w:r w:rsidRPr="001F5E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F" w:rsidRPr="001F5E1F" w:rsidRDefault="001F5E1F">
    <w:pPr>
      <w:pStyle w:val="Sidfot"/>
    </w:pPr>
    <w:r w:rsidRPr="001F5E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7366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1F" w:rsidRDefault="001F5E1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5E1F" w:rsidRDefault="001F5E1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F" w:rsidRPr="001F5E1F" w:rsidRDefault="001F5E1F">
    <w:pPr>
      <w:pStyle w:val="Sidfot"/>
    </w:pPr>
    <w:r w:rsidRPr="001F5E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7760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1F" w:rsidRDefault="001F5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5E1F" w:rsidRDefault="001F5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F" w:rsidRPr="001F5E1F" w:rsidRDefault="001F5E1F">
    <w:pPr>
      <w:pStyle w:val="Sidfot"/>
    </w:pPr>
    <w:r w:rsidRPr="001F5E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3302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1F" w:rsidRDefault="001F5E1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5E1F" w:rsidRDefault="001F5E1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5E1F" w:rsidRPr="001F5E1F" w:rsidRDefault="001F5E1F">
      <w:r w:rsidRPr="001F5E1F">
        <w:separator/>
      </w:r>
    </w:p>
  </w:footnote>
  <w:footnote w:type="continuationSeparator" w:id="0">
    <w:p w:rsidR="001F5E1F" w:rsidRPr="001F5E1F" w:rsidRDefault="001F5E1F">
      <w:r w:rsidRPr="001F5E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F" w:rsidRPr="001F5E1F" w:rsidRDefault="001F5E1F">
    <w:pPr>
      <w:pStyle w:val="Sidhuvud"/>
    </w:pPr>
    <w:r w:rsidRPr="001F5E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22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1F" w:rsidRDefault="001F5E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5E1F" w:rsidRDefault="001F5E1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F" w:rsidRPr="001F5E1F" w:rsidRDefault="001F5E1F">
    <w:pPr>
      <w:pStyle w:val="Sidhuvud"/>
    </w:pPr>
    <w:r w:rsidRPr="001F5E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34686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1F" w:rsidRDefault="001F5E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5E1F" w:rsidRDefault="001F5E1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5E1F" w:rsidRPr="001F5E1F" w:rsidRDefault="001F5E1F">
    <w:pPr>
      <w:pStyle w:val="FSHNormal"/>
      <w:tabs>
        <w:tab w:val="right" w:pos="5840"/>
      </w:tabs>
    </w:pPr>
    <w:r w:rsidRPr="001F5E1F">
      <w:br/>
    </w:r>
    <w:r w:rsidRPr="001F5E1F">
      <w:fldChar w:fldCharType="begin" w:fldLock="1"/>
    </w:r>
    <w:r w:rsidRPr="001F5E1F">
      <w:instrText xml:space="preserve"> DOCPROPERTY</w:instrText>
    </w:r>
    <w:r w:rsidRPr="001F5E1F">
      <w:rPr>
        <w:sz w:val="18"/>
      </w:rPr>
      <w:instrText xml:space="preserve"> "YearUser" *\charformat </w:instrText>
    </w:r>
    <w:r w:rsidRPr="001F5E1F">
      <w:fldChar w:fldCharType="separate"/>
    </w:r>
    <w:r w:rsidRPr="001F5E1F">
      <w:t>2008/09</w:t>
    </w:r>
    <w:r w:rsidRPr="001F5E1F">
      <w:fldChar w:fldCharType="end"/>
    </w:r>
    <w:r w:rsidRPr="001F5E1F">
      <w:t xml:space="preserve"> </w:t>
    </w:r>
    <w:r w:rsidRPr="001F5E1F">
      <w:tab/>
      <w:t xml:space="preserve">mnr: </w:t>
    </w:r>
    <w:r w:rsidRPr="001F5E1F">
      <w:fldChar w:fldCharType="begin" w:fldLock="1"/>
    </w:r>
    <w:r w:rsidRPr="001F5E1F">
      <w:instrText xml:space="preserve"> DOCPROPERTY</w:instrText>
    </w:r>
    <w:r w:rsidRPr="001F5E1F">
      <w:rPr>
        <w:sz w:val="18"/>
      </w:rPr>
      <w:instrText xml:space="preserve"> "Motionsnummer" *\charformat </w:instrText>
    </w:r>
    <w:r w:rsidRPr="001F5E1F">
      <w:fldChar w:fldCharType="separate"/>
    </w:r>
    <w:r w:rsidRPr="001F5E1F">
      <w:t>T408</w:t>
    </w:r>
    <w:r w:rsidRPr="001F5E1F">
      <w:fldChar w:fldCharType="end"/>
    </w:r>
    <w:r w:rsidRPr="001F5E1F">
      <w:br/>
    </w:r>
    <w:r w:rsidRPr="001F5E1F">
      <w:fldChar w:fldCharType="begin" w:fldLock="1"/>
    </w:r>
    <w:r w:rsidRPr="001F5E1F">
      <w:instrText xml:space="preserve"> DOCPROPERTY</w:instrText>
    </w:r>
    <w:r w:rsidRPr="001F5E1F">
      <w:rPr>
        <w:sz w:val="18"/>
      </w:rPr>
      <w:instrText xml:space="preserve"> "Samling" *\charformat </w:instrText>
    </w:r>
    <w:r w:rsidRPr="001F5E1F">
      <w:fldChar w:fldCharType="end"/>
    </w:r>
    <w:r w:rsidRPr="001F5E1F">
      <w:tab/>
      <w:t xml:space="preserve">pnr: </w:t>
    </w:r>
    <w:r w:rsidRPr="001F5E1F">
      <w:fldChar w:fldCharType="begin" w:fldLock="1"/>
    </w:r>
    <w:r w:rsidRPr="001F5E1F">
      <w:instrText xml:space="preserve"> DOCPROPERTY</w:instrText>
    </w:r>
    <w:r w:rsidRPr="001F5E1F">
      <w:rPr>
        <w:sz w:val="18"/>
      </w:rPr>
      <w:instrText xml:space="preserve"> "Partinummer" *\charformat </w:instrText>
    </w:r>
    <w:r w:rsidRPr="001F5E1F">
      <w:fldChar w:fldCharType="separate"/>
    </w:r>
    <w:r w:rsidRPr="001F5E1F">
      <w:t>m1488</w:t>
    </w:r>
    <w:r w:rsidRPr="001F5E1F">
      <w:fldChar w:fldCharType="end"/>
    </w:r>
  </w:p>
  <w:p w:rsidR="001F5E1F" w:rsidRPr="001F5E1F" w:rsidRDefault="001F5E1F">
    <w:pPr>
      <w:pStyle w:val="FSHRub1"/>
    </w:pPr>
    <w:r w:rsidRPr="001F5E1F">
      <w:t>Motion till riksdagen</w:t>
    </w:r>
    <w:r w:rsidRPr="001F5E1F">
      <w:br/>
    </w:r>
    <w:r w:rsidRPr="001F5E1F">
      <w:fldChar w:fldCharType="begin" w:fldLock="1"/>
    </w:r>
    <w:r w:rsidRPr="001F5E1F">
      <w:instrText xml:space="preserve"> DOCPROPERTY "YearUser" *\charformat </w:instrText>
    </w:r>
    <w:r w:rsidRPr="001F5E1F">
      <w:fldChar w:fldCharType="separate"/>
    </w:r>
    <w:r w:rsidRPr="001F5E1F">
      <w:t>2008/09</w:t>
    </w:r>
    <w:r w:rsidRPr="001F5E1F">
      <w:fldChar w:fldCharType="end"/>
    </w:r>
    <w:r w:rsidRPr="001F5E1F">
      <w:t>:</w:t>
    </w:r>
    <w:r w:rsidRPr="001F5E1F">
      <w:fldChar w:fldCharType="begin" w:fldLock="1"/>
    </w:r>
    <w:r w:rsidRPr="001F5E1F">
      <w:instrText xml:space="preserve"> DOCPROPERTY "Motionsnummer" *\charformat </w:instrText>
    </w:r>
    <w:r w:rsidRPr="001F5E1F">
      <w:fldChar w:fldCharType="separate"/>
    </w:r>
    <w:r w:rsidRPr="001F5E1F">
      <w:t>T408</w:t>
    </w:r>
    <w:r w:rsidRPr="001F5E1F">
      <w:fldChar w:fldCharType="end"/>
    </w:r>
  </w:p>
  <w:p w:rsidR="001F5E1F" w:rsidRPr="001F5E1F" w:rsidRDefault="001F5E1F">
    <w:pPr>
      <w:pStyle w:val="FSHNormalS5"/>
    </w:pPr>
    <w:r w:rsidRPr="001F5E1F">
      <w:fldChar w:fldCharType="begin" w:fldLock="1"/>
    </w:r>
    <w:r w:rsidRPr="001F5E1F">
      <w:instrText xml:space="preserve"> DOCPROPERTY "MotionarText" *\charformat </w:instrText>
    </w:r>
    <w:r w:rsidRPr="001F5E1F">
      <w:fldChar w:fldCharType="separate"/>
    </w:r>
    <w:r w:rsidRPr="001F5E1F">
      <w:t>av Rune Wikström och Marietta de Pourbaix-Lundin (m)</w:t>
    </w:r>
    <w:r w:rsidRPr="001F5E1F">
      <w:fldChar w:fldCharType="end"/>
    </w:r>
    <w:r w:rsidRPr="001F5E1F">
      <w:br/>
    </w:r>
    <w:r w:rsidRPr="001F5E1F">
      <w:fldChar w:fldCharType="begin" w:fldLock="1"/>
    </w:r>
    <w:r w:rsidRPr="001F5E1F">
      <w:instrText xml:space="preserve"> DOCPROPERTY "SvarFrasKort" *\charformat </w:instrText>
    </w:r>
    <w:r w:rsidRPr="001F5E1F">
      <w:fldChar w:fldCharType="end"/>
    </w:r>
  </w:p>
  <w:p w:rsidR="001F5E1F" w:rsidRPr="001F5E1F" w:rsidRDefault="001F5E1F">
    <w:pPr>
      <w:pStyle w:val="FSHTitel"/>
    </w:pPr>
    <w:r w:rsidRPr="001F5E1F">
      <w:fldChar w:fldCharType="begin" w:fldLock="1"/>
    </w:r>
    <w:r w:rsidRPr="001F5E1F">
      <w:instrText xml:space="preserve"> DOCPROPERTY</w:instrText>
    </w:r>
    <w:r w:rsidRPr="001F5E1F">
      <w:rPr>
        <w:sz w:val="18"/>
      </w:rPr>
      <w:instrText xml:space="preserve"> "RubrikSvar" *\charformat </w:instrText>
    </w:r>
    <w:r w:rsidRPr="001F5E1F">
      <w:fldChar w:fldCharType="separate"/>
    </w:r>
    <w:r w:rsidRPr="001F5E1F">
      <w:t>Fritidsbåtsleder och kanaler för fritidsbåtar i skärgården</w:t>
    </w:r>
    <w:r w:rsidRPr="001F5E1F">
      <w:fldChar w:fldCharType="end"/>
    </w:r>
  </w:p>
  <w:p w:rsidR="001F5E1F" w:rsidRPr="001F5E1F" w:rsidRDefault="001F5E1F">
    <w:pPr>
      <w:pStyle w:val="Normal00"/>
    </w:pPr>
  </w:p>
  <w:p w:rsidR="001F5E1F" w:rsidRPr="001F5E1F" w:rsidRDefault="001F5E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32324605">
    <w:abstractNumId w:val="8"/>
  </w:num>
  <w:num w:numId="2" w16cid:durableId="2132551308">
    <w:abstractNumId w:val="9"/>
  </w:num>
  <w:num w:numId="3" w16cid:durableId="1932082192">
    <w:abstractNumId w:val="8"/>
  </w:num>
  <w:num w:numId="4" w16cid:durableId="1892692366">
    <w:abstractNumId w:val="9"/>
  </w:num>
  <w:num w:numId="5" w16cid:durableId="1523859989">
    <w:abstractNumId w:val="13"/>
  </w:num>
  <w:num w:numId="6" w16cid:durableId="1706713098">
    <w:abstractNumId w:val="10"/>
  </w:num>
  <w:num w:numId="7" w16cid:durableId="899292736">
    <w:abstractNumId w:val="11"/>
  </w:num>
  <w:num w:numId="8" w16cid:durableId="951129827">
    <w:abstractNumId w:val="12"/>
  </w:num>
  <w:num w:numId="9" w16cid:durableId="868957482">
    <w:abstractNumId w:val="8"/>
  </w:num>
  <w:num w:numId="10" w16cid:durableId="984313461">
    <w:abstractNumId w:val="3"/>
  </w:num>
  <w:num w:numId="11" w16cid:durableId="1276407854">
    <w:abstractNumId w:val="2"/>
  </w:num>
  <w:num w:numId="12" w16cid:durableId="1757819060">
    <w:abstractNumId w:val="1"/>
  </w:num>
  <w:num w:numId="13" w16cid:durableId="601886906">
    <w:abstractNumId w:val="0"/>
  </w:num>
  <w:num w:numId="14" w16cid:durableId="1647933115">
    <w:abstractNumId w:val="9"/>
  </w:num>
  <w:num w:numId="15" w16cid:durableId="980963116">
    <w:abstractNumId w:val="7"/>
  </w:num>
  <w:num w:numId="16" w16cid:durableId="239026452">
    <w:abstractNumId w:val="6"/>
  </w:num>
  <w:num w:numId="17" w16cid:durableId="1533574495">
    <w:abstractNumId w:val="5"/>
  </w:num>
  <w:num w:numId="18" w16cid:durableId="1886522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5D8FC700-3DE2-42B4-B8B7-05956605B0AE},{1292AFA4-94F6-4AF6-AA38-96477C848E2C}"/>
  </w:docVars>
  <w:rsids>
    <w:rsidRoot w:val="00FE6442"/>
    <w:rsid w:val="001F5E1F"/>
    <w:rsid w:val="00FE64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50763983-B6C7-497D-86A2-2312672E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2062</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m1488</vt:lpstr>
    </vt:vector>
  </TitlesOfParts>
  <Company>Riksdagen</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m1488</dc:title>
  <dc:subject>m1488</dc:subject>
  <dc:creator>Riksdagen</dc:creator>
  <cp:keywords>Riksdagen</cp:keywords>
  <dc:description>TKG-ktrl, MSMQ4mb, PersReg-Distribution mm b-&gt;ny fplogga c-&gt;nygamla s-rosen</dc:description>
  <cp:lastModifiedBy>Lars Brink</cp:lastModifiedBy>
  <cp:revision>2</cp:revision>
  <cp:lastPrinted>2009-02-02T09:42:00Z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Fritidsbåtsleder och kanaler för fritidsbåtar i skärgården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Fritidsbåtsleder och kanaler för fritidsbåtar i skärgården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Marietta de Pourbaix-Lundin (m)</vt:lpwstr>
  </property>
  <property fmtid="{D5CDD505-2E9C-101B-9397-08002B2CF9AE}" pid="26" name="MotionarLista">
    <vt:lpwstr>Wikström, Rune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20082009000000000109000014880069</vt:lpwstr>
  </property>
  <property fmtid="{D5CDD505-2E9C-101B-9397-08002B2CF9AE}" pid="47" name="datum">
    <vt:lpwstr>080929</vt:lpwstr>
  </property>
  <property fmtid="{D5CDD505-2E9C-101B-9397-08002B2CF9AE}" pid="48" name="avsändar-e-post">
    <vt:lpwstr>jonas.kasteng@riksdagen.se</vt:lpwstr>
  </property>
  <property fmtid="{D5CDD505-2E9C-101B-9397-08002B2CF9AE}" pid="49" name="id">
    <vt:lpwstr>20082009000000000109000014880069</vt:lpwstr>
  </property>
  <property fmtid="{D5CDD505-2E9C-101B-9397-08002B2CF9AE}" pid="50" name="nummer">
    <vt:lpwstr>408</vt:lpwstr>
  </property>
  <property fmtid="{D5CDD505-2E9C-101B-9397-08002B2CF9AE}" pid="51" name="utskottsbeteckning">
    <vt:lpwstr>T</vt:lpwstr>
  </property>
  <property fmtid="{D5CDD505-2E9C-101B-9397-08002B2CF9AE}" pid="52" name="GlobalUID">
    <vt:lpwstr>{4EA99217-D66A-40E1-81ED-F5F396873EE5}</vt:lpwstr>
  </property>
  <property fmtid="{D5CDD505-2E9C-101B-9397-08002B2CF9AE}" pid="53" name="Överföringar">
    <vt:i4>0</vt:i4>
  </property>
  <property fmtid="{D5CDD505-2E9C-101B-9397-08002B2CF9AE}" pid="54" name="Checksum">
    <vt:lpwstr>*0018274707914*</vt:lpwstr>
  </property>
  <property fmtid="{D5CDD505-2E9C-101B-9397-08002B2CF9AE}" pid="55" name="skuggnummer">
    <vt:lpwstr>2044</vt:lpwstr>
  </property>
  <property fmtid="{D5CDD505-2E9C-101B-9397-08002B2CF9AE}" pid="56" name="urixVersion">
    <vt:lpwstr>3.2.0.8</vt:lpwstr>
  </property>
  <property fmtid="{D5CDD505-2E9C-101B-9397-08002B2CF9AE}" pid="57" name="urixOrigin">
    <vt:lpwstr>090402 14:30:39.043</vt:lpwstr>
  </property>
  <property fmtid="{D5CDD505-2E9C-101B-9397-08002B2CF9AE}" pid="58" name="urixGuid">
    <vt:lpwstr>{36C0F232-DE03-4529-A56D-AAA983DD813A}</vt:lpwstr>
  </property>
</Properties>
</file>