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95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17 mars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24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2020/21:479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Bombdåd och bilbränder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2020/21:486 av Hans Rothenberg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Sms-utskick med anledning av pandemin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2020/21:512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Självförsörjning kontra sysselsättning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2020/21:519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Ungas möjlighet till en egenägd bostad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2020/21:520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Handläggningstider i förrättningsverksamheten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2020/21:521 av Marléne Lund Kopparklint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sexualbrott mot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2020/21:525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 av personuppgifter för personal inom de rättsvårdande myndigheterna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2020/21:528 av Ida Drougge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Afghanistans konsulat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2020/21:531 av Elisabeth Björnsdotter Rahm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Fler poliser och civilanställda i Västerbottens inland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2020/21:533 av Amineh Kakabaveh (-)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Kvinnorättsaktivisters situation och massavrättningarna i Iran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2020/21:542 av Hans Wallmark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politiska krisen i Georgien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2020/21:543 av Hans Wallmark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Framtiden för biståndet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2020/21:544 av Magdalena Schröder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Samverkan mellan humanitärt och långsiktigt utvecklingsbistånd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2020/21:545 av Magdalena Schröder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Korruption inom biståndet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2020/21:549 av Kerstin Lundgren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i Belarus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2020/21:553 av Amineh Kakabaveh (-)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Kurderna och den svenska säkerhetspolisens praktik och inriktning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2020/21:554 av Elisabeth Björnsdotter Rahm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Enhetliga bedömningar inom sjukförsäkringen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2020/21:555 av Pål Jonson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europeisk strategisk autonomi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2020/21:561 av Kerstin Lundgren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Områdespoliser i alla kommuner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2020/21:563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Friår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2020/21:564 av Sofia Westergren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Yrkeschaufförers arbetsmiljö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2020/21:565 av Saila Quicklund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ökande arbetslösheten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2020/21:566 av Sofia Westergren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Brottsofferperspektivet när det gäller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2021:3 Administrationen i statliga myndigheter – en verksamhet i förändring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2020/21:97 Slopad nedsättning av energiskatt på bränslen i vissa sektorer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2020/21:110 Ytterligare förstärkt nedsättning av arbetsgivaravgifter för personer som arbetar med forskning eller utveckling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2020/21:111 Genomförande av bestämmelsen i EU:s direktiv mot skatteundandraganden för att motverka omvända hybrida missmatchningar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2020/21:112 En heltäckande tobaksbeskattning – för ökad tydlighet och enhetlighet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2020/21:113 Utökad befrielse från energiskatt för egenproducerad 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2020/21:118 Tillfällig nedsättning av arbetsgivaravgifter för upp till två anställda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2020/21:119 En ny fastighetsmäklarlag – förstärkt tillsyn över fastighetsmäklarbranschen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2020/21:120 Ökad säkerhet för vissa identitets- och uppehållshandlingar – anpassning av svensk rätt till en ny EU-förordning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2020/21:123 Undantag för deltidsbrandmän vid beräkning av arbetslöshetsersättning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2020/21:125 Stärkt skydd för geografiska beteckningar och tydligare regler vid registrering av varumärken och företagsnamn i ond tro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2020/21:126 Utbyte av körkort som utfärdats i Färöarna eller Förenade kungariket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2020/21:127 Värdlandsavtal mellan Sverige och Banken för internationell betalningsutjämning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2020/21:128 Ändrade regler för mervärdesskatt vid handel med avfall och skrot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2020/21:134 Förbud mot otillbörliga handelsmetoder vid köp av jordbruks- och livsmedelsprodukter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2020/21:75 Riksdagens skrivelser till regeringen – åtgärder under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2020/21:103 Kommittéberättelse – kommittéernas verksamhet under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2020/21:116 Riksrevisionens rapport om granskningsnämndens granskning av public service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2020/21:RR3 Riksrevisionens redogörelse om revisionsberättelsen över Stiftelsen Riksbankens Jubileumsfonds årsredovisning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95 Förslag till rådets beslut om sjötullsystemet i de franska yttersta randområdena och om ändring av beslut nr 940/2014/EU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10 maj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2020/21:FöU5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2020/21:FiU22 Finansiell stabilitet och finansmarknadsfrågor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2020/21:FiU25 Statlig förvaltning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2020/21:FiU26 Kommunala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2020/21:FiU34 Offentlig 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2020/21:TU6 Trafiksäkerhet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2020/21:NU18 Mineralpolitik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2020/21:NU25 Kommissionens meddelande om en handlingsplan för immateriella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2020/21:JuU19 2020 års redogörelse för tillämpningen av lagen om särskild utlänningskontroll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2020/21:JuU21 En särskild straffbestämmelse för uppmaning till självmord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2020/21:SfU15 Uppenbart ogrundade ansökningar och fastställande av säkra ursprungsländer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2020/21:SfU16 Pensioner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2020/21:SfU17 Ekonomisk familjepolitik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2020/21:CU6 Familjerätt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2020/21:CU9 Bostadspolitik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2020/21:CU11 Fastighetsrätt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2020/21:CU26 Översyn av resegarantisystemet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17 mars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2021-03-17</SAFIR_Sammantradesdatum_Doc>
    <SAFIR_SammantradeID xmlns="C07A1A6C-0B19-41D9-BDF8-F523BA3921EB">113b5416-ee4b-45b8-9b59-2cf6aadabeb1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86F65-1789-42A7-8AFA-EBC9F08252C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17 mars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