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AC6" w:rsidRPr="007A2AC6" w:rsidRDefault="007A2AC6">
      <w:pPr>
        <w:pStyle w:val="Hemstlrubrik"/>
      </w:pPr>
      <w:r w:rsidRPr="007A2AC6">
        <w:t>Förslag till riksdagsbeslut</w:t>
      </w:r>
    </w:p>
    <w:p w:rsidR="007A2AC6" w:rsidRPr="007A2AC6" w:rsidRDefault="007A2AC6">
      <w:pPr>
        <w:pStyle w:val="Hemstlatt"/>
        <w:ind w:left="0"/>
      </w:pPr>
      <w:r w:rsidRPr="007A2AC6">
        <w:t>Riksdagen tillkännager för regeringen som sin mening vad som anförs i motionen om artrikedomen inom växt- och djurvär</w:t>
      </w:r>
      <w:r w:rsidRPr="007A2AC6">
        <w:t>l</w:t>
      </w:r>
      <w:r w:rsidRPr="007A2AC6">
        <w:t>den.</w:t>
      </w:r>
    </w:p>
    <w:p w:rsidR="007A2AC6" w:rsidRPr="007A2AC6" w:rsidRDefault="007A2AC6">
      <w:pPr>
        <w:pStyle w:val="Rubrik1"/>
      </w:pPr>
      <w:r w:rsidRPr="007A2AC6">
        <w:t>Motivering</w:t>
      </w:r>
    </w:p>
    <w:p w:rsidR="007A2AC6" w:rsidRPr="007A2AC6" w:rsidRDefault="007A2AC6">
      <w:r w:rsidRPr="007A2AC6">
        <w:t>Det myllrande livet i landskapet är hotat. Hälften av landets alla kärlväxter finns i odlingslandskapet liksom en tredjedel av alla fåglar. För groddjur är andelen ännu högre. I stort sett alla grod- och kräldjur i Sverige behöver o</w:t>
      </w:r>
      <w:r w:rsidRPr="007A2AC6">
        <w:t>d</w:t>
      </w:r>
      <w:r w:rsidRPr="007A2AC6">
        <w:t>lingslandskapet för att klara sig.</w:t>
      </w:r>
    </w:p>
    <w:p w:rsidR="007A2AC6" w:rsidRPr="007A2AC6" w:rsidRDefault="007A2AC6">
      <w:pPr>
        <w:pStyle w:val="Normaltindrag"/>
      </w:pPr>
      <w:r w:rsidRPr="007A2AC6">
        <w:t>Uppgifter från Artdatabanken vid Sveriges lantbruksuniversitet visar att en tredjedel av växterna i odlingslandskapet och två tredjedelar av fåglarna är hotade. Av landets alla däggdjur är nästan en femtedel missgynnade. Dock minskar inte endast rariteterna i djur- och växtriket utan även tidigare vanliga arter som exempelvis sånglärka och blåklint.</w:t>
      </w:r>
    </w:p>
    <w:p w:rsidR="007A2AC6" w:rsidRPr="007A2AC6" w:rsidRDefault="007A2AC6">
      <w:pPr>
        <w:pStyle w:val="Normaltindrag"/>
      </w:pPr>
      <w:r w:rsidRPr="007A2AC6">
        <w:t>Orsakerna till att växter och djur försvinner är förbuskning, brist på bete</w:t>
      </w:r>
      <w:r w:rsidRPr="007A2AC6">
        <w:t>s</w:t>
      </w:r>
      <w:r w:rsidRPr="007A2AC6">
        <w:t>djur och in</w:t>
      </w:r>
      <w:r w:rsidRPr="007A2AC6">
        <w:rPr>
          <w:spacing w:val="-2"/>
        </w:rPr>
        <w:t>tensivare brukningsmetoder. I dag läggs många la</w:t>
      </w:r>
      <w:r w:rsidRPr="007A2AC6">
        <w:t>ntbruk med mjölk</w:t>
      </w:r>
      <w:r w:rsidRPr="007A2AC6">
        <w:softHyphen/>
        <w:t>produktion ned. Gårdarna blir allt större. Betesdjuren koncentreras till färre men större besättningar i de centrala odlingsbygderna. Djuren betar alltmer på åkrar i stället för i hagar. Det blir svårare att klara skötseln av betesmarker långt från gården. Inte bara enskilda växter och djur hotas av detta utan även landskapsbilden förändras.</w:t>
      </w:r>
    </w:p>
    <w:p w:rsidR="007A2AC6" w:rsidRPr="007A2AC6" w:rsidRDefault="007A2AC6">
      <w:pPr>
        <w:pStyle w:val="Normaltindrag"/>
      </w:pPr>
      <w:r w:rsidRPr="007A2AC6">
        <w:t>”Ett rikt odlingslandskap” är ett av Sveriges miljökvalitetsmål. Riksdagen har tidigare bes</w:t>
      </w:r>
      <w:r w:rsidRPr="007A2AC6">
        <w:t>lutat om en hög ambitionsnivå för bevarandet av den biologi</w:t>
      </w:r>
      <w:r w:rsidRPr="007A2AC6">
        <w:t>s</w:t>
      </w:r>
      <w:r w:rsidRPr="007A2AC6">
        <w:t>ka mångfalden. Målet är att inga växt- och djurarter ska utrotas av människan. Sverige har även gjort flera internationella åtaganden på området, t.ex. ko</w:t>
      </w:r>
      <w:r w:rsidRPr="007A2AC6">
        <w:t>n</w:t>
      </w:r>
      <w:r w:rsidRPr="007A2AC6">
        <w:t xml:space="preserve">ventionen om biologisk mångfald. Naturvårdsarbetet i Sverige präglas idag alltmer av EU:s naturvårdsdirektiv, art- och habitatdirektivet </w:t>
      </w:r>
      <w:r w:rsidRPr="007A2AC6">
        <w:lastRenderedPageBreak/>
        <w:t xml:space="preserve">(92/43/EEG) och fågeldirektivet (79/409/EEG). Dessa två har enligt en rapport som gjorts av Artdatabanken på uppdrag av Naturvårdsverket, ”Arter &amp; naturtyper i </w:t>
      </w:r>
      <w:r w:rsidRPr="007A2AC6">
        <w:t xml:space="preserve">habitatdirektivet – tillståndet i Sverige </w:t>
      </w:r>
      <w:smartTag w:uri="urn:schemas-microsoft-com:office:smarttags" w:element="metricconverter">
        <w:smartTagPr>
          <w:attr w:name="ProductID" w:val="2007”"/>
        </w:smartTagPr>
        <w:r w:rsidRPr="007A2AC6">
          <w:t>2007”</w:t>
        </w:r>
      </w:smartTag>
      <w:r w:rsidRPr="007A2AC6">
        <w:t xml:space="preserve"> inneburit en påtaglig förstär</w:t>
      </w:r>
      <w:r w:rsidRPr="007A2AC6">
        <w:t>k</w:t>
      </w:r>
      <w:r w:rsidRPr="007A2AC6">
        <w:t>ning av naturvårdsarbetet i Sverige. I rapporten anges följande:</w:t>
      </w:r>
    </w:p>
    <w:p w:rsidR="007A2AC6" w:rsidRPr="007A2AC6" w:rsidRDefault="007A2AC6">
      <w:pPr>
        <w:pStyle w:val="Citat"/>
      </w:pPr>
      <w:r w:rsidRPr="007A2AC6">
        <w:t>Arbetet med habitatdirektivet är idag integrerat i, och en viktig del av, den svenska naturvården. Tillstånd och trender som påtalas i utvärderin</w:t>
      </w:r>
      <w:r w:rsidRPr="007A2AC6">
        <w:t>g</w:t>
      </w:r>
      <w:r w:rsidRPr="007A2AC6">
        <w:t>en av artikel 17 har ofta tidigare uppmärksammats i den nationella milj</w:t>
      </w:r>
      <w:r w:rsidRPr="007A2AC6">
        <w:t>ö</w:t>
      </w:r>
      <w:r w:rsidRPr="007A2AC6">
        <w:t>övervakningen. Många av de åtgärder som efterfrågas har påbörjats i a</w:t>
      </w:r>
      <w:r w:rsidRPr="007A2AC6">
        <w:t>r</w:t>
      </w:r>
      <w:r w:rsidRPr="007A2AC6">
        <w:t>betet med att uppnå de av riksdagen fastställda miljökvalitetsmålen – Hav i balans samt levande kust och skärgård, Levande sjöar och vatte</w:t>
      </w:r>
      <w:r w:rsidRPr="007A2AC6">
        <w:t>n</w:t>
      </w:r>
      <w:r w:rsidRPr="007A2AC6">
        <w:t>drag, Ett rikt odlingslandskap, Myllrande våtmarker, Levande skogar, Storslagen fjällmiljö samt Ett rikt växt och djurliv. För vissa naturtyper och arter är dock tillståndet dåligt trots mångåriga och omfattande insa</w:t>
      </w:r>
      <w:r w:rsidRPr="007A2AC6">
        <w:t>t</w:t>
      </w:r>
      <w:r w:rsidRPr="007A2AC6">
        <w:t>ser, t ex i o</w:t>
      </w:r>
      <w:r w:rsidRPr="007A2AC6">
        <w:t>dlingslandskapet och skogen.</w:t>
      </w:r>
    </w:p>
    <w:p w:rsidR="007A2AC6" w:rsidRPr="007A2AC6" w:rsidRDefault="007A2AC6">
      <w:r w:rsidRPr="007A2AC6">
        <w:t>En liten del av EU:s jordbruksbudget används till miljö- och landsbygdså</w:t>
      </w:r>
      <w:r w:rsidRPr="007A2AC6">
        <w:t>t</w:t>
      </w:r>
      <w:r w:rsidRPr="007A2AC6">
        <w:t>gärder. Dessa åtgärder regleras bl.a. i landsbygdsutvecklingsförordningen inom vilken miljöprogrammen dominerar. Dessa har haft sin giltighet i Sve</w:t>
      </w:r>
      <w:r w:rsidRPr="007A2AC6">
        <w:softHyphen/>
        <w:t>rige sedan EU-inträdet 1995.</w:t>
      </w:r>
    </w:p>
    <w:p w:rsidR="007A2AC6" w:rsidRPr="007A2AC6" w:rsidRDefault="007A2AC6">
      <w:pPr>
        <w:pStyle w:val="Normaltindrag"/>
      </w:pPr>
      <w:r w:rsidRPr="007A2AC6">
        <w:t xml:space="preserve">För att ängar och hagar ska finnas kvar behövs aktiva brukare. Jordbruket måste ges förutsättningar att överleva. Det måste löna sig att hålla betesdjur och hävda markerna. Enligt ängs- och betesmarksinventeringen från 2002-2004 som är gjord av Jordbruksverket finns det </w:t>
      </w:r>
      <w:smartTag w:uri="urn:schemas-microsoft-com:office:smarttags" w:element="metricconverter">
        <w:smartTagPr>
          <w:attr w:name="ProductID" w:val="270?000 hektar"/>
        </w:smartTagPr>
        <w:r w:rsidRPr="007A2AC6">
          <w:t>270 000 hektar</w:t>
        </w:r>
      </w:smartTag>
      <w:r w:rsidRPr="007A2AC6">
        <w:t xml:space="preserve"> värdefulla marker i Sverige, 35 000 av dessa är i behov av restaurering för att kvaliteten ska behållas. Budgetramarna för dessa ändamål är dock otillräckliga.</w:t>
      </w:r>
    </w:p>
    <w:p w:rsidR="007A2AC6" w:rsidRPr="007A2AC6" w:rsidRDefault="007A2AC6">
      <w:pPr>
        <w:pStyle w:val="Normaltindrag"/>
      </w:pPr>
      <w:r w:rsidRPr="007A2AC6">
        <w:t>Det behövs större resurser för att upprätthålla våra värdefullaste ängar och hagar. Men det räcker inte med enbart pengar för att ersätta lantbrukarna för skötselåtgärder, utan länsstyrelserna måste också ges resurser för att klara av att genomföra alla gårdsbesök och tillsammans med lantbrukarna utforma åtgärdsplaner för att tillvarat</w:t>
      </w:r>
      <w:r w:rsidRPr="007A2AC6">
        <w:t>a gårdarnas unika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AC6">
        <w:trPr>
          <w:cantSplit/>
        </w:trPr>
        <w:tc>
          <w:tcPr>
            <w:tcW w:w="3046" w:type="dxa"/>
          </w:tcPr>
          <w:p w:rsidR="007A2AC6" w:rsidRPr="007A2AC6" w:rsidRDefault="007A2AC6">
            <w:pPr>
              <w:pStyle w:val="UnderskriftDatum"/>
              <w:spacing w:before="240"/>
            </w:pPr>
            <w:r w:rsidRPr="007A2AC6">
              <w:t>Stockholm den 6 oktober 2008</w:t>
            </w:r>
          </w:p>
        </w:tc>
        <w:tc>
          <w:tcPr>
            <w:tcW w:w="3047" w:type="dxa"/>
          </w:tcPr>
          <w:p w:rsidR="007A2AC6" w:rsidRPr="007A2AC6" w:rsidRDefault="007A2AC6">
            <w:pPr>
              <w:pStyle w:val="Underskrifter"/>
              <w:spacing w:before="240"/>
            </w:pPr>
          </w:p>
        </w:tc>
      </w:tr>
      <w:tr w:rsidR="00000000" w:rsidRPr="007A2AC6">
        <w:trPr>
          <w:cantSplit/>
        </w:trPr>
        <w:tc>
          <w:tcPr>
            <w:tcW w:w="3046" w:type="dxa"/>
          </w:tcPr>
          <w:p w:rsidR="007A2AC6" w:rsidRPr="007A2AC6" w:rsidRDefault="007A2AC6">
            <w:pPr>
              <w:pStyle w:val="Underskrifter"/>
            </w:pPr>
            <w:r w:rsidRPr="007A2AC6">
              <w:t>Ingemar Vänerlöv (kd)</w:t>
            </w:r>
          </w:p>
        </w:tc>
        <w:tc>
          <w:tcPr>
            <w:tcW w:w="3046" w:type="dxa"/>
          </w:tcPr>
          <w:p w:rsidR="007A2AC6" w:rsidRPr="007A2AC6" w:rsidRDefault="007A2AC6">
            <w:pPr>
              <w:pStyle w:val="Underskrifter"/>
            </w:pPr>
          </w:p>
        </w:tc>
      </w:tr>
    </w:tbl>
    <w:p w:rsidR="007A2AC6" w:rsidRPr="007A2AC6" w:rsidRDefault="007A2AC6">
      <w:pPr>
        <w:pStyle w:val="Normaltindrag"/>
      </w:pPr>
    </w:p>
    <w:sectPr w:rsidR="00000000" w:rsidRPr="007A2A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AC6" w:rsidRPr="007A2AC6" w:rsidRDefault="007A2AC6">
      <w:r w:rsidRPr="007A2AC6">
        <w:separator/>
      </w:r>
    </w:p>
  </w:endnote>
  <w:endnote w:type="continuationSeparator" w:id="0">
    <w:p w:rsidR="007A2AC6" w:rsidRPr="007A2AC6" w:rsidRDefault="007A2AC6">
      <w:r w:rsidRPr="007A2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Sidfot"/>
    </w:pPr>
    <w:r w:rsidRPr="007A2A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203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C6" w:rsidRDefault="007A2A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AC6" w:rsidRDefault="007A2A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Sidfot"/>
    </w:pPr>
    <w:r w:rsidRPr="007A2A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0544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C6" w:rsidRDefault="007A2A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AC6" w:rsidRDefault="007A2A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Sidfot"/>
    </w:pPr>
    <w:r w:rsidRPr="007A2A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203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C6" w:rsidRDefault="007A2A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AC6" w:rsidRDefault="007A2A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AC6" w:rsidRPr="007A2AC6" w:rsidRDefault="007A2AC6">
      <w:r w:rsidRPr="007A2AC6">
        <w:separator/>
      </w:r>
    </w:p>
  </w:footnote>
  <w:footnote w:type="continuationSeparator" w:id="0">
    <w:p w:rsidR="007A2AC6" w:rsidRPr="007A2AC6" w:rsidRDefault="007A2AC6">
      <w:r w:rsidRPr="007A2A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Sidhuvud"/>
    </w:pPr>
    <w:r w:rsidRPr="007A2A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983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C6" w:rsidRDefault="007A2A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AC6" w:rsidRDefault="007A2A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Sidhuvud"/>
    </w:pPr>
    <w:r w:rsidRPr="007A2A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626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C6" w:rsidRDefault="007A2A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AC6" w:rsidRDefault="007A2A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C6" w:rsidRPr="007A2AC6" w:rsidRDefault="007A2AC6">
    <w:pPr>
      <w:pStyle w:val="FSHNormal"/>
      <w:tabs>
        <w:tab w:val="right" w:pos="5840"/>
      </w:tabs>
    </w:pPr>
    <w:r w:rsidRPr="007A2AC6">
      <w:br/>
    </w:r>
    <w:r w:rsidRPr="007A2AC6">
      <w:fldChar w:fldCharType="begin" w:fldLock="1"/>
    </w:r>
    <w:r w:rsidRPr="007A2AC6">
      <w:instrText xml:space="preserve"> DOCPROPERTY</w:instrText>
    </w:r>
    <w:r w:rsidRPr="007A2AC6">
      <w:rPr>
        <w:sz w:val="18"/>
      </w:rPr>
      <w:instrText xml:space="preserve"> "YearUser" *\charformat </w:instrText>
    </w:r>
    <w:r w:rsidRPr="007A2AC6">
      <w:fldChar w:fldCharType="separate"/>
    </w:r>
    <w:r w:rsidRPr="007A2AC6">
      <w:t>2008/09</w:t>
    </w:r>
    <w:r w:rsidRPr="007A2AC6">
      <w:fldChar w:fldCharType="end"/>
    </w:r>
    <w:r w:rsidRPr="007A2AC6">
      <w:t xml:space="preserve"> </w:t>
    </w:r>
    <w:r w:rsidRPr="007A2AC6">
      <w:tab/>
      <w:t xml:space="preserve">mnr: </w:t>
    </w:r>
    <w:r w:rsidRPr="007A2AC6">
      <w:fldChar w:fldCharType="begin" w:fldLock="1"/>
    </w:r>
    <w:r w:rsidRPr="007A2AC6">
      <w:instrText xml:space="preserve"> DOCPROPERTY</w:instrText>
    </w:r>
    <w:r w:rsidRPr="007A2AC6">
      <w:rPr>
        <w:sz w:val="18"/>
      </w:rPr>
      <w:instrText xml:space="preserve"> "Motionsnummer" *\charformat </w:instrText>
    </w:r>
    <w:r w:rsidRPr="007A2AC6">
      <w:fldChar w:fldCharType="separate"/>
    </w:r>
    <w:r w:rsidRPr="007A2AC6">
      <w:t>MJ455</w:t>
    </w:r>
    <w:r w:rsidRPr="007A2AC6">
      <w:fldChar w:fldCharType="end"/>
    </w:r>
    <w:r w:rsidRPr="007A2AC6">
      <w:br/>
    </w:r>
    <w:r w:rsidRPr="007A2AC6">
      <w:fldChar w:fldCharType="begin" w:fldLock="1"/>
    </w:r>
    <w:r w:rsidRPr="007A2AC6">
      <w:instrText xml:space="preserve"> DOCPROPERTY</w:instrText>
    </w:r>
    <w:r w:rsidRPr="007A2AC6">
      <w:rPr>
        <w:sz w:val="18"/>
      </w:rPr>
      <w:instrText xml:space="preserve"> "Samling" *\charformat </w:instrText>
    </w:r>
    <w:r w:rsidRPr="007A2AC6">
      <w:fldChar w:fldCharType="end"/>
    </w:r>
    <w:r w:rsidRPr="007A2AC6">
      <w:tab/>
      <w:t xml:space="preserve">pnr: </w:t>
    </w:r>
    <w:r w:rsidRPr="007A2AC6">
      <w:fldChar w:fldCharType="begin" w:fldLock="1"/>
    </w:r>
    <w:r w:rsidRPr="007A2AC6">
      <w:instrText xml:space="preserve"> DOCPROPERTY</w:instrText>
    </w:r>
    <w:r w:rsidRPr="007A2AC6">
      <w:rPr>
        <w:sz w:val="18"/>
      </w:rPr>
      <w:instrText xml:space="preserve"> "Partinummer" *\charformat </w:instrText>
    </w:r>
    <w:r w:rsidRPr="007A2AC6">
      <w:fldChar w:fldCharType="separate"/>
    </w:r>
    <w:r w:rsidRPr="007A2AC6">
      <w:t>kd651</w:t>
    </w:r>
    <w:r w:rsidRPr="007A2AC6">
      <w:fldChar w:fldCharType="end"/>
    </w:r>
  </w:p>
  <w:p w:rsidR="007A2AC6" w:rsidRPr="007A2AC6" w:rsidRDefault="007A2AC6">
    <w:pPr>
      <w:pStyle w:val="FSHRub1"/>
    </w:pPr>
    <w:r w:rsidRPr="007A2AC6">
      <w:t>Motion till riksdagen</w:t>
    </w:r>
    <w:r w:rsidRPr="007A2AC6">
      <w:br/>
    </w:r>
    <w:r w:rsidRPr="007A2AC6">
      <w:fldChar w:fldCharType="begin" w:fldLock="1"/>
    </w:r>
    <w:r w:rsidRPr="007A2AC6">
      <w:instrText xml:space="preserve"> DOCPROPERTY "YearUser" *\charformat </w:instrText>
    </w:r>
    <w:r w:rsidRPr="007A2AC6">
      <w:fldChar w:fldCharType="separate"/>
    </w:r>
    <w:r w:rsidRPr="007A2AC6">
      <w:t>2008/09</w:t>
    </w:r>
    <w:r w:rsidRPr="007A2AC6">
      <w:fldChar w:fldCharType="end"/>
    </w:r>
    <w:r w:rsidRPr="007A2AC6">
      <w:t>:</w:t>
    </w:r>
    <w:r w:rsidRPr="007A2AC6">
      <w:fldChar w:fldCharType="begin" w:fldLock="1"/>
    </w:r>
    <w:r w:rsidRPr="007A2AC6">
      <w:instrText xml:space="preserve"> DOCPROPERTY "Motionsnummer" *\charformat </w:instrText>
    </w:r>
    <w:r w:rsidRPr="007A2AC6">
      <w:fldChar w:fldCharType="separate"/>
    </w:r>
    <w:r w:rsidRPr="007A2AC6">
      <w:t>MJ455</w:t>
    </w:r>
    <w:r w:rsidRPr="007A2AC6">
      <w:fldChar w:fldCharType="end"/>
    </w:r>
  </w:p>
  <w:p w:rsidR="007A2AC6" w:rsidRPr="007A2AC6" w:rsidRDefault="007A2AC6">
    <w:pPr>
      <w:pStyle w:val="FSHNormalS5"/>
    </w:pPr>
    <w:r w:rsidRPr="007A2AC6">
      <w:fldChar w:fldCharType="begin" w:fldLock="1"/>
    </w:r>
    <w:r w:rsidRPr="007A2AC6">
      <w:instrText xml:space="preserve"> DOCPROPERTY "MotionarText" *\charformat </w:instrText>
    </w:r>
    <w:r w:rsidRPr="007A2AC6">
      <w:fldChar w:fldCharType="separate"/>
    </w:r>
    <w:r w:rsidRPr="007A2AC6">
      <w:t>av Ingemar Vänerlöv (kd)</w:t>
    </w:r>
    <w:r w:rsidRPr="007A2AC6">
      <w:fldChar w:fldCharType="end"/>
    </w:r>
    <w:r w:rsidRPr="007A2AC6">
      <w:br/>
    </w:r>
    <w:r w:rsidRPr="007A2AC6">
      <w:fldChar w:fldCharType="begin" w:fldLock="1"/>
    </w:r>
    <w:r w:rsidRPr="007A2AC6">
      <w:instrText xml:space="preserve"> DOCPROPERTY "SvarFrasKort" *\charformat </w:instrText>
    </w:r>
    <w:r w:rsidRPr="007A2AC6">
      <w:fldChar w:fldCharType="end"/>
    </w:r>
  </w:p>
  <w:p w:rsidR="007A2AC6" w:rsidRPr="007A2AC6" w:rsidRDefault="007A2AC6">
    <w:pPr>
      <w:pStyle w:val="FSHTitel"/>
    </w:pPr>
    <w:r w:rsidRPr="007A2AC6">
      <w:fldChar w:fldCharType="begin" w:fldLock="1"/>
    </w:r>
    <w:r w:rsidRPr="007A2AC6">
      <w:instrText xml:space="preserve"> DOCPROPERTY</w:instrText>
    </w:r>
    <w:r w:rsidRPr="007A2AC6">
      <w:rPr>
        <w:sz w:val="18"/>
      </w:rPr>
      <w:instrText xml:space="preserve"> "RubrikSvar" *\charformat </w:instrText>
    </w:r>
    <w:r w:rsidRPr="007A2AC6">
      <w:fldChar w:fldCharType="separate"/>
    </w:r>
    <w:r w:rsidRPr="007A2AC6">
      <w:t>Artrikedomen inom växt- och djurvärlden</w:t>
    </w:r>
    <w:r w:rsidRPr="007A2AC6">
      <w:fldChar w:fldCharType="end"/>
    </w:r>
  </w:p>
  <w:p w:rsidR="007A2AC6" w:rsidRPr="007A2AC6" w:rsidRDefault="007A2AC6">
    <w:pPr>
      <w:pStyle w:val="Normal00"/>
    </w:pPr>
  </w:p>
  <w:p w:rsidR="007A2AC6" w:rsidRPr="007A2AC6" w:rsidRDefault="007A2A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052810">
    <w:abstractNumId w:val="8"/>
  </w:num>
  <w:num w:numId="2" w16cid:durableId="1803041751">
    <w:abstractNumId w:val="9"/>
  </w:num>
  <w:num w:numId="3" w16cid:durableId="1617443750">
    <w:abstractNumId w:val="8"/>
  </w:num>
  <w:num w:numId="4" w16cid:durableId="331102108">
    <w:abstractNumId w:val="9"/>
  </w:num>
  <w:num w:numId="5" w16cid:durableId="473565691">
    <w:abstractNumId w:val="13"/>
  </w:num>
  <w:num w:numId="6" w16cid:durableId="293566833">
    <w:abstractNumId w:val="10"/>
  </w:num>
  <w:num w:numId="7" w16cid:durableId="1123378903">
    <w:abstractNumId w:val="11"/>
  </w:num>
  <w:num w:numId="8" w16cid:durableId="540093158">
    <w:abstractNumId w:val="12"/>
  </w:num>
  <w:num w:numId="9" w16cid:durableId="1914587467">
    <w:abstractNumId w:val="8"/>
  </w:num>
  <w:num w:numId="10" w16cid:durableId="44183950">
    <w:abstractNumId w:val="3"/>
  </w:num>
  <w:num w:numId="11" w16cid:durableId="1169519663">
    <w:abstractNumId w:val="2"/>
  </w:num>
  <w:num w:numId="12" w16cid:durableId="230316123">
    <w:abstractNumId w:val="1"/>
  </w:num>
  <w:num w:numId="13" w16cid:durableId="1879970797">
    <w:abstractNumId w:val="0"/>
  </w:num>
  <w:num w:numId="14" w16cid:durableId="214662933">
    <w:abstractNumId w:val="9"/>
  </w:num>
  <w:num w:numId="15" w16cid:durableId="279193151">
    <w:abstractNumId w:val="7"/>
  </w:num>
  <w:num w:numId="16" w16cid:durableId="85155078">
    <w:abstractNumId w:val="6"/>
  </w:num>
  <w:num w:numId="17" w16cid:durableId="1881548298">
    <w:abstractNumId w:val="5"/>
  </w:num>
  <w:num w:numId="18" w16cid:durableId="186987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783307"/>
    <w:rsid w:val="00783307"/>
    <w:rsid w:val="007A2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D9240BAC-F2B5-4C05-B4EE-5101E4E4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3285</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2009-02-04T08:01:00Z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Artrikedomen inom växt- och djurvärlden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Artrikedomen inom växt- och djurvärlden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20082009000001070100000006510069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20082009000001070100000006510069</vt:lpwstr>
  </property>
  <property fmtid="{D5CDD505-2E9C-101B-9397-08002B2CF9AE}" pid="50" name="nummer">
    <vt:lpwstr>455</vt:lpwstr>
  </property>
  <property fmtid="{D5CDD505-2E9C-101B-9397-08002B2CF9AE}" pid="51" name="utskottsbeteckning">
    <vt:lpwstr>MJ</vt:lpwstr>
  </property>
  <property fmtid="{D5CDD505-2E9C-101B-9397-08002B2CF9AE}" pid="52" name="GlobalUID">
    <vt:lpwstr>{F2E928F4-4D8F-49E6-8F50-06A775A570E6}</vt:lpwstr>
  </property>
  <property fmtid="{D5CDD505-2E9C-101B-9397-08002B2CF9AE}" pid="53" name="Överföringar">
    <vt:i4>0</vt:i4>
  </property>
  <property fmtid="{D5CDD505-2E9C-101B-9397-08002B2CF9AE}" pid="54" name="Checksum">
    <vt:lpwstr>*1014614258404*</vt:lpwstr>
  </property>
  <property fmtid="{D5CDD505-2E9C-101B-9397-08002B2CF9AE}" pid="55" name="skuggnummer">
    <vt:lpwstr>2702</vt:lpwstr>
  </property>
  <property fmtid="{D5CDD505-2E9C-101B-9397-08002B2CF9AE}" pid="56" name="urixVersion">
    <vt:lpwstr>3.2.0.8</vt:lpwstr>
  </property>
  <property fmtid="{D5CDD505-2E9C-101B-9397-08002B2CF9AE}" pid="57" name="urixOrigin">
    <vt:lpwstr>090402 16:39:20.185</vt:lpwstr>
  </property>
  <property fmtid="{D5CDD505-2E9C-101B-9397-08002B2CF9AE}" pid="58" name="urixGuid">
    <vt:lpwstr>{80B16657-D8BF-40F8-9827-2F9D3D15F97D}</vt:lpwstr>
  </property>
</Properties>
</file>