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AC7F05" w14:textId="77777777">
        <w:tc>
          <w:tcPr>
            <w:tcW w:w="2268" w:type="dxa"/>
          </w:tcPr>
          <w:p w14:paraId="0CAC7F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CAC7F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AC7F08" w14:textId="77777777">
        <w:tc>
          <w:tcPr>
            <w:tcW w:w="2268" w:type="dxa"/>
          </w:tcPr>
          <w:p w14:paraId="0CAC7F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AC7F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AC7F0B" w14:textId="77777777">
        <w:tc>
          <w:tcPr>
            <w:tcW w:w="3402" w:type="dxa"/>
            <w:gridSpan w:val="2"/>
          </w:tcPr>
          <w:p w14:paraId="0CAC7F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AC7F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AC7F0E" w14:textId="77777777">
        <w:tc>
          <w:tcPr>
            <w:tcW w:w="2268" w:type="dxa"/>
          </w:tcPr>
          <w:p w14:paraId="0CAC7F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AC7F0D" w14:textId="7DEE4E85" w:rsidR="006E4E11" w:rsidRPr="00ED583F" w:rsidRDefault="00BB042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E777F">
              <w:rPr>
                <w:sz w:val="20"/>
              </w:rPr>
              <w:t>Fi</w:t>
            </w:r>
            <w:r>
              <w:rPr>
                <w:sz w:val="20"/>
              </w:rPr>
              <w:t>201</w:t>
            </w:r>
            <w:r w:rsidR="00D42EAB">
              <w:rPr>
                <w:sz w:val="20"/>
              </w:rPr>
              <w:t>5</w:t>
            </w:r>
            <w:r w:rsidR="006B47CF">
              <w:rPr>
                <w:sz w:val="20"/>
              </w:rPr>
              <w:t>/</w:t>
            </w:r>
            <w:r w:rsidR="00AE777F">
              <w:rPr>
                <w:sz w:val="20"/>
              </w:rPr>
              <w:t>534</w:t>
            </w:r>
          </w:p>
        </w:tc>
      </w:tr>
      <w:tr w:rsidR="006E4E11" w14:paraId="0CAC7F11" w14:textId="77777777">
        <w:tc>
          <w:tcPr>
            <w:tcW w:w="2268" w:type="dxa"/>
          </w:tcPr>
          <w:p w14:paraId="0CAC7F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AC7F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AC7F13" w14:textId="77777777">
        <w:trPr>
          <w:trHeight w:val="284"/>
        </w:trPr>
        <w:tc>
          <w:tcPr>
            <w:tcW w:w="4911" w:type="dxa"/>
          </w:tcPr>
          <w:p w14:paraId="23D6966C" w14:textId="77777777" w:rsidR="003A2A01" w:rsidRDefault="003A2A01" w:rsidP="0040706B">
            <w:pPr>
              <w:pStyle w:val="Avsndare"/>
              <w:framePr w:h="2483" w:wrap="notBeside" w:x="1253" w:y="1621"/>
              <w:rPr>
                <w:b/>
                <w:i w:val="0"/>
                <w:sz w:val="22"/>
              </w:rPr>
            </w:pPr>
          </w:p>
          <w:p w14:paraId="1E93F284" w14:textId="77777777" w:rsidR="003A2A01" w:rsidRDefault="003A2A01" w:rsidP="0040706B">
            <w:pPr>
              <w:pStyle w:val="Avsndare"/>
              <w:framePr w:h="2483" w:wrap="notBeside" w:x="1253" w:y="1621"/>
              <w:rPr>
                <w:b/>
                <w:i w:val="0"/>
                <w:sz w:val="22"/>
              </w:rPr>
            </w:pPr>
          </w:p>
          <w:p w14:paraId="0CAC7F12" w14:textId="781CE081" w:rsidR="006E4E11" w:rsidRDefault="00D42EAB" w:rsidP="0040706B">
            <w:pPr>
              <w:pStyle w:val="Avsndare"/>
              <w:framePr w:h="2483" w:wrap="notBeside" w:x="1253" w:y="162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</w:t>
            </w:r>
            <w:r w:rsidR="008C60F7"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0CAC7F15" w14:textId="77777777">
        <w:trPr>
          <w:trHeight w:val="284"/>
        </w:trPr>
        <w:tc>
          <w:tcPr>
            <w:tcW w:w="4911" w:type="dxa"/>
          </w:tcPr>
          <w:p w14:paraId="0CAC7F14" w14:textId="7AA7B031" w:rsidR="006E4E11" w:rsidRDefault="00BE169B" w:rsidP="0040706B">
            <w:pPr>
              <w:pStyle w:val="Avsndare"/>
              <w:framePr w:h="2483" w:wrap="notBeside" w:x="1253" w:y="1621"/>
              <w:rPr>
                <w:bCs/>
                <w:iCs/>
              </w:rPr>
            </w:pPr>
            <w:r>
              <w:rPr>
                <w:bCs/>
                <w:iCs/>
              </w:rPr>
              <w:t>Konsumentministern</w:t>
            </w:r>
          </w:p>
        </w:tc>
      </w:tr>
      <w:tr w:rsidR="006E4E11" w14:paraId="0CAC7F17" w14:textId="77777777">
        <w:trPr>
          <w:trHeight w:val="284"/>
        </w:trPr>
        <w:tc>
          <w:tcPr>
            <w:tcW w:w="4911" w:type="dxa"/>
          </w:tcPr>
          <w:p w14:paraId="0CAC7F16" w14:textId="77777777" w:rsidR="00757A9E" w:rsidRDefault="00757A9E" w:rsidP="0040706B">
            <w:pPr>
              <w:pStyle w:val="Avsndare"/>
              <w:framePr w:h="2483" w:wrap="notBeside" w:x="1253" w:y="1621"/>
              <w:rPr>
                <w:bCs/>
                <w:iCs/>
              </w:rPr>
            </w:pPr>
          </w:p>
        </w:tc>
      </w:tr>
      <w:tr w:rsidR="006E4E11" w14:paraId="0CAC7F19" w14:textId="77777777">
        <w:trPr>
          <w:trHeight w:val="284"/>
        </w:trPr>
        <w:tc>
          <w:tcPr>
            <w:tcW w:w="4911" w:type="dxa"/>
          </w:tcPr>
          <w:p w14:paraId="0CAC7F18" w14:textId="3433144E" w:rsidR="006E4E11" w:rsidRDefault="006E4E11" w:rsidP="009C10CA">
            <w:pPr>
              <w:pStyle w:val="Avsndare"/>
              <w:framePr w:h="2483" w:wrap="notBeside" w:x="1253" w:y="1621"/>
              <w:rPr>
                <w:bCs/>
                <w:iCs/>
              </w:rPr>
            </w:pPr>
          </w:p>
        </w:tc>
      </w:tr>
      <w:tr w:rsidR="006E4E11" w14:paraId="0CAC7F1B" w14:textId="77777777">
        <w:trPr>
          <w:trHeight w:val="284"/>
        </w:trPr>
        <w:tc>
          <w:tcPr>
            <w:tcW w:w="4911" w:type="dxa"/>
          </w:tcPr>
          <w:p w14:paraId="0CAC7F1A" w14:textId="77777777" w:rsidR="006E4E11" w:rsidRDefault="006E4E11" w:rsidP="0040706B">
            <w:pPr>
              <w:pStyle w:val="Avsndare"/>
              <w:framePr w:h="2483" w:wrap="notBeside" w:x="1253" w:y="1621"/>
              <w:rPr>
                <w:bCs/>
                <w:iCs/>
              </w:rPr>
            </w:pPr>
          </w:p>
        </w:tc>
      </w:tr>
      <w:tr w:rsidR="006E4E11" w14:paraId="0CAC7F1D" w14:textId="77777777">
        <w:trPr>
          <w:trHeight w:val="284"/>
        </w:trPr>
        <w:tc>
          <w:tcPr>
            <w:tcW w:w="4911" w:type="dxa"/>
          </w:tcPr>
          <w:p w14:paraId="0CAC7F1C" w14:textId="77777777" w:rsidR="006E4E11" w:rsidRDefault="006E4E11" w:rsidP="0040706B">
            <w:pPr>
              <w:pStyle w:val="Avsndare"/>
              <w:framePr w:h="2483" w:wrap="notBeside" w:x="1253" w:y="1621"/>
              <w:rPr>
                <w:bCs/>
                <w:iCs/>
              </w:rPr>
            </w:pPr>
          </w:p>
        </w:tc>
      </w:tr>
      <w:tr w:rsidR="006E4E11" w14:paraId="0CAC7F1F" w14:textId="77777777">
        <w:trPr>
          <w:trHeight w:val="284"/>
        </w:trPr>
        <w:tc>
          <w:tcPr>
            <w:tcW w:w="4911" w:type="dxa"/>
          </w:tcPr>
          <w:p w14:paraId="0CAC7F1E" w14:textId="77777777" w:rsidR="006E4E11" w:rsidRDefault="006E4E11" w:rsidP="0040706B">
            <w:pPr>
              <w:pStyle w:val="Avsndare"/>
              <w:framePr w:h="2483" w:wrap="notBeside" w:x="1253" w:y="1621"/>
              <w:rPr>
                <w:bCs/>
                <w:iCs/>
              </w:rPr>
            </w:pPr>
          </w:p>
        </w:tc>
      </w:tr>
      <w:tr w:rsidR="006E4E11" w14:paraId="0CAC7F21" w14:textId="77777777">
        <w:trPr>
          <w:trHeight w:val="284"/>
        </w:trPr>
        <w:tc>
          <w:tcPr>
            <w:tcW w:w="4911" w:type="dxa"/>
          </w:tcPr>
          <w:p w14:paraId="0CAC7F20" w14:textId="77777777" w:rsidR="006E4E11" w:rsidRDefault="006E4E11" w:rsidP="0040706B">
            <w:pPr>
              <w:pStyle w:val="Avsndare"/>
              <w:framePr w:h="2483" w:wrap="notBeside" w:x="1253" w:y="1621"/>
              <w:rPr>
                <w:bCs/>
                <w:iCs/>
              </w:rPr>
            </w:pPr>
          </w:p>
        </w:tc>
      </w:tr>
      <w:tr w:rsidR="006E4E11" w14:paraId="0CAC7F23" w14:textId="77777777" w:rsidTr="00757A9E">
        <w:trPr>
          <w:trHeight w:val="80"/>
        </w:trPr>
        <w:tc>
          <w:tcPr>
            <w:tcW w:w="4911" w:type="dxa"/>
          </w:tcPr>
          <w:p w14:paraId="0CAC7F22" w14:textId="77777777" w:rsidR="006E4E11" w:rsidRDefault="006E4E11" w:rsidP="0040706B">
            <w:pPr>
              <w:pStyle w:val="Avsndare"/>
              <w:framePr w:h="2483" w:wrap="notBeside" w:x="1253" w:y="1621"/>
              <w:rPr>
                <w:bCs/>
                <w:iCs/>
              </w:rPr>
            </w:pPr>
          </w:p>
        </w:tc>
      </w:tr>
    </w:tbl>
    <w:p w14:paraId="0CAC7F24" w14:textId="77777777" w:rsidR="006E4E11" w:rsidRDefault="008C60F7">
      <w:pPr>
        <w:framePr w:w="4400" w:h="2523" w:wrap="notBeside" w:vAnchor="page" w:hAnchor="page" w:x="6453" w:y="2445"/>
        <w:ind w:left="142"/>
      </w:pPr>
      <w:r>
        <w:t>Till riksdagen</w:t>
      </w:r>
    </w:p>
    <w:p w14:paraId="0CAC7F25" w14:textId="7265F15C" w:rsidR="006E4E11" w:rsidRDefault="00BB0421" w:rsidP="008C60F7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8C60F7">
        <w:t>1</w:t>
      </w:r>
      <w:r w:rsidR="00D42EAB">
        <w:t>4</w:t>
      </w:r>
      <w:r>
        <w:t>/1</w:t>
      </w:r>
      <w:r w:rsidR="003D5AB8">
        <w:t>5</w:t>
      </w:r>
      <w:r>
        <w:t>:</w:t>
      </w:r>
      <w:r w:rsidR="00D42EAB">
        <w:t>177</w:t>
      </w:r>
      <w:r>
        <w:t xml:space="preserve"> av </w:t>
      </w:r>
      <w:r w:rsidR="00D42EAB">
        <w:t>Jessika Roswall (M) Åtgärder mot</w:t>
      </w:r>
      <w:r>
        <w:t xml:space="preserve"> överskul</w:t>
      </w:r>
      <w:r>
        <w:t>d</w:t>
      </w:r>
      <w:r>
        <w:t>s</w:t>
      </w:r>
      <w:r w:rsidR="00D42EAB">
        <w:t>ättning</w:t>
      </w:r>
    </w:p>
    <w:p w14:paraId="0CAC7F26" w14:textId="77777777" w:rsidR="006E4E11" w:rsidRDefault="006E4E11">
      <w:pPr>
        <w:pStyle w:val="RKnormal"/>
      </w:pPr>
    </w:p>
    <w:p w14:paraId="0CAC7F27" w14:textId="72D1B4F0" w:rsidR="006E4E11" w:rsidRDefault="00D42EAB">
      <w:pPr>
        <w:pStyle w:val="RKnormal"/>
      </w:pPr>
      <w:r>
        <w:t>Jessika Roswall</w:t>
      </w:r>
      <w:r w:rsidR="006B47CF">
        <w:t xml:space="preserve"> har frågat </w:t>
      </w:r>
      <w:r w:rsidR="00123D52">
        <w:t xml:space="preserve">mig </w:t>
      </w:r>
      <w:r>
        <w:t>vilka åtgärder</w:t>
      </w:r>
      <w:r w:rsidR="006B47CF">
        <w:t xml:space="preserve"> </w:t>
      </w:r>
      <w:r w:rsidR="00123D52">
        <w:t xml:space="preserve">jag </w:t>
      </w:r>
      <w:r w:rsidR="006B47CF">
        <w:t>avser</w:t>
      </w:r>
      <w:r w:rsidR="00BB0421">
        <w:t xml:space="preserve"> att </w:t>
      </w:r>
      <w:r>
        <w:t xml:space="preserve">vidta </w:t>
      </w:r>
      <w:r w:rsidR="00BB0421">
        <w:t xml:space="preserve">för att </w:t>
      </w:r>
      <w:r>
        <w:t xml:space="preserve">komma till rätta med den ökande skuldsättningen och problemet med det ökande antalet evighetsgäldenärer. </w:t>
      </w:r>
    </w:p>
    <w:p w14:paraId="0CAC7F28" w14:textId="77777777" w:rsidR="006B47CF" w:rsidRDefault="006B47CF">
      <w:pPr>
        <w:pStyle w:val="RKnormal"/>
      </w:pPr>
    </w:p>
    <w:p w14:paraId="597B031E" w14:textId="1E5D55AC" w:rsidR="00BB0421" w:rsidRDefault="00BE1D43">
      <w:pPr>
        <w:pStyle w:val="RKnormal"/>
      </w:pPr>
      <w:r>
        <w:t>Hushållens skuldsättning och det stora antalet evighetsgäldenärer är fr</w:t>
      </w:r>
      <w:r>
        <w:t>å</w:t>
      </w:r>
      <w:r>
        <w:t>g</w:t>
      </w:r>
      <w:r w:rsidR="00123D52">
        <w:t>or</w:t>
      </w:r>
      <w:r>
        <w:t xml:space="preserve"> som </w:t>
      </w:r>
      <w:r w:rsidR="00C009D1">
        <w:t xml:space="preserve">har hög prioritet för </w:t>
      </w:r>
      <w:r>
        <w:t xml:space="preserve">regeringen. </w:t>
      </w:r>
      <w:r w:rsidR="00C009D1">
        <w:t>R</w:t>
      </w:r>
      <w:r>
        <w:t xml:space="preserve">elevanta åtgärder </w:t>
      </w:r>
      <w:r w:rsidR="00C009D1">
        <w:t xml:space="preserve">behöver </w:t>
      </w:r>
      <w:r>
        <w:t>vidtas</w:t>
      </w:r>
      <w:r w:rsidR="00C009D1">
        <w:t>.</w:t>
      </w:r>
      <w:r w:rsidR="001B254A">
        <w:t xml:space="preserve"> </w:t>
      </w:r>
      <w:r w:rsidR="00AD7389">
        <w:t>D</w:t>
      </w:r>
      <w:r>
        <w:t>et</w:t>
      </w:r>
      <w:r w:rsidR="001B254A">
        <w:t xml:space="preserve"> </w:t>
      </w:r>
      <w:r>
        <w:t>stöd som erbjuds skuldsatta personer</w:t>
      </w:r>
      <w:r w:rsidR="00AE777F">
        <w:t xml:space="preserve"> </w:t>
      </w:r>
      <w:r w:rsidR="00A36064">
        <w:t>liksom</w:t>
      </w:r>
      <w:r>
        <w:t xml:space="preserve"> </w:t>
      </w:r>
      <w:r w:rsidR="00AE777F">
        <w:t>relevant la</w:t>
      </w:r>
      <w:r w:rsidR="00AE777F">
        <w:t>g</w:t>
      </w:r>
      <w:r w:rsidR="00AE777F">
        <w:t xml:space="preserve">stiftning </w:t>
      </w:r>
      <w:r w:rsidR="00AD7389">
        <w:t xml:space="preserve">behöver </w:t>
      </w:r>
      <w:r w:rsidR="00AE777F">
        <w:t>ses över och skärpas</w:t>
      </w:r>
      <w:r>
        <w:t xml:space="preserve"> där så </w:t>
      </w:r>
      <w:r w:rsidR="00C009D1">
        <w:t>bedöms krävas</w:t>
      </w:r>
      <w:r w:rsidR="0072767E">
        <w:t>. M</w:t>
      </w:r>
      <w:r>
        <w:t>yndighe</w:t>
      </w:r>
      <w:r>
        <w:t>t</w:t>
      </w:r>
      <w:r>
        <w:t xml:space="preserve">er </w:t>
      </w:r>
      <w:r w:rsidR="00AE777F">
        <w:t xml:space="preserve">behöver </w:t>
      </w:r>
      <w:r w:rsidR="0072767E">
        <w:t xml:space="preserve">också i vissa avseenden </w:t>
      </w:r>
      <w:r w:rsidR="00123D52">
        <w:t xml:space="preserve">ges </w:t>
      </w:r>
      <w:r w:rsidR="0072767E">
        <w:t xml:space="preserve">bättre </w:t>
      </w:r>
      <w:r>
        <w:t xml:space="preserve">förutsättningar att bedriva sin verksamhet. </w:t>
      </w:r>
      <w:r w:rsidR="003A33F3">
        <w:t>Vissa å</w:t>
      </w:r>
      <w:r>
        <w:t>tgärder har vidtagits unde</w:t>
      </w:r>
      <w:r w:rsidR="001B254A">
        <w:t>r</w:t>
      </w:r>
      <w:r>
        <w:t xml:space="preserve"> senare år, inte minst r</w:t>
      </w:r>
      <w:r w:rsidR="001B254A">
        <w:t>i</w:t>
      </w:r>
      <w:r>
        <w:t>ktade mot verksamhet</w:t>
      </w:r>
      <w:r w:rsidR="003A33F3">
        <w:t xml:space="preserve"> som består i att lämna krediter till konsumenter,</w:t>
      </w:r>
      <w:r>
        <w:t xml:space="preserve"> </w:t>
      </w:r>
      <w:r w:rsidR="003A33F3">
        <w:t>m</w:t>
      </w:r>
      <w:r>
        <w:t>en mer behöv</w:t>
      </w:r>
      <w:r w:rsidR="003A33F3">
        <w:t>er göras</w:t>
      </w:r>
      <w:r w:rsidR="00B91554">
        <w:t>.</w:t>
      </w:r>
    </w:p>
    <w:p w14:paraId="3D0F2A14" w14:textId="77777777" w:rsidR="00BE1D43" w:rsidRDefault="00BE1D43">
      <w:pPr>
        <w:pStyle w:val="RKnormal"/>
      </w:pPr>
    </w:p>
    <w:p w14:paraId="1053F0A1" w14:textId="1DF09ED6" w:rsidR="00C009D1" w:rsidRDefault="001B254A">
      <w:pPr>
        <w:pStyle w:val="RKnormal"/>
      </w:pPr>
      <w:r>
        <w:t>R</w:t>
      </w:r>
      <w:r w:rsidR="00BE1D43">
        <w:t>egering</w:t>
      </w:r>
      <w:r>
        <w:t>e</w:t>
      </w:r>
      <w:r w:rsidR="00BE1D43">
        <w:t>n ar</w:t>
      </w:r>
      <w:r>
        <w:t>b</w:t>
      </w:r>
      <w:r w:rsidR="00BE1D43">
        <w:t xml:space="preserve">etar med </w:t>
      </w:r>
      <w:r w:rsidR="003A33F3">
        <w:t xml:space="preserve">att ta fram en strategi mot överskuldsättning som inrymmer såväl förebyggande och stödjande som rehabiliterande åtgärder, </w:t>
      </w:r>
      <w:r w:rsidR="003A33F3" w:rsidRPr="00C009D1">
        <w:t>liksom</w:t>
      </w:r>
      <w:r w:rsidR="003A33F3">
        <w:t xml:space="preserve"> med en proposition som syftar till att hjälpa evighet</w:t>
      </w:r>
      <w:r w:rsidR="003A33F3">
        <w:t>s</w:t>
      </w:r>
      <w:r w:rsidR="003A33F3">
        <w:t xml:space="preserve">gäldenärer ut ur skuldfällan. Utgångspunkter för arbetet är bl.a. </w:t>
      </w:r>
      <w:r w:rsidR="00BE1D43">
        <w:t>de båda betänkandena Överskuldsät</w:t>
      </w:r>
      <w:r w:rsidR="00AE777F">
        <w:t>t</w:t>
      </w:r>
      <w:r w:rsidR="00BE1D43">
        <w:t>ning i kr</w:t>
      </w:r>
      <w:r>
        <w:t>e</w:t>
      </w:r>
      <w:r w:rsidR="00BE1D43">
        <w:t xml:space="preserve">ditsamhället? (SOU 2013:78) och Ut ur skuldfällan (SOU 2013:72) </w:t>
      </w:r>
      <w:r w:rsidR="00221972">
        <w:t xml:space="preserve">samt </w:t>
      </w:r>
      <w:r w:rsidR="003A33F3">
        <w:t xml:space="preserve">de </w:t>
      </w:r>
      <w:r w:rsidR="00BE1D43">
        <w:t>remissvar</w:t>
      </w:r>
      <w:r w:rsidR="003A33F3">
        <w:t xml:space="preserve"> som lämnats med anledning av</w:t>
      </w:r>
      <w:r w:rsidR="00BE1D43">
        <w:t xml:space="preserve"> dessa. </w:t>
      </w:r>
      <w:r w:rsidR="009E6D92">
        <w:t>Målsättningen är att s</w:t>
      </w:r>
      <w:r w:rsidR="006B1C22">
        <w:t>åväl strategin som propositio</w:t>
      </w:r>
      <w:r w:rsidR="006B1C22">
        <w:t>n</w:t>
      </w:r>
      <w:r w:rsidR="009E6D92">
        <w:t xml:space="preserve">en ska </w:t>
      </w:r>
      <w:r w:rsidR="006B1C22">
        <w:t xml:space="preserve">presenteras </w:t>
      </w:r>
      <w:r>
        <w:t>under 2015</w:t>
      </w:r>
      <w:r w:rsidR="003A33F3">
        <w:t>.</w:t>
      </w:r>
      <w:r w:rsidR="00AE777F">
        <w:t xml:space="preserve"> </w:t>
      </w:r>
      <w:r w:rsidR="00C5636E">
        <w:t xml:space="preserve"> När det gäller det förebyggande arbetet är det inte minst viktigt att konsumenter </w:t>
      </w:r>
      <w:r w:rsidR="0072767E">
        <w:t>som börjar få ekonomiska pr</w:t>
      </w:r>
      <w:r w:rsidR="0072767E">
        <w:t>o</w:t>
      </w:r>
      <w:r w:rsidR="0072767E">
        <w:t xml:space="preserve">blem </w:t>
      </w:r>
      <w:r w:rsidR="00C5636E">
        <w:t xml:space="preserve">lätt kan få tillgång till ett bra konsumentstöd. Här </w:t>
      </w:r>
      <w:r w:rsidR="0072767E">
        <w:t xml:space="preserve">bedöms </w:t>
      </w:r>
      <w:r w:rsidR="00C009D1">
        <w:t>kons</w:t>
      </w:r>
      <w:r w:rsidR="00C009D1">
        <w:t>u</w:t>
      </w:r>
      <w:r w:rsidR="00C009D1">
        <w:t>mentupplysningstjänst</w:t>
      </w:r>
      <w:r w:rsidR="009C10CA">
        <w:t>en Hallå konsument</w:t>
      </w:r>
      <w:r w:rsidR="00C009D1">
        <w:t xml:space="preserve"> som lanseras under våren bli e</w:t>
      </w:r>
      <w:r w:rsidR="0072767E">
        <w:t>n</w:t>
      </w:r>
      <w:r w:rsidR="00C009D1">
        <w:t xml:space="preserve"> </w:t>
      </w:r>
      <w:r w:rsidR="00C5636E">
        <w:t>betydelsefull</w:t>
      </w:r>
      <w:r w:rsidR="00C009D1">
        <w:t xml:space="preserve"> </w:t>
      </w:r>
      <w:r w:rsidR="0072767E">
        <w:t>hjälp</w:t>
      </w:r>
      <w:r w:rsidR="00C009D1">
        <w:t xml:space="preserve">. </w:t>
      </w:r>
    </w:p>
    <w:p w14:paraId="0A0D2864" w14:textId="77777777" w:rsidR="004A2936" w:rsidRDefault="004A2936">
      <w:pPr>
        <w:pStyle w:val="RKnormal"/>
      </w:pPr>
    </w:p>
    <w:p w14:paraId="74CB5DC2" w14:textId="77777777" w:rsidR="00BB0421" w:rsidRDefault="00BB0421">
      <w:pPr>
        <w:pStyle w:val="RKnormal"/>
      </w:pPr>
    </w:p>
    <w:p w14:paraId="0CAC7F33" w14:textId="78AC4035" w:rsidR="00B43B3C" w:rsidRDefault="00BB0421">
      <w:pPr>
        <w:pStyle w:val="RKnormal"/>
      </w:pPr>
      <w:r>
        <w:t xml:space="preserve">Stockholm den </w:t>
      </w:r>
      <w:r w:rsidR="00C738FD">
        <w:t>4</w:t>
      </w:r>
      <w:r>
        <w:t xml:space="preserve"> </w:t>
      </w:r>
      <w:r w:rsidR="00C738FD">
        <w:t xml:space="preserve">februari </w:t>
      </w:r>
      <w:r>
        <w:t>201</w:t>
      </w:r>
      <w:r w:rsidR="00C738FD">
        <w:t>5</w:t>
      </w:r>
    </w:p>
    <w:p w14:paraId="57B94491" w14:textId="77777777" w:rsidR="004A2936" w:rsidRDefault="004A2936">
      <w:pPr>
        <w:pStyle w:val="RKnormal"/>
      </w:pPr>
    </w:p>
    <w:p w14:paraId="299BA2C7" w14:textId="37DBDED6" w:rsidR="00AD7389" w:rsidRDefault="00AD7389">
      <w:pPr>
        <w:pStyle w:val="RKnormal"/>
      </w:pPr>
    </w:p>
    <w:p w14:paraId="7111183D" w14:textId="77777777" w:rsidR="00AD7389" w:rsidRDefault="00AD7389">
      <w:pPr>
        <w:pStyle w:val="RKnormal"/>
      </w:pPr>
    </w:p>
    <w:p w14:paraId="0CAC7F35" w14:textId="0256E52C" w:rsidR="006B47CF" w:rsidRDefault="00C738FD">
      <w:pPr>
        <w:pStyle w:val="RKnormal"/>
      </w:pPr>
      <w:r>
        <w:t>Per Bolund</w:t>
      </w:r>
    </w:p>
    <w:sectPr w:rsidR="006B47C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C7F38" w14:textId="77777777" w:rsidR="0077560B" w:rsidRDefault="0077560B">
      <w:r>
        <w:separator/>
      </w:r>
    </w:p>
  </w:endnote>
  <w:endnote w:type="continuationSeparator" w:id="0">
    <w:p w14:paraId="0CAC7F39" w14:textId="77777777" w:rsidR="0077560B" w:rsidRDefault="007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C7F36" w14:textId="77777777" w:rsidR="0077560B" w:rsidRDefault="0077560B">
      <w:r>
        <w:separator/>
      </w:r>
    </w:p>
  </w:footnote>
  <w:footnote w:type="continuationSeparator" w:id="0">
    <w:p w14:paraId="0CAC7F37" w14:textId="77777777" w:rsidR="0077560B" w:rsidRDefault="0077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C7F3A" w14:textId="77777777" w:rsidR="0077560B" w:rsidRDefault="0077560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73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7560B" w14:paraId="0CAC7F3E" w14:textId="77777777">
      <w:trPr>
        <w:cantSplit/>
      </w:trPr>
      <w:tc>
        <w:tcPr>
          <w:tcW w:w="3119" w:type="dxa"/>
        </w:tcPr>
        <w:p w14:paraId="0CAC7F3B" w14:textId="77777777" w:rsidR="0077560B" w:rsidRDefault="0077560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AC7F3C" w14:textId="77777777" w:rsidR="0077560B" w:rsidRDefault="0077560B">
          <w:pPr>
            <w:pStyle w:val="Sidhuvud"/>
            <w:ind w:right="360"/>
          </w:pPr>
        </w:p>
      </w:tc>
      <w:tc>
        <w:tcPr>
          <w:tcW w:w="1525" w:type="dxa"/>
        </w:tcPr>
        <w:p w14:paraId="0CAC7F3D" w14:textId="77777777" w:rsidR="0077560B" w:rsidRDefault="0077560B">
          <w:pPr>
            <w:pStyle w:val="Sidhuvud"/>
            <w:ind w:right="360"/>
          </w:pPr>
        </w:p>
      </w:tc>
    </w:tr>
  </w:tbl>
  <w:p w14:paraId="0CAC7F3F" w14:textId="77777777" w:rsidR="0077560B" w:rsidRDefault="0077560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C7F40" w14:textId="77777777" w:rsidR="0077560B" w:rsidRDefault="0077560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7560B" w14:paraId="0CAC7F44" w14:textId="77777777">
      <w:trPr>
        <w:cantSplit/>
      </w:trPr>
      <w:tc>
        <w:tcPr>
          <w:tcW w:w="3119" w:type="dxa"/>
        </w:tcPr>
        <w:p w14:paraId="0CAC7F41" w14:textId="77777777" w:rsidR="0077560B" w:rsidRDefault="0077560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AC7F42" w14:textId="77777777" w:rsidR="0077560B" w:rsidRDefault="0077560B">
          <w:pPr>
            <w:pStyle w:val="Sidhuvud"/>
            <w:ind w:right="360"/>
          </w:pPr>
        </w:p>
      </w:tc>
      <w:tc>
        <w:tcPr>
          <w:tcW w:w="1525" w:type="dxa"/>
        </w:tcPr>
        <w:p w14:paraId="0CAC7F43" w14:textId="77777777" w:rsidR="0077560B" w:rsidRDefault="0077560B">
          <w:pPr>
            <w:pStyle w:val="Sidhuvud"/>
            <w:ind w:right="360"/>
          </w:pPr>
        </w:p>
      </w:tc>
    </w:tr>
  </w:tbl>
  <w:p w14:paraId="0CAC7F45" w14:textId="77777777" w:rsidR="0077560B" w:rsidRDefault="0077560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C7F46" w14:textId="77777777" w:rsidR="0077560B" w:rsidRDefault="007756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AC7F4B" wp14:editId="0CAC7F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C7F47" w14:textId="77777777" w:rsidR="0077560B" w:rsidRDefault="0077560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AC7F48" w14:textId="77777777" w:rsidR="0077560B" w:rsidRDefault="0077560B">
    <w:pPr>
      <w:rPr>
        <w:rFonts w:ascii="TradeGothic" w:hAnsi="TradeGothic"/>
        <w:b/>
        <w:bCs/>
        <w:spacing w:val="12"/>
        <w:sz w:val="22"/>
      </w:rPr>
    </w:pPr>
  </w:p>
  <w:p w14:paraId="0CAC7F49" w14:textId="77777777" w:rsidR="0077560B" w:rsidRDefault="0077560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AC7F4A" w14:textId="77777777" w:rsidR="0077560B" w:rsidRDefault="0077560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F7"/>
    <w:rsid w:val="000B1F8C"/>
    <w:rsid w:val="000C2E3F"/>
    <w:rsid w:val="000E72B0"/>
    <w:rsid w:val="00123D52"/>
    <w:rsid w:val="00150384"/>
    <w:rsid w:val="00160901"/>
    <w:rsid w:val="001805B7"/>
    <w:rsid w:val="001B1328"/>
    <w:rsid w:val="001B254A"/>
    <w:rsid w:val="001C25CB"/>
    <w:rsid w:val="00221972"/>
    <w:rsid w:val="0022737C"/>
    <w:rsid w:val="002E5842"/>
    <w:rsid w:val="002F1FA6"/>
    <w:rsid w:val="003323D2"/>
    <w:rsid w:val="00367B1C"/>
    <w:rsid w:val="003A2A01"/>
    <w:rsid w:val="003A33F3"/>
    <w:rsid w:val="003D5AB8"/>
    <w:rsid w:val="0040706B"/>
    <w:rsid w:val="00407C40"/>
    <w:rsid w:val="004154EB"/>
    <w:rsid w:val="004A2936"/>
    <w:rsid w:val="004A328D"/>
    <w:rsid w:val="00502E07"/>
    <w:rsid w:val="005148B9"/>
    <w:rsid w:val="0058619B"/>
    <w:rsid w:val="0058762B"/>
    <w:rsid w:val="005E5A01"/>
    <w:rsid w:val="0061528F"/>
    <w:rsid w:val="006B1C22"/>
    <w:rsid w:val="006B47CF"/>
    <w:rsid w:val="006E4E11"/>
    <w:rsid w:val="007242A3"/>
    <w:rsid w:val="0072767E"/>
    <w:rsid w:val="007500EE"/>
    <w:rsid w:val="00757A9E"/>
    <w:rsid w:val="0077560B"/>
    <w:rsid w:val="007A6855"/>
    <w:rsid w:val="008627E2"/>
    <w:rsid w:val="008751BB"/>
    <w:rsid w:val="008A6AB3"/>
    <w:rsid w:val="008C0CCD"/>
    <w:rsid w:val="008C60F7"/>
    <w:rsid w:val="008E0413"/>
    <w:rsid w:val="00910A70"/>
    <w:rsid w:val="0092027A"/>
    <w:rsid w:val="00932B5D"/>
    <w:rsid w:val="009368C1"/>
    <w:rsid w:val="00955E31"/>
    <w:rsid w:val="00992E72"/>
    <w:rsid w:val="009C10CA"/>
    <w:rsid w:val="009E632B"/>
    <w:rsid w:val="009E6D92"/>
    <w:rsid w:val="00A36064"/>
    <w:rsid w:val="00A4761D"/>
    <w:rsid w:val="00AB3B52"/>
    <w:rsid w:val="00AD7389"/>
    <w:rsid w:val="00AE777F"/>
    <w:rsid w:val="00AF26D1"/>
    <w:rsid w:val="00B02A57"/>
    <w:rsid w:val="00B43B3C"/>
    <w:rsid w:val="00B56C45"/>
    <w:rsid w:val="00B64A86"/>
    <w:rsid w:val="00B91554"/>
    <w:rsid w:val="00BB0421"/>
    <w:rsid w:val="00BE169B"/>
    <w:rsid w:val="00BE1D43"/>
    <w:rsid w:val="00BE61A5"/>
    <w:rsid w:val="00C009D1"/>
    <w:rsid w:val="00C5636E"/>
    <w:rsid w:val="00C738FD"/>
    <w:rsid w:val="00C832BB"/>
    <w:rsid w:val="00CE4339"/>
    <w:rsid w:val="00D133D7"/>
    <w:rsid w:val="00D334EE"/>
    <w:rsid w:val="00D42EAB"/>
    <w:rsid w:val="00DC0AA6"/>
    <w:rsid w:val="00DE3043"/>
    <w:rsid w:val="00E35DB0"/>
    <w:rsid w:val="00E415B9"/>
    <w:rsid w:val="00E80146"/>
    <w:rsid w:val="00E86AA2"/>
    <w:rsid w:val="00E904D0"/>
    <w:rsid w:val="00EC01A8"/>
    <w:rsid w:val="00EC25F9"/>
    <w:rsid w:val="00ED583F"/>
    <w:rsid w:val="00F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C7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4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47C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407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4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47C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407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e335906c-14eb-4714-90f3-c833b6a5b2b0</RD_Svarsid>
  </documentManagement>
</p:properties>
</file>

<file path=customXml/itemProps1.xml><?xml version="1.0" encoding="utf-8"?>
<ds:datastoreItem xmlns:ds="http://schemas.openxmlformats.org/officeDocument/2006/customXml" ds:itemID="{320C4F45-A18D-4925-BB08-57A7B1E0747D}"/>
</file>

<file path=customXml/itemProps2.xml><?xml version="1.0" encoding="utf-8"?>
<ds:datastoreItem xmlns:ds="http://schemas.openxmlformats.org/officeDocument/2006/customXml" ds:itemID="{1A5A6112-BD3F-4128-BE09-26476D4BBBAC}"/>
</file>

<file path=customXml/itemProps3.xml><?xml version="1.0" encoding="utf-8"?>
<ds:datastoreItem xmlns:ds="http://schemas.openxmlformats.org/officeDocument/2006/customXml" ds:itemID="{22BDA8A4-004E-4BD7-9266-E61E26DA5AC1}"/>
</file>

<file path=customXml/itemProps4.xml><?xml version="1.0" encoding="utf-8"?>
<ds:datastoreItem xmlns:ds="http://schemas.openxmlformats.org/officeDocument/2006/customXml" ds:itemID="{A621D7D1-5D9C-49E4-9910-A7AFC665534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A5A6112-BD3F-4128-BE09-26476D4BBB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2B8F45-1303-4074-84E9-7C9C9302D92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9A73AF6-01DB-4178-A8C1-F268B919C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Carlson</dc:creator>
  <cp:lastModifiedBy>Evy Carlström</cp:lastModifiedBy>
  <cp:revision>2</cp:revision>
  <cp:lastPrinted>2015-02-03T08:08:00Z</cp:lastPrinted>
  <dcterms:created xsi:type="dcterms:W3CDTF">2015-02-04T09:18:00Z</dcterms:created>
  <dcterms:modified xsi:type="dcterms:W3CDTF">2015-02-04T09:18:00Z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85f25707-3522-484c-af1e-f4f6ce9686b5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