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CFAF01376B2432AB6168D315D9EA552"/>
        </w:placeholder>
        <w15:appearance w15:val="hidden"/>
        <w:text/>
      </w:sdtPr>
      <w:sdtEndPr/>
      <w:sdtContent>
        <w:p w:rsidRPr="009B062B" w:rsidR="00AF30DD" w:rsidP="009B062B" w:rsidRDefault="00AF30DD" w14:paraId="67AD3E97" w14:textId="77777777">
          <w:pPr>
            <w:pStyle w:val="RubrikFrslagTIllRiksdagsbeslut"/>
          </w:pPr>
          <w:r w:rsidRPr="009B062B">
            <w:t>Förslag till riksdagsbeslut</w:t>
          </w:r>
        </w:p>
      </w:sdtContent>
    </w:sdt>
    <w:sdt>
      <w:sdtPr>
        <w:alias w:val="Yrkande 1"/>
        <w:tag w:val="e9646f8d-1633-463c-ae65-6a79ad0ddbc7"/>
        <w:id w:val="-550540798"/>
        <w:lock w:val="sdtLocked"/>
      </w:sdtPr>
      <w:sdtEndPr/>
      <w:sdtContent>
        <w:p w:rsidR="00FA6FFC" w:rsidRDefault="008D1351" w14:paraId="67AD3E98" w14:textId="77777777">
          <w:pPr>
            <w:pStyle w:val="Frslagstext"/>
            <w:numPr>
              <w:ilvl w:val="0"/>
              <w:numId w:val="0"/>
            </w:numPr>
          </w:pPr>
          <w:r>
            <w:t>Riksdagen ställer sig bakom det som anförs i motionen om att en utredning bör tillsättas i syfte att förbättra Försäkringskassans uppgifter från vården och tillkännager detta för regeringen.</w:t>
          </w:r>
        </w:p>
      </w:sdtContent>
    </w:sdt>
    <w:p w:rsidRPr="009B062B" w:rsidR="00AF30DD" w:rsidP="009B062B" w:rsidRDefault="000156D9" w14:paraId="67AD3E99" w14:textId="77777777">
      <w:pPr>
        <w:pStyle w:val="Rubrik1"/>
      </w:pPr>
      <w:bookmarkStart w:name="MotionsStart" w:id="0"/>
      <w:bookmarkEnd w:id="0"/>
      <w:r w:rsidRPr="009B062B">
        <w:t>Motivering</w:t>
      </w:r>
    </w:p>
    <w:p w:rsidR="00D96EBA" w:rsidP="00D96EBA" w:rsidRDefault="00D96EBA" w14:paraId="67AD3E9A" w14:textId="77777777">
      <w:pPr>
        <w:pStyle w:val="Normalutanindragellerluft"/>
      </w:pPr>
      <w:r>
        <w:t xml:space="preserve">Då och då kan vi i media läsa om människor som kommit under vård till följd av olycka eller sjukdom och som på grund av ett svårt sjukdomstillstånd inte har möjlighet att ta hand om det praktiska kring detta, till exempel hantera sina räkningar eller anmäla sitt tillstånd till Försäkringskassan eller andra berörda myndigheter. Konsekvensen av detta blir att den sjuke efter tillfrisknandet inte bara har en inte sällan lång och krävande konvalescens, utan också stora ekonomiska och administrativa bekymmer. </w:t>
      </w:r>
    </w:p>
    <w:p w:rsidRPr="00B71E96" w:rsidR="00D96EBA" w:rsidP="00B71E96" w:rsidRDefault="00D96EBA" w14:paraId="67AD3E9B" w14:textId="77777777">
      <w:r w:rsidRPr="00B71E96">
        <w:t xml:space="preserve">Detta handlar om en liten del av alla som blir akut sjuka; i de allra flesta fall finns naturligtvis anhöriga eller en så kallad god man som ombesörjer dylikt, men inte alltid. Därför torde problemet kunna lösas med en ganska </w:t>
      </w:r>
      <w:r w:rsidRPr="00B71E96">
        <w:lastRenderedPageBreak/>
        <w:t>blygsam administrativ förstärkning inom vården och Försäkringskassan, så att man försäkrar att varje patient som bedöms vara oförmögen att hantera dylikt också rapporteras vidare till berörd myndighet och kanske tillfälligtvis får en god man i de fall detta krävs.</w:t>
      </w:r>
    </w:p>
    <w:p w:rsidRPr="00B71E96" w:rsidR="006D01C3" w:rsidP="00B71E96" w:rsidRDefault="00D96EBA" w14:paraId="67AD3E9C" w14:textId="77777777">
      <w:bookmarkStart w:name="_GoBack" w:id="1"/>
      <w:bookmarkEnd w:id="1"/>
      <w:r w:rsidRPr="00B71E96">
        <w:t>Vi föreslår därför att en utredning tillsätts för att se hur man kan förbättra rutinen för framförallt Försäkringskassans inhämtning av uppgifter från vården, så att den som kämpar med tillfrisknande efter en svår sjukdom eller olycka inte också samtidigt måste hantera en betungande privatekonomisk situation helt i onödan.</w:t>
      </w:r>
    </w:p>
    <w:p w:rsidRPr="00093F48" w:rsidR="00093F48" w:rsidP="00093F48" w:rsidRDefault="00093F48" w14:paraId="67AD3E9D" w14:textId="77777777">
      <w:pPr>
        <w:pStyle w:val="Normalutanindragellerluft"/>
      </w:pPr>
    </w:p>
    <w:sdt>
      <w:sdtPr>
        <w:alias w:val="CC_Underskrifter"/>
        <w:tag w:val="CC_Underskrifter"/>
        <w:id w:val="583496634"/>
        <w:lock w:val="sdtContentLocked"/>
        <w:placeholder>
          <w:docPart w:val="784481F0BC08427BA67EBDC5233E2261"/>
        </w:placeholder>
        <w15:appearance w15:val="hidden"/>
      </w:sdtPr>
      <w:sdtEndPr/>
      <w:sdtContent>
        <w:p w:rsidR="004801AC" w:rsidP="00FD63FD" w:rsidRDefault="00B71E96" w14:paraId="67AD3E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Markus Wiechel (SD)</w:t>
            </w:r>
          </w:p>
        </w:tc>
      </w:tr>
    </w:tbl>
    <w:p w:rsidR="00215D80" w:rsidRDefault="00215D80" w14:paraId="67AD3EA5" w14:textId="77777777"/>
    <w:sectPr w:rsidR="00215D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D3EA7" w14:textId="77777777" w:rsidR="0006267B" w:rsidRDefault="0006267B" w:rsidP="000C1CAD">
      <w:pPr>
        <w:spacing w:line="240" w:lineRule="auto"/>
      </w:pPr>
      <w:r>
        <w:separator/>
      </w:r>
    </w:p>
  </w:endnote>
  <w:endnote w:type="continuationSeparator" w:id="0">
    <w:p w14:paraId="67AD3EA8" w14:textId="77777777" w:rsidR="0006267B" w:rsidRDefault="00062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3E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3EA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1E9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D3EA5" w14:textId="77777777" w:rsidR="0006267B" w:rsidRDefault="0006267B" w:rsidP="000C1CAD">
      <w:pPr>
        <w:spacing w:line="240" w:lineRule="auto"/>
      </w:pPr>
      <w:r>
        <w:separator/>
      </w:r>
    </w:p>
  </w:footnote>
  <w:footnote w:type="continuationSeparator" w:id="0">
    <w:p w14:paraId="67AD3EA6" w14:textId="77777777" w:rsidR="0006267B" w:rsidRDefault="000626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7AD3E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AD3EB9" wp14:anchorId="67AD3E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1E96" w14:paraId="67AD3EBA" w14:textId="77777777">
                          <w:pPr>
                            <w:jc w:val="right"/>
                          </w:pPr>
                          <w:sdt>
                            <w:sdtPr>
                              <w:alias w:val="CC_Noformat_Partikod"/>
                              <w:tag w:val="CC_Noformat_Partikod"/>
                              <w:id w:val="-53464382"/>
                              <w:placeholder>
                                <w:docPart w:val="DD6A2C23C5BD4A32A432702F2B2A54CD"/>
                              </w:placeholder>
                              <w:text/>
                            </w:sdtPr>
                            <w:sdtEndPr/>
                            <w:sdtContent>
                              <w:r w:rsidR="00D96EBA">
                                <w:t>SD</w:t>
                              </w:r>
                            </w:sdtContent>
                          </w:sdt>
                          <w:sdt>
                            <w:sdtPr>
                              <w:alias w:val="CC_Noformat_Partinummer"/>
                              <w:tag w:val="CC_Noformat_Partinummer"/>
                              <w:id w:val="-1709555926"/>
                              <w:placeholder>
                                <w:docPart w:val="1C8D57E3929D40DA9F8998FAD899FE24"/>
                              </w:placeholder>
                              <w:text/>
                            </w:sdtPr>
                            <w:sdtEndPr/>
                            <w:sdtContent>
                              <w:r w:rsidR="00D96EBA">
                                <w:t>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268C5">
                    <w:pPr>
                      <w:jc w:val="right"/>
                    </w:pPr>
                    <w:sdt>
                      <w:sdtPr>
                        <w:alias w:val="CC_Noformat_Partikod"/>
                        <w:tag w:val="CC_Noformat_Partikod"/>
                        <w:id w:val="-53464382"/>
                        <w:placeholder>
                          <w:docPart w:val="DD6A2C23C5BD4A32A432702F2B2A54CD"/>
                        </w:placeholder>
                        <w:text/>
                      </w:sdtPr>
                      <w:sdtEndPr/>
                      <w:sdtContent>
                        <w:r w:rsidR="00D96EBA">
                          <w:t>SD</w:t>
                        </w:r>
                      </w:sdtContent>
                    </w:sdt>
                    <w:sdt>
                      <w:sdtPr>
                        <w:alias w:val="CC_Noformat_Partinummer"/>
                        <w:tag w:val="CC_Noformat_Partinummer"/>
                        <w:id w:val="-1709555926"/>
                        <w:placeholder>
                          <w:docPart w:val="1C8D57E3929D40DA9F8998FAD899FE24"/>
                        </w:placeholder>
                        <w:text/>
                      </w:sdtPr>
                      <w:sdtEndPr/>
                      <w:sdtContent>
                        <w:r w:rsidR="00D96EBA">
                          <w:t>432</w:t>
                        </w:r>
                      </w:sdtContent>
                    </w:sdt>
                  </w:p>
                </w:txbxContent>
              </v:textbox>
              <w10:wrap anchorx="page"/>
            </v:shape>
          </w:pict>
        </mc:Fallback>
      </mc:AlternateContent>
    </w:r>
  </w:p>
  <w:p w:rsidRPr="00293C4F" w:rsidR="007A5507" w:rsidP="00776B74" w:rsidRDefault="007A5507" w14:paraId="67AD3E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1E96" w14:paraId="67AD3EAB" w14:textId="77777777">
    <w:pPr>
      <w:jc w:val="right"/>
    </w:pPr>
    <w:sdt>
      <w:sdtPr>
        <w:alias w:val="CC_Noformat_Partikod"/>
        <w:tag w:val="CC_Noformat_Partikod"/>
        <w:id w:val="559911109"/>
        <w:text/>
      </w:sdtPr>
      <w:sdtEndPr/>
      <w:sdtContent>
        <w:r w:rsidR="00D96EBA">
          <w:t>SD</w:t>
        </w:r>
      </w:sdtContent>
    </w:sdt>
    <w:sdt>
      <w:sdtPr>
        <w:alias w:val="CC_Noformat_Partinummer"/>
        <w:tag w:val="CC_Noformat_Partinummer"/>
        <w:id w:val="1197820850"/>
        <w:text/>
      </w:sdtPr>
      <w:sdtEndPr/>
      <w:sdtContent>
        <w:r w:rsidR="00D96EBA">
          <w:t>432</w:t>
        </w:r>
      </w:sdtContent>
    </w:sdt>
  </w:p>
  <w:p w:rsidR="007A5507" w:rsidP="00776B74" w:rsidRDefault="007A5507" w14:paraId="67AD3E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1E96" w14:paraId="67AD3EAF" w14:textId="77777777">
    <w:pPr>
      <w:jc w:val="right"/>
    </w:pPr>
    <w:sdt>
      <w:sdtPr>
        <w:alias w:val="CC_Noformat_Partikod"/>
        <w:tag w:val="CC_Noformat_Partikod"/>
        <w:id w:val="1471015553"/>
        <w:text/>
      </w:sdtPr>
      <w:sdtEndPr/>
      <w:sdtContent>
        <w:r w:rsidR="00D96EBA">
          <w:t>SD</w:t>
        </w:r>
      </w:sdtContent>
    </w:sdt>
    <w:sdt>
      <w:sdtPr>
        <w:alias w:val="CC_Noformat_Partinummer"/>
        <w:tag w:val="CC_Noformat_Partinummer"/>
        <w:id w:val="-2014525982"/>
        <w:text/>
      </w:sdtPr>
      <w:sdtEndPr/>
      <w:sdtContent>
        <w:r w:rsidR="00D96EBA">
          <w:t>432</w:t>
        </w:r>
      </w:sdtContent>
    </w:sdt>
  </w:p>
  <w:p w:rsidR="007A5507" w:rsidP="00A314CF" w:rsidRDefault="00B71E96" w14:paraId="37CD791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71E96" w14:paraId="67AD3E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1E96" w14:paraId="67AD3E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:2492</w:t>
        </w:r>
      </w:sdtContent>
    </w:sdt>
  </w:p>
  <w:p w:rsidR="007A5507" w:rsidP="00E03A3D" w:rsidRDefault="00B71E96" w14:paraId="67AD3EB4"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D96EBA" w14:paraId="67AD3EB5" w14:textId="77777777">
        <w:pPr>
          <w:pStyle w:val="FSHRub2"/>
        </w:pPr>
        <w:r>
          <w:t>Sjukvårdens och Försäkringskassans rutiner vid olyckor eller hastigt insjuknande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67AD3E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6EB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67B"/>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D80"/>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E49"/>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83"/>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529"/>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C0B"/>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351"/>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1E96"/>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6EBA"/>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31C"/>
    <w:rsid w:val="00E268C5"/>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FFC"/>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3FD"/>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AD3E96"/>
  <w15:chartTrackingRefBased/>
  <w15:docId w15:val="{79D7EAF8-2A74-4498-8376-3346C9C7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FAF01376B2432AB6168D315D9EA552"/>
        <w:category>
          <w:name w:val="Allmänt"/>
          <w:gallery w:val="placeholder"/>
        </w:category>
        <w:types>
          <w:type w:val="bbPlcHdr"/>
        </w:types>
        <w:behaviors>
          <w:behavior w:val="content"/>
        </w:behaviors>
        <w:guid w:val="{FBA68C67-ADDD-4138-9FFB-6DF16A931909}"/>
      </w:docPartPr>
      <w:docPartBody>
        <w:p w:rsidR="005658AD" w:rsidRDefault="00836941">
          <w:pPr>
            <w:pStyle w:val="ECFAF01376B2432AB6168D315D9EA552"/>
          </w:pPr>
          <w:r w:rsidRPr="009A726D">
            <w:rPr>
              <w:rStyle w:val="Platshllartext"/>
            </w:rPr>
            <w:t>Klicka här för att ange text.</w:t>
          </w:r>
        </w:p>
      </w:docPartBody>
    </w:docPart>
    <w:docPart>
      <w:docPartPr>
        <w:name w:val="784481F0BC08427BA67EBDC5233E2261"/>
        <w:category>
          <w:name w:val="Allmänt"/>
          <w:gallery w:val="placeholder"/>
        </w:category>
        <w:types>
          <w:type w:val="bbPlcHdr"/>
        </w:types>
        <w:behaviors>
          <w:behavior w:val="content"/>
        </w:behaviors>
        <w:guid w:val="{FCDD6340-7799-44F2-A712-DC110069DD1B}"/>
      </w:docPartPr>
      <w:docPartBody>
        <w:p w:rsidR="005658AD" w:rsidRDefault="00836941">
          <w:pPr>
            <w:pStyle w:val="784481F0BC08427BA67EBDC5233E2261"/>
          </w:pPr>
          <w:r w:rsidRPr="002551EA">
            <w:rPr>
              <w:rStyle w:val="Platshllartext"/>
              <w:color w:val="808080" w:themeColor="background1" w:themeShade="80"/>
            </w:rPr>
            <w:t>[Motionärernas namn]</w:t>
          </w:r>
        </w:p>
      </w:docPartBody>
    </w:docPart>
    <w:docPart>
      <w:docPartPr>
        <w:name w:val="DD6A2C23C5BD4A32A432702F2B2A54CD"/>
        <w:category>
          <w:name w:val="Allmänt"/>
          <w:gallery w:val="placeholder"/>
        </w:category>
        <w:types>
          <w:type w:val="bbPlcHdr"/>
        </w:types>
        <w:behaviors>
          <w:behavior w:val="content"/>
        </w:behaviors>
        <w:guid w:val="{44FDB8F5-F8E6-4D78-B0C2-31B60E26E73E}"/>
      </w:docPartPr>
      <w:docPartBody>
        <w:p w:rsidR="005658AD" w:rsidRDefault="00836941">
          <w:pPr>
            <w:pStyle w:val="DD6A2C23C5BD4A32A432702F2B2A54CD"/>
          </w:pPr>
          <w:r>
            <w:rPr>
              <w:rStyle w:val="Platshllartext"/>
            </w:rPr>
            <w:t xml:space="preserve"> </w:t>
          </w:r>
        </w:p>
      </w:docPartBody>
    </w:docPart>
    <w:docPart>
      <w:docPartPr>
        <w:name w:val="1C8D57E3929D40DA9F8998FAD899FE24"/>
        <w:category>
          <w:name w:val="Allmänt"/>
          <w:gallery w:val="placeholder"/>
        </w:category>
        <w:types>
          <w:type w:val="bbPlcHdr"/>
        </w:types>
        <w:behaviors>
          <w:behavior w:val="content"/>
        </w:behaviors>
        <w:guid w:val="{162859F5-F872-4AD6-B6BA-02F948DB6D89}"/>
      </w:docPartPr>
      <w:docPartBody>
        <w:p w:rsidR="005658AD" w:rsidRDefault="00836941">
          <w:pPr>
            <w:pStyle w:val="1C8D57E3929D40DA9F8998FAD899FE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41"/>
    <w:rsid w:val="005658AD"/>
    <w:rsid w:val="00835C51"/>
    <w:rsid w:val="00836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FAF01376B2432AB6168D315D9EA552">
    <w:name w:val="ECFAF01376B2432AB6168D315D9EA552"/>
  </w:style>
  <w:style w:type="paragraph" w:customStyle="1" w:styleId="028543F1FB05445D9909EC7DE9CC8C28">
    <w:name w:val="028543F1FB05445D9909EC7DE9CC8C28"/>
  </w:style>
  <w:style w:type="paragraph" w:customStyle="1" w:styleId="F72ACF6105964071A03AB1A88B5266D8">
    <w:name w:val="F72ACF6105964071A03AB1A88B5266D8"/>
  </w:style>
  <w:style w:type="paragraph" w:customStyle="1" w:styleId="784481F0BC08427BA67EBDC5233E2261">
    <w:name w:val="784481F0BC08427BA67EBDC5233E2261"/>
  </w:style>
  <w:style w:type="paragraph" w:customStyle="1" w:styleId="DD6A2C23C5BD4A32A432702F2B2A54CD">
    <w:name w:val="DD6A2C23C5BD4A32A432702F2B2A54CD"/>
  </w:style>
  <w:style w:type="paragraph" w:customStyle="1" w:styleId="1C8D57E3929D40DA9F8998FAD899FE24">
    <w:name w:val="1C8D57E3929D40DA9F8998FAD899F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9079</RubrikLookup>
    <MotionGuid xmlns="00d11361-0b92-4bae-a181-288d6a55b763">d42163bf-380d-4045-864e-bd6cfaf63f24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8C1E-93FF-4342-8133-0D228416A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35E93-AC52-497E-9732-B43734B2643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7F4C1A0-385E-4D10-8EF4-172F23205EFC}">
  <ds:schemaRefs>
    <ds:schemaRef ds:uri="http://schemas.riksdagen.se/motion"/>
  </ds:schemaRefs>
</ds:datastoreItem>
</file>

<file path=customXml/itemProps5.xml><?xml version="1.0" encoding="utf-8"?>
<ds:datastoreItem xmlns:ds="http://schemas.openxmlformats.org/officeDocument/2006/customXml" ds:itemID="{5100CF95-C61A-4343-A385-1CCC6FB4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250</Words>
  <Characters>1376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201617SD432 Sjukvårdens och Försäkringskassans rutiner vid olyckor eller hastigt insjuknande</dc:title>
  <dc:subject/>
  <dc:creator>Riksdagsförvaltningen</dc:creator>
  <cp:keywords/>
  <dc:description/>
  <cp:lastModifiedBy>Kerstin Carlqvist</cp:lastModifiedBy>
  <cp:revision>6</cp:revision>
  <cp:lastPrinted>2016-06-13T12:10:00Z</cp:lastPrinted>
  <dcterms:created xsi:type="dcterms:W3CDTF">2016-10-04T09:32:00Z</dcterms:created>
  <dcterms:modified xsi:type="dcterms:W3CDTF">2017-05-04T10:57:00Z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*TA8083D123867*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https://filur.riksdagen.se/drop/DropOffLibrary/TA8083D123867.docx</vt:lpwstr>
  </property>
  <property fmtid="{D5CDD505-2E9C-101B-9397-08002B2CF9AE}" pid="13" name="RevisionsOn">
    <vt:lpwstr>1</vt:lpwstr>
  </property>
</Properties>
</file>