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2A0730A4BC4CCBB8396B4BDD6E0D0A"/>
        </w:placeholder>
        <w:text/>
      </w:sdtPr>
      <w:sdtEndPr/>
      <w:sdtContent>
        <w:p w:rsidRPr="009B062B" w:rsidR="00AF30DD" w:rsidP="00DA28CE" w:rsidRDefault="00AF30DD" w14:paraId="0409DE2D" w14:textId="77777777">
          <w:pPr>
            <w:pStyle w:val="Rubrik1"/>
            <w:spacing w:after="300"/>
          </w:pPr>
          <w:r w:rsidRPr="009B062B">
            <w:t>Förslag till riksdagsbeslut</w:t>
          </w:r>
        </w:p>
      </w:sdtContent>
    </w:sdt>
    <w:sdt>
      <w:sdtPr>
        <w:alias w:val="Yrkande 1"/>
        <w:tag w:val="978b8191-0b2b-476d-825f-53ed1251f049"/>
        <w:id w:val="655112580"/>
        <w:lock w:val="sdtLocked"/>
      </w:sdtPr>
      <w:sdtEndPr/>
      <w:sdtContent>
        <w:p w:rsidR="00C81660" w:rsidRDefault="00793B8B" w14:paraId="0409DE2E" w14:textId="35784024">
          <w:pPr>
            <w:pStyle w:val="Frslagstext"/>
            <w:numPr>
              <w:ilvl w:val="0"/>
              <w:numId w:val="0"/>
            </w:numPr>
          </w:pPr>
          <w:r>
            <w:t>Riksdagen ställer sig bakom det som anförs i motionen om utveckling av en gemensam värdegrund och gemensamma prioriteringsprinciper inom hälso- och sjukvård och socialtjänst i de fall då den enskilde har behov av insatser både från hälso- och sjukvården och från socialtjänsten,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9FC91B43ED45E28EF9AE585937C349"/>
        </w:placeholder>
        <w:text/>
      </w:sdtPr>
      <w:sdtEndPr/>
      <w:sdtContent>
        <w:p w:rsidRPr="009B062B" w:rsidR="006D79C9" w:rsidP="00333E95" w:rsidRDefault="006D79C9" w14:paraId="0409DE2F" w14:textId="77777777">
          <w:pPr>
            <w:pStyle w:val="Rubrik1"/>
          </w:pPr>
          <w:r>
            <w:t>Motivering</w:t>
          </w:r>
        </w:p>
      </w:sdtContent>
    </w:sdt>
    <w:p w:rsidR="002009DC" w:rsidP="002009DC" w:rsidRDefault="002009DC" w14:paraId="0409DE30" w14:textId="5E52BA1D">
      <w:pPr>
        <w:pStyle w:val="Normalutanindragellerluft"/>
      </w:pPr>
      <w:r>
        <w:t>År 1996 beslöt riksdagen om prioriteringar i hälso-</w:t>
      </w:r>
      <w:r w:rsidR="00FE7923">
        <w:t xml:space="preserve"> </w:t>
      </w:r>
      <w:r>
        <w:t>och sjukvården och en allmän prioriteringsregel infördes i hälso- och sjukvårdslagen. Den uttrycks som att den som har det största behovet av hälso- och sjukvård ska ha företräde i vården. Någon sådan motsvarighet finns inte i den del av socialtjänstlagen som handlar om den kommunala vård- och omsorgsverksamheten.</w:t>
      </w:r>
    </w:p>
    <w:p w:rsidR="00E207D3" w:rsidP="00E207D3" w:rsidRDefault="002009DC" w14:paraId="520E2938" w14:textId="77777777">
      <w:r>
        <w:t>Våren 2010 tog riksdagen beslut om propositionen Värdigt liv i äldreomsorgen (prop. 2009/10:116). Därmed infördes en bestämmelse i socialtjänstlagen om en nationell värdegrund för äldreomsorgen. Värdegrundsinsatserna har en nära koppling till tillämpningen av prioriteringarna enligt hälso- och sjukvården och den lagstiftning vi har om samordning av hälso- och sjukvårdens insatser. I socialtjänstlagen tydliggörs detta genom bestämmelser om kommuners och landstings skyldigheter i fråga om gemensam individuell planering när den enskilde har behov av insatser både från hälso- och sjukvården och från socialtjänsten (2</w:t>
      </w:r>
      <w:r w:rsidR="00FE7923">
        <w:t> </w:t>
      </w:r>
      <w:r>
        <w:t>kap. 7</w:t>
      </w:r>
      <w:r w:rsidR="00FE7923">
        <w:t> </w:t>
      </w:r>
      <w:r>
        <w:t>§ socialtjänstlagen [2001:453] samt 16 kap. 4</w:t>
      </w:r>
      <w:r w:rsidR="00FE7923">
        <w:t> </w:t>
      </w:r>
      <w:r>
        <w:t xml:space="preserve">§ i nya hälso- och sjukvårdslagen [2017:30]). För att detta ska fungera är det viktigt att de som har ansvar för tillämpningen av de olika lagstiftningarna har en gemensam värdegrund att stå på och att använda gemensamma prioriteringsprinciper. </w:t>
      </w:r>
    </w:p>
    <w:p w:rsidR="00E207D3" w:rsidRDefault="00E207D3" w14:paraId="1561E5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E207D3" w:rsidRDefault="002009DC" w14:paraId="0409DE33" w14:textId="04503DDC">
      <w:pPr>
        <w:ind w:firstLine="0"/>
      </w:pPr>
      <w:bookmarkStart w:name="_GoBack" w:id="1"/>
      <w:bookmarkEnd w:id="1"/>
      <w:r>
        <w:lastRenderedPageBreak/>
        <w:t>Regeringen bör därför ta initiativ till nödvändiga förändringar i de olika lagarna så att de vid sin tillämpning står i samklang med varandra.</w:t>
      </w:r>
    </w:p>
    <w:sdt>
      <w:sdtPr>
        <w:alias w:val="CC_Underskrifter"/>
        <w:tag w:val="CC_Underskrifter"/>
        <w:id w:val="583496634"/>
        <w:lock w:val="sdtContentLocked"/>
        <w:placeholder>
          <w:docPart w:val="02B279D899DA4EF691C8CEF77E4A193E"/>
        </w:placeholder>
      </w:sdtPr>
      <w:sdtEndPr/>
      <w:sdtContent>
        <w:p w:rsidR="002520D4" w:rsidP="0002788E" w:rsidRDefault="002520D4" w14:paraId="0409DE34" w14:textId="77777777"/>
        <w:p w:rsidRPr="008E0FE2" w:rsidR="004801AC" w:rsidP="0002788E" w:rsidRDefault="00E207D3" w14:paraId="0409DE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Bengt Eliasson (L)</w:t>
            </w:r>
          </w:p>
        </w:tc>
      </w:tr>
    </w:tbl>
    <w:p w:rsidR="00117A6C" w:rsidRDefault="00117A6C" w14:paraId="0409DE45" w14:textId="77777777"/>
    <w:sectPr w:rsidR="00117A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DE47" w14:textId="77777777" w:rsidR="002009DC" w:rsidRDefault="002009DC" w:rsidP="000C1CAD">
      <w:pPr>
        <w:spacing w:line="240" w:lineRule="auto"/>
      </w:pPr>
      <w:r>
        <w:separator/>
      </w:r>
    </w:p>
  </w:endnote>
  <w:endnote w:type="continuationSeparator" w:id="0">
    <w:p w14:paraId="0409DE48" w14:textId="77777777" w:rsidR="002009DC" w:rsidRDefault="00200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D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DE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DE56" w14:textId="77777777" w:rsidR="00262EA3" w:rsidRPr="0002788E" w:rsidRDefault="00262EA3" w:rsidP="00027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DE45" w14:textId="77777777" w:rsidR="002009DC" w:rsidRDefault="002009DC" w:rsidP="000C1CAD">
      <w:pPr>
        <w:spacing w:line="240" w:lineRule="auto"/>
      </w:pPr>
      <w:r>
        <w:separator/>
      </w:r>
    </w:p>
  </w:footnote>
  <w:footnote w:type="continuationSeparator" w:id="0">
    <w:p w14:paraId="0409DE46" w14:textId="77777777" w:rsidR="002009DC" w:rsidRDefault="00200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09D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09DE58" wp14:anchorId="0409D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07D3" w14:paraId="0409DE5B" w14:textId="77777777">
                          <w:pPr>
                            <w:jc w:val="right"/>
                          </w:pPr>
                          <w:sdt>
                            <w:sdtPr>
                              <w:alias w:val="CC_Noformat_Partikod"/>
                              <w:tag w:val="CC_Noformat_Partikod"/>
                              <w:id w:val="-53464382"/>
                              <w:placeholder>
                                <w:docPart w:val="2D7690B347864998BF83996C3D820CF1"/>
                              </w:placeholder>
                              <w:text/>
                            </w:sdtPr>
                            <w:sdtEndPr/>
                            <w:sdtContent>
                              <w:r w:rsidR="002009DC">
                                <w:t>L</w:t>
                              </w:r>
                            </w:sdtContent>
                          </w:sdt>
                          <w:sdt>
                            <w:sdtPr>
                              <w:alias w:val="CC_Noformat_Partinummer"/>
                              <w:tag w:val="CC_Noformat_Partinummer"/>
                              <w:id w:val="-1709555926"/>
                              <w:placeholder>
                                <w:docPart w:val="E29877C34C5E4DFA9ABC7701790A30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09DE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07D3" w14:paraId="0409DE5B" w14:textId="77777777">
                    <w:pPr>
                      <w:jc w:val="right"/>
                    </w:pPr>
                    <w:sdt>
                      <w:sdtPr>
                        <w:alias w:val="CC_Noformat_Partikod"/>
                        <w:tag w:val="CC_Noformat_Partikod"/>
                        <w:id w:val="-53464382"/>
                        <w:placeholder>
                          <w:docPart w:val="2D7690B347864998BF83996C3D820CF1"/>
                        </w:placeholder>
                        <w:text/>
                      </w:sdtPr>
                      <w:sdtEndPr/>
                      <w:sdtContent>
                        <w:r w:rsidR="002009DC">
                          <w:t>L</w:t>
                        </w:r>
                      </w:sdtContent>
                    </w:sdt>
                    <w:sdt>
                      <w:sdtPr>
                        <w:alias w:val="CC_Noformat_Partinummer"/>
                        <w:tag w:val="CC_Noformat_Partinummer"/>
                        <w:id w:val="-1709555926"/>
                        <w:placeholder>
                          <w:docPart w:val="E29877C34C5E4DFA9ABC7701790A30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09D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09DE4B" w14:textId="77777777">
    <w:pPr>
      <w:jc w:val="right"/>
    </w:pPr>
  </w:p>
  <w:p w:rsidR="00262EA3" w:rsidP="00776B74" w:rsidRDefault="00262EA3" w14:paraId="0409DE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07D3" w14:paraId="0409DE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9DE5A" wp14:anchorId="0409D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07D3" w14:paraId="0409DE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009D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07D3" w14:paraId="0409DE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07D3" w14:paraId="0409DE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E207D3" w14:paraId="0409DE53"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2009DC" w14:paraId="0409DE54" w14:textId="77777777">
        <w:pPr>
          <w:pStyle w:val="FSHRub2"/>
        </w:pPr>
        <w:r>
          <w:t xml:space="preserve">Värdegrund och prioriteringsprinciper inom hälso- och sjukvård och socialtjänst </w:t>
        </w:r>
      </w:p>
    </w:sdtContent>
  </w:sdt>
  <w:sdt>
    <w:sdtPr>
      <w:alias w:val="CC_Boilerplate_3"/>
      <w:tag w:val="CC_Boilerplate_3"/>
      <w:id w:val="1606463544"/>
      <w:lock w:val="sdtContentLocked"/>
      <w15:appearance w15:val="hidden"/>
      <w:text w:multiLine="1"/>
    </w:sdtPr>
    <w:sdtEndPr/>
    <w:sdtContent>
      <w:p w:rsidR="00262EA3" w:rsidP="00283E0F" w:rsidRDefault="00262EA3" w14:paraId="0409DE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00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88E"/>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6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DC"/>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D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8B"/>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5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AF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66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4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D3"/>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92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9DE2C"/>
  <w15:chartTrackingRefBased/>
  <w15:docId w15:val="{D93CB5D4-7302-4E79-B69F-78A6B17A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A0730A4BC4CCBB8396B4BDD6E0D0A"/>
        <w:category>
          <w:name w:val="Allmänt"/>
          <w:gallery w:val="placeholder"/>
        </w:category>
        <w:types>
          <w:type w:val="bbPlcHdr"/>
        </w:types>
        <w:behaviors>
          <w:behavior w:val="content"/>
        </w:behaviors>
        <w:guid w:val="{BE8A873B-473C-475B-82B2-9F2987EFB110}"/>
      </w:docPartPr>
      <w:docPartBody>
        <w:p w:rsidR="00293DD1" w:rsidRDefault="00293DD1">
          <w:pPr>
            <w:pStyle w:val="3C2A0730A4BC4CCBB8396B4BDD6E0D0A"/>
          </w:pPr>
          <w:r w:rsidRPr="005A0A93">
            <w:rPr>
              <w:rStyle w:val="Platshllartext"/>
            </w:rPr>
            <w:t>Förslag till riksdagsbeslut</w:t>
          </w:r>
        </w:p>
      </w:docPartBody>
    </w:docPart>
    <w:docPart>
      <w:docPartPr>
        <w:name w:val="5F9FC91B43ED45E28EF9AE585937C349"/>
        <w:category>
          <w:name w:val="Allmänt"/>
          <w:gallery w:val="placeholder"/>
        </w:category>
        <w:types>
          <w:type w:val="bbPlcHdr"/>
        </w:types>
        <w:behaviors>
          <w:behavior w:val="content"/>
        </w:behaviors>
        <w:guid w:val="{2764E3AA-023E-4B9F-A997-5DA3CAB161EF}"/>
      </w:docPartPr>
      <w:docPartBody>
        <w:p w:rsidR="00293DD1" w:rsidRDefault="00293DD1">
          <w:pPr>
            <w:pStyle w:val="5F9FC91B43ED45E28EF9AE585937C349"/>
          </w:pPr>
          <w:r w:rsidRPr="005A0A93">
            <w:rPr>
              <w:rStyle w:val="Platshllartext"/>
            </w:rPr>
            <w:t>Motivering</w:t>
          </w:r>
        </w:p>
      </w:docPartBody>
    </w:docPart>
    <w:docPart>
      <w:docPartPr>
        <w:name w:val="2D7690B347864998BF83996C3D820CF1"/>
        <w:category>
          <w:name w:val="Allmänt"/>
          <w:gallery w:val="placeholder"/>
        </w:category>
        <w:types>
          <w:type w:val="bbPlcHdr"/>
        </w:types>
        <w:behaviors>
          <w:behavior w:val="content"/>
        </w:behaviors>
        <w:guid w:val="{B547ED92-81DC-4453-BD8E-9626CE5D43D2}"/>
      </w:docPartPr>
      <w:docPartBody>
        <w:p w:rsidR="00293DD1" w:rsidRDefault="00293DD1">
          <w:pPr>
            <w:pStyle w:val="2D7690B347864998BF83996C3D820CF1"/>
          </w:pPr>
          <w:r>
            <w:rPr>
              <w:rStyle w:val="Platshllartext"/>
            </w:rPr>
            <w:t xml:space="preserve"> </w:t>
          </w:r>
        </w:p>
      </w:docPartBody>
    </w:docPart>
    <w:docPart>
      <w:docPartPr>
        <w:name w:val="E29877C34C5E4DFA9ABC7701790A3019"/>
        <w:category>
          <w:name w:val="Allmänt"/>
          <w:gallery w:val="placeholder"/>
        </w:category>
        <w:types>
          <w:type w:val="bbPlcHdr"/>
        </w:types>
        <w:behaviors>
          <w:behavior w:val="content"/>
        </w:behaviors>
        <w:guid w:val="{54276CA9-BF3C-4218-BCD6-E53483148537}"/>
      </w:docPartPr>
      <w:docPartBody>
        <w:p w:rsidR="00293DD1" w:rsidRDefault="00293DD1">
          <w:pPr>
            <w:pStyle w:val="E29877C34C5E4DFA9ABC7701790A3019"/>
          </w:pPr>
          <w:r>
            <w:t xml:space="preserve"> </w:t>
          </w:r>
        </w:p>
      </w:docPartBody>
    </w:docPart>
    <w:docPart>
      <w:docPartPr>
        <w:name w:val="02B279D899DA4EF691C8CEF77E4A193E"/>
        <w:category>
          <w:name w:val="Allmänt"/>
          <w:gallery w:val="placeholder"/>
        </w:category>
        <w:types>
          <w:type w:val="bbPlcHdr"/>
        </w:types>
        <w:behaviors>
          <w:behavior w:val="content"/>
        </w:behaviors>
        <w:guid w:val="{DB07FD5D-78B8-4100-9860-821565F576D7}"/>
      </w:docPartPr>
      <w:docPartBody>
        <w:p w:rsidR="009E6A1B" w:rsidRDefault="009E6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D1"/>
    <w:rsid w:val="00293DD1"/>
    <w:rsid w:val="009E6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A0730A4BC4CCBB8396B4BDD6E0D0A">
    <w:name w:val="3C2A0730A4BC4CCBB8396B4BDD6E0D0A"/>
  </w:style>
  <w:style w:type="paragraph" w:customStyle="1" w:styleId="B79CBF09BA414773B4627C0C4F36573E">
    <w:name w:val="B79CBF09BA414773B4627C0C4F3657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FD311F3FEE49CC9661ABC34A65E796">
    <w:name w:val="A0FD311F3FEE49CC9661ABC34A65E796"/>
  </w:style>
  <w:style w:type="paragraph" w:customStyle="1" w:styleId="5F9FC91B43ED45E28EF9AE585937C349">
    <w:name w:val="5F9FC91B43ED45E28EF9AE585937C349"/>
  </w:style>
  <w:style w:type="paragraph" w:customStyle="1" w:styleId="DE900E5BD7C640D2ACFD7264677B75B2">
    <w:name w:val="DE900E5BD7C640D2ACFD7264677B75B2"/>
  </w:style>
  <w:style w:type="paragraph" w:customStyle="1" w:styleId="C9A1CFCC18F649BF9CBD34B402E23002">
    <w:name w:val="C9A1CFCC18F649BF9CBD34B402E23002"/>
  </w:style>
  <w:style w:type="paragraph" w:customStyle="1" w:styleId="2D7690B347864998BF83996C3D820CF1">
    <w:name w:val="2D7690B347864998BF83996C3D820CF1"/>
  </w:style>
  <w:style w:type="paragraph" w:customStyle="1" w:styleId="E29877C34C5E4DFA9ABC7701790A3019">
    <w:name w:val="E29877C34C5E4DFA9ABC7701790A3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AC48A-5C75-480F-B45B-0EDDC6FC75A0}"/>
</file>

<file path=customXml/itemProps2.xml><?xml version="1.0" encoding="utf-8"?>
<ds:datastoreItem xmlns:ds="http://schemas.openxmlformats.org/officeDocument/2006/customXml" ds:itemID="{9903DFC3-E401-4918-BDD3-05D45F4DEBAE}"/>
</file>

<file path=customXml/itemProps3.xml><?xml version="1.0" encoding="utf-8"?>
<ds:datastoreItem xmlns:ds="http://schemas.openxmlformats.org/officeDocument/2006/customXml" ds:itemID="{84076CB8-97EE-480D-AE54-B51027A1B3D2}"/>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1693</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