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F39CA" w14:textId="77777777" w:rsidR="00BE25CD" w:rsidRDefault="00BE25CD" w:rsidP="00BE25CD">
      <w:pPr>
        <w:pStyle w:val="UDrubrik"/>
        <w:tabs>
          <w:tab w:val="left" w:pos="1701"/>
          <w:tab w:val="left" w:pos="1985"/>
        </w:tabs>
        <w:rPr>
          <w:rFonts w:cs="Arial"/>
          <w:sz w:val="28"/>
        </w:rPr>
      </w:pPr>
    </w:p>
    <w:p w14:paraId="046F39CB" w14:textId="77777777" w:rsidR="00BE25CD" w:rsidRDefault="00BE25CD" w:rsidP="00BE25CD">
      <w:pPr>
        <w:pStyle w:val="UDrubrik"/>
        <w:tabs>
          <w:tab w:val="left" w:pos="1701"/>
          <w:tab w:val="left" w:pos="1985"/>
        </w:tabs>
        <w:rPr>
          <w:rFonts w:cs="Arial"/>
          <w:sz w:val="28"/>
        </w:rPr>
      </w:pPr>
    </w:p>
    <w:p w14:paraId="046F39CC" w14:textId="77777777" w:rsidR="00BE25CD" w:rsidRDefault="00BE25CD" w:rsidP="00BE25CD">
      <w:pPr>
        <w:pStyle w:val="UDrubrik"/>
        <w:tabs>
          <w:tab w:val="left" w:pos="1701"/>
          <w:tab w:val="left" w:pos="1985"/>
        </w:tabs>
        <w:rPr>
          <w:rFonts w:cs="Arial"/>
          <w:sz w:val="28"/>
        </w:rPr>
      </w:pPr>
    </w:p>
    <w:p w14:paraId="046F39CD" w14:textId="77777777" w:rsidR="00BE25CD" w:rsidRDefault="00BE25CD" w:rsidP="00BE25CD">
      <w:pPr>
        <w:pStyle w:val="UDrubrik"/>
        <w:tabs>
          <w:tab w:val="left" w:pos="1701"/>
          <w:tab w:val="left" w:pos="1985"/>
        </w:tabs>
        <w:rPr>
          <w:rFonts w:cs="Arial"/>
          <w:sz w:val="28"/>
        </w:rPr>
      </w:pPr>
    </w:p>
    <w:p w14:paraId="046F39CE" w14:textId="7C0541DA" w:rsidR="00BE25CD" w:rsidRDefault="00BE25CD" w:rsidP="00BE25CD">
      <w:pPr>
        <w:pStyle w:val="UDrubrik"/>
        <w:tabs>
          <w:tab w:val="left" w:pos="1701"/>
          <w:tab w:val="left" w:pos="1985"/>
        </w:tabs>
        <w:rPr>
          <w:rFonts w:cs="Arial"/>
          <w:sz w:val="28"/>
        </w:rPr>
      </w:pPr>
      <w:r>
        <w:rPr>
          <w:rFonts w:cs="Arial"/>
          <w:sz w:val="28"/>
        </w:rPr>
        <w:t>Troliga A-punkter inför kommande rådsmöten som förväntas godkännas vid Coreper II den 6 juli 2017.</w:t>
      </w:r>
    </w:p>
    <w:p w14:paraId="046F39CF" w14:textId="77777777" w:rsidR="00BE25CD" w:rsidRDefault="00BE25CD" w:rsidP="00BE25CD">
      <w:pPr>
        <w:pStyle w:val="Brdtext"/>
      </w:pPr>
    </w:p>
    <w:p w14:paraId="046F39D1" w14:textId="77777777" w:rsidR="00BE25CD" w:rsidRDefault="00BE25CD">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46F39D2" w14:textId="77777777" w:rsidR="00BE25CD" w:rsidRPr="00283DF3" w:rsidRDefault="00BE25CD">
          <w:pPr>
            <w:pStyle w:val="Innehllsfrteckningsrubrik"/>
            <w:rPr>
              <w:color w:val="auto"/>
              <w:lang w:val="sv-SE"/>
            </w:rPr>
          </w:pPr>
          <w:r w:rsidRPr="00283DF3">
            <w:rPr>
              <w:color w:val="auto"/>
              <w:lang w:val="sv-SE"/>
            </w:rPr>
            <w:t>Innehållsförteckning</w:t>
          </w:r>
        </w:p>
        <w:p w14:paraId="046F39D3" w14:textId="77777777" w:rsidR="00BE25CD" w:rsidRPr="00283DF3" w:rsidRDefault="00BE25CD" w:rsidP="00BE25CD">
          <w:pPr>
            <w:rPr>
              <w:lang w:eastAsia="ja-JP"/>
            </w:rPr>
          </w:pPr>
        </w:p>
        <w:p w14:paraId="664C9460" w14:textId="147AF817" w:rsidR="00E54491" w:rsidRDefault="00BE25CD">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87099298" w:history="1">
            <w:r w:rsidR="00E54491" w:rsidRPr="00B95F05">
              <w:rPr>
                <w:rStyle w:val="Hyperlnk"/>
                <w:noProof/>
                <w:lang w:val="en-US"/>
              </w:rPr>
              <w:t>1.</w:t>
            </w:r>
            <w:r w:rsidR="00E54491">
              <w:rPr>
                <w:rFonts w:asciiTheme="minorHAnsi" w:eastAsiaTheme="minorEastAsia" w:hAnsiTheme="minorHAnsi" w:cstheme="minorBidi"/>
                <w:noProof/>
                <w:lang w:eastAsia="sv-SE"/>
              </w:rPr>
              <w:tab/>
            </w:r>
            <w:r w:rsidR="00E54491" w:rsidRPr="00B95F05">
              <w:rPr>
                <w:rStyle w:val="Hyperlnk"/>
                <w:noProof/>
                <w:lang w:val="en-US"/>
              </w:rPr>
              <w:t>Convening of a Conference of the Representatives of the Governments of the Member States  Appointment of a Judge to the General Court</w:t>
            </w:r>
            <w:r w:rsidR="00E54491">
              <w:rPr>
                <w:noProof/>
                <w:webHidden/>
              </w:rPr>
              <w:tab/>
            </w:r>
            <w:r w:rsidR="00E54491">
              <w:rPr>
                <w:noProof/>
                <w:webHidden/>
              </w:rPr>
              <w:fldChar w:fldCharType="begin"/>
            </w:r>
            <w:r w:rsidR="00E54491">
              <w:rPr>
                <w:noProof/>
                <w:webHidden/>
              </w:rPr>
              <w:instrText xml:space="preserve"> PAGEREF _Toc487099298 \h </w:instrText>
            </w:r>
            <w:r w:rsidR="00E54491">
              <w:rPr>
                <w:noProof/>
                <w:webHidden/>
              </w:rPr>
            </w:r>
            <w:r w:rsidR="00E54491">
              <w:rPr>
                <w:noProof/>
                <w:webHidden/>
              </w:rPr>
              <w:fldChar w:fldCharType="separate"/>
            </w:r>
            <w:r w:rsidR="00E54491">
              <w:rPr>
                <w:noProof/>
                <w:webHidden/>
              </w:rPr>
              <w:t>4</w:t>
            </w:r>
            <w:r w:rsidR="00E54491">
              <w:rPr>
                <w:noProof/>
                <w:webHidden/>
              </w:rPr>
              <w:fldChar w:fldCharType="end"/>
            </w:r>
          </w:hyperlink>
        </w:p>
        <w:p w14:paraId="22E526A1" w14:textId="663E3C85" w:rsidR="00E54491" w:rsidRDefault="00201B85">
          <w:pPr>
            <w:pStyle w:val="Innehll1"/>
            <w:tabs>
              <w:tab w:val="left" w:pos="440"/>
              <w:tab w:val="right" w:leader="dot" w:pos="9062"/>
            </w:tabs>
            <w:rPr>
              <w:rFonts w:asciiTheme="minorHAnsi" w:eastAsiaTheme="minorEastAsia" w:hAnsiTheme="minorHAnsi" w:cstheme="minorBidi"/>
              <w:noProof/>
              <w:lang w:eastAsia="sv-SE"/>
            </w:rPr>
          </w:pPr>
          <w:hyperlink w:anchor="_Toc487099299" w:history="1">
            <w:r w:rsidR="00E54491" w:rsidRPr="00B95F05">
              <w:rPr>
                <w:rStyle w:val="Hyperlnk"/>
                <w:noProof/>
                <w:lang w:val="en-US"/>
              </w:rPr>
              <w:t>2.</w:t>
            </w:r>
            <w:r w:rsidR="00E54491">
              <w:rPr>
                <w:rFonts w:asciiTheme="minorHAnsi" w:eastAsiaTheme="minorEastAsia" w:hAnsiTheme="minorHAnsi" w:cstheme="minorBidi"/>
                <w:noProof/>
                <w:lang w:eastAsia="sv-SE"/>
              </w:rPr>
              <w:tab/>
            </w:r>
            <w:r w:rsidR="00E54491" w:rsidRPr="00B95F05">
              <w:rPr>
                <w:rStyle w:val="Hyperlnk"/>
                <w:noProof/>
                <w:lang w:val="en-US"/>
              </w:rPr>
              <w:t>Draft Council Decision appointing a member, proposed by the Italian Republic, of the Committee of the Regions</w:t>
            </w:r>
            <w:r w:rsidR="00E54491">
              <w:rPr>
                <w:noProof/>
                <w:webHidden/>
              </w:rPr>
              <w:tab/>
            </w:r>
            <w:r w:rsidR="00E54491">
              <w:rPr>
                <w:noProof/>
                <w:webHidden/>
              </w:rPr>
              <w:fldChar w:fldCharType="begin"/>
            </w:r>
            <w:r w:rsidR="00E54491">
              <w:rPr>
                <w:noProof/>
                <w:webHidden/>
              </w:rPr>
              <w:instrText xml:space="preserve"> PAGEREF _Toc487099299 \h </w:instrText>
            </w:r>
            <w:r w:rsidR="00E54491">
              <w:rPr>
                <w:noProof/>
                <w:webHidden/>
              </w:rPr>
            </w:r>
            <w:r w:rsidR="00E54491">
              <w:rPr>
                <w:noProof/>
                <w:webHidden/>
              </w:rPr>
              <w:fldChar w:fldCharType="separate"/>
            </w:r>
            <w:r w:rsidR="00E54491">
              <w:rPr>
                <w:noProof/>
                <w:webHidden/>
              </w:rPr>
              <w:t>4</w:t>
            </w:r>
            <w:r w:rsidR="00E54491">
              <w:rPr>
                <w:noProof/>
                <w:webHidden/>
              </w:rPr>
              <w:fldChar w:fldCharType="end"/>
            </w:r>
          </w:hyperlink>
        </w:p>
        <w:p w14:paraId="4C07BCB7" w14:textId="66AE5008" w:rsidR="00E54491" w:rsidRDefault="00201B85">
          <w:pPr>
            <w:pStyle w:val="Innehll1"/>
            <w:tabs>
              <w:tab w:val="left" w:pos="440"/>
              <w:tab w:val="right" w:leader="dot" w:pos="9062"/>
            </w:tabs>
            <w:rPr>
              <w:rFonts w:asciiTheme="minorHAnsi" w:eastAsiaTheme="minorEastAsia" w:hAnsiTheme="minorHAnsi" w:cstheme="minorBidi"/>
              <w:noProof/>
              <w:lang w:eastAsia="sv-SE"/>
            </w:rPr>
          </w:pPr>
          <w:hyperlink w:anchor="_Toc487099300" w:history="1">
            <w:r w:rsidR="00E54491" w:rsidRPr="00B95F05">
              <w:rPr>
                <w:rStyle w:val="Hyperlnk"/>
                <w:noProof/>
                <w:lang w:val="en-US"/>
              </w:rPr>
              <w:t>3.</w:t>
            </w:r>
            <w:r w:rsidR="00E54491">
              <w:rPr>
                <w:rFonts w:asciiTheme="minorHAnsi" w:eastAsiaTheme="minorEastAsia" w:hAnsiTheme="minorHAnsi" w:cstheme="minorBidi"/>
                <w:noProof/>
                <w:lang w:eastAsia="sv-SE"/>
              </w:rPr>
              <w:tab/>
            </w:r>
            <w:r w:rsidR="00E54491" w:rsidRPr="00B95F05">
              <w:rPr>
                <w:rStyle w:val="Hyperlnk"/>
                <w:noProof/>
                <w:lang w:val="en-US"/>
              </w:rPr>
              <w:t>Draft Council Decision appointing an alternate member, proposed by the Kingdom of the Netherlands, of the Committee of the Regions</w:t>
            </w:r>
            <w:r w:rsidR="00E54491">
              <w:rPr>
                <w:noProof/>
                <w:webHidden/>
              </w:rPr>
              <w:tab/>
            </w:r>
            <w:r w:rsidR="00E54491">
              <w:rPr>
                <w:noProof/>
                <w:webHidden/>
              </w:rPr>
              <w:fldChar w:fldCharType="begin"/>
            </w:r>
            <w:r w:rsidR="00E54491">
              <w:rPr>
                <w:noProof/>
                <w:webHidden/>
              </w:rPr>
              <w:instrText xml:space="preserve"> PAGEREF _Toc487099300 \h </w:instrText>
            </w:r>
            <w:r w:rsidR="00E54491">
              <w:rPr>
                <w:noProof/>
                <w:webHidden/>
              </w:rPr>
            </w:r>
            <w:r w:rsidR="00E54491">
              <w:rPr>
                <w:noProof/>
                <w:webHidden/>
              </w:rPr>
              <w:fldChar w:fldCharType="separate"/>
            </w:r>
            <w:r w:rsidR="00E54491">
              <w:rPr>
                <w:noProof/>
                <w:webHidden/>
              </w:rPr>
              <w:t>5</w:t>
            </w:r>
            <w:r w:rsidR="00E54491">
              <w:rPr>
                <w:noProof/>
                <w:webHidden/>
              </w:rPr>
              <w:fldChar w:fldCharType="end"/>
            </w:r>
          </w:hyperlink>
        </w:p>
        <w:p w14:paraId="5FDF843B" w14:textId="3E25A598" w:rsidR="00E54491" w:rsidRDefault="00201B85">
          <w:pPr>
            <w:pStyle w:val="Innehll1"/>
            <w:tabs>
              <w:tab w:val="left" w:pos="440"/>
              <w:tab w:val="right" w:leader="dot" w:pos="9062"/>
            </w:tabs>
            <w:rPr>
              <w:rFonts w:asciiTheme="minorHAnsi" w:eastAsiaTheme="minorEastAsia" w:hAnsiTheme="minorHAnsi" w:cstheme="minorBidi"/>
              <w:noProof/>
              <w:lang w:eastAsia="sv-SE"/>
            </w:rPr>
          </w:pPr>
          <w:hyperlink w:anchor="_Toc487099301" w:history="1">
            <w:r w:rsidR="00E54491" w:rsidRPr="00B95F05">
              <w:rPr>
                <w:rStyle w:val="Hyperlnk"/>
                <w:noProof/>
                <w:lang w:val="en-US"/>
              </w:rPr>
              <w:t>4.</w:t>
            </w:r>
            <w:r w:rsidR="00E54491">
              <w:rPr>
                <w:rFonts w:asciiTheme="minorHAnsi" w:eastAsiaTheme="minorEastAsia" w:hAnsiTheme="minorHAnsi" w:cstheme="minorBidi"/>
                <w:noProof/>
                <w:lang w:eastAsia="sv-SE"/>
              </w:rPr>
              <w:tab/>
            </w:r>
            <w:r w:rsidR="00E54491" w:rsidRPr="00B95F05">
              <w:rPr>
                <w:rStyle w:val="Hyperlnk"/>
                <w:noProof/>
                <w:lang w:val="en-US"/>
              </w:rPr>
              <w:t>Draft Council Decision appointing two members and an alternate member, proposed by the Federal Republic of Germany, of the Committee of the Regions</w:t>
            </w:r>
            <w:r w:rsidR="00E54491">
              <w:rPr>
                <w:noProof/>
                <w:webHidden/>
              </w:rPr>
              <w:tab/>
            </w:r>
            <w:r w:rsidR="00E54491">
              <w:rPr>
                <w:noProof/>
                <w:webHidden/>
              </w:rPr>
              <w:fldChar w:fldCharType="begin"/>
            </w:r>
            <w:r w:rsidR="00E54491">
              <w:rPr>
                <w:noProof/>
                <w:webHidden/>
              </w:rPr>
              <w:instrText xml:space="preserve"> PAGEREF _Toc487099301 \h </w:instrText>
            </w:r>
            <w:r w:rsidR="00E54491">
              <w:rPr>
                <w:noProof/>
                <w:webHidden/>
              </w:rPr>
            </w:r>
            <w:r w:rsidR="00E54491">
              <w:rPr>
                <w:noProof/>
                <w:webHidden/>
              </w:rPr>
              <w:fldChar w:fldCharType="separate"/>
            </w:r>
            <w:r w:rsidR="00E54491">
              <w:rPr>
                <w:noProof/>
                <w:webHidden/>
              </w:rPr>
              <w:t>5</w:t>
            </w:r>
            <w:r w:rsidR="00E54491">
              <w:rPr>
                <w:noProof/>
                <w:webHidden/>
              </w:rPr>
              <w:fldChar w:fldCharType="end"/>
            </w:r>
          </w:hyperlink>
        </w:p>
        <w:p w14:paraId="1CE0BDC7" w14:textId="555E56C3" w:rsidR="00E54491" w:rsidRDefault="00201B85">
          <w:pPr>
            <w:pStyle w:val="Innehll1"/>
            <w:tabs>
              <w:tab w:val="left" w:pos="440"/>
              <w:tab w:val="right" w:leader="dot" w:pos="9062"/>
            </w:tabs>
            <w:rPr>
              <w:rFonts w:asciiTheme="minorHAnsi" w:eastAsiaTheme="minorEastAsia" w:hAnsiTheme="minorHAnsi" w:cstheme="minorBidi"/>
              <w:noProof/>
              <w:lang w:eastAsia="sv-SE"/>
            </w:rPr>
          </w:pPr>
          <w:hyperlink w:anchor="_Toc487099302" w:history="1">
            <w:r w:rsidR="00E54491" w:rsidRPr="00B95F05">
              <w:rPr>
                <w:rStyle w:val="Hyperlnk"/>
                <w:noProof/>
                <w:lang w:val="en-US"/>
              </w:rPr>
              <w:t>5.</w:t>
            </w:r>
            <w:r w:rsidR="00E54491">
              <w:rPr>
                <w:rFonts w:asciiTheme="minorHAnsi" w:eastAsiaTheme="minorEastAsia" w:hAnsiTheme="minorHAnsi" w:cstheme="minorBidi"/>
                <w:noProof/>
                <w:lang w:eastAsia="sv-SE"/>
              </w:rPr>
              <w:tab/>
            </w:r>
            <w:r w:rsidR="00E54491" w:rsidRPr="00B95F05">
              <w:rPr>
                <w:rStyle w:val="Hyperlnk"/>
                <w:noProof/>
                <w:lang w:val="en-US"/>
              </w:rPr>
              <w:t>Draft Council Decision appointing a member and an alternate member, proposed by Malta, of the Committee of the Regions</w:t>
            </w:r>
            <w:r w:rsidR="00E54491">
              <w:rPr>
                <w:noProof/>
                <w:webHidden/>
              </w:rPr>
              <w:tab/>
            </w:r>
            <w:r w:rsidR="00E54491">
              <w:rPr>
                <w:noProof/>
                <w:webHidden/>
              </w:rPr>
              <w:fldChar w:fldCharType="begin"/>
            </w:r>
            <w:r w:rsidR="00E54491">
              <w:rPr>
                <w:noProof/>
                <w:webHidden/>
              </w:rPr>
              <w:instrText xml:space="preserve"> PAGEREF _Toc487099302 \h </w:instrText>
            </w:r>
            <w:r w:rsidR="00E54491">
              <w:rPr>
                <w:noProof/>
                <w:webHidden/>
              </w:rPr>
            </w:r>
            <w:r w:rsidR="00E54491">
              <w:rPr>
                <w:noProof/>
                <w:webHidden/>
              </w:rPr>
              <w:fldChar w:fldCharType="separate"/>
            </w:r>
            <w:r w:rsidR="00E54491">
              <w:rPr>
                <w:noProof/>
                <w:webHidden/>
              </w:rPr>
              <w:t>5</w:t>
            </w:r>
            <w:r w:rsidR="00E54491">
              <w:rPr>
                <w:noProof/>
                <w:webHidden/>
              </w:rPr>
              <w:fldChar w:fldCharType="end"/>
            </w:r>
          </w:hyperlink>
        </w:p>
        <w:p w14:paraId="74DD35CF" w14:textId="2252A451" w:rsidR="00E54491" w:rsidRDefault="00201B85">
          <w:pPr>
            <w:pStyle w:val="Innehll1"/>
            <w:tabs>
              <w:tab w:val="left" w:pos="440"/>
              <w:tab w:val="right" w:leader="dot" w:pos="9062"/>
            </w:tabs>
            <w:rPr>
              <w:rFonts w:asciiTheme="minorHAnsi" w:eastAsiaTheme="minorEastAsia" w:hAnsiTheme="minorHAnsi" w:cstheme="minorBidi"/>
              <w:noProof/>
              <w:lang w:eastAsia="sv-SE"/>
            </w:rPr>
          </w:pPr>
          <w:hyperlink w:anchor="_Toc487099303" w:history="1">
            <w:r w:rsidR="00E54491" w:rsidRPr="00B95F05">
              <w:rPr>
                <w:rStyle w:val="Hyperlnk"/>
                <w:noProof/>
                <w:lang w:val="en-US"/>
              </w:rPr>
              <w:t>6.</w:t>
            </w:r>
            <w:r w:rsidR="00E54491">
              <w:rPr>
                <w:rFonts w:asciiTheme="minorHAnsi" w:eastAsiaTheme="minorEastAsia" w:hAnsiTheme="minorHAnsi" w:cstheme="minorBidi"/>
                <w:noProof/>
                <w:lang w:eastAsia="sv-SE"/>
              </w:rPr>
              <w:tab/>
            </w:r>
            <w:r w:rsidR="00E54491" w:rsidRPr="00B95F05">
              <w:rPr>
                <w:rStyle w:val="Hyperlnk"/>
                <w:noProof/>
                <w:lang w:val="en-US"/>
              </w:rPr>
              <w:t>Proposal for a Decision of the European Parliament and of the Council on the mobilisation of the European Globalisation Adjustment Fund (application from Spain EGF/2017/001 ES/Castilla y León mining) and Proposal for transfer of appropriations No DEC 08/2017 within Section III - Commission - of the general budget for 2017</w:t>
            </w:r>
            <w:r w:rsidR="00E54491">
              <w:rPr>
                <w:noProof/>
                <w:webHidden/>
              </w:rPr>
              <w:tab/>
            </w:r>
            <w:r w:rsidR="00E54491">
              <w:rPr>
                <w:noProof/>
                <w:webHidden/>
              </w:rPr>
              <w:fldChar w:fldCharType="begin"/>
            </w:r>
            <w:r w:rsidR="00E54491">
              <w:rPr>
                <w:noProof/>
                <w:webHidden/>
              </w:rPr>
              <w:instrText xml:space="preserve"> PAGEREF _Toc487099303 \h </w:instrText>
            </w:r>
            <w:r w:rsidR="00E54491">
              <w:rPr>
                <w:noProof/>
                <w:webHidden/>
              </w:rPr>
            </w:r>
            <w:r w:rsidR="00E54491">
              <w:rPr>
                <w:noProof/>
                <w:webHidden/>
              </w:rPr>
              <w:fldChar w:fldCharType="separate"/>
            </w:r>
            <w:r w:rsidR="00E54491">
              <w:rPr>
                <w:noProof/>
                <w:webHidden/>
              </w:rPr>
              <w:t>6</w:t>
            </w:r>
            <w:r w:rsidR="00E54491">
              <w:rPr>
                <w:noProof/>
                <w:webHidden/>
              </w:rPr>
              <w:fldChar w:fldCharType="end"/>
            </w:r>
          </w:hyperlink>
        </w:p>
        <w:p w14:paraId="65664114" w14:textId="4268B328" w:rsidR="00E54491" w:rsidRDefault="00201B85">
          <w:pPr>
            <w:pStyle w:val="Innehll1"/>
            <w:tabs>
              <w:tab w:val="left" w:pos="440"/>
              <w:tab w:val="right" w:leader="dot" w:pos="9062"/>
            </w:tabs>
            <w:rPr>
              <w:rFonts w:asciiTheme="minorHAnsi" w:eastAsiaTheme="minorEastAsia" w:hAnsiTheme="minorHAnsi" w:cstheme="minorBidi"/>
              <w:noProof/>
              <w:lang w:eastAsia="sv-SE"/>
            </w:rPr>
          </w:pPr>
          <w:hyperlink w:anchor="_Toc487099304" w:history="1">
            <w:r w:rsidR="00E54491" w:rsidRPr="00B95F05">
              <w:rPr>
                <w:rStyle w:val="Hyperlnk"/>
                <w:noProof/>
                <w:lang w:val="en-US"/>
              </w:rPr>
              <w:t>7.</w:t>
            </w:r>
            <w:r w:rsidR="00E54491">
              <w:rPr>
                <w:rFonts w:asciiTheme="minorHAnsi" w:eastAsiaTheme="minorEastAsia" w:hAnsiTheme="minorHAnsi" w:cstheme="minorBidi"/>
                <w:noProof/>
                <w:lang w:eastAsia="sv-SE"/>
              </w:rPr>
              <w:tab/>
            </w:r>
            <w:r w:rsidR="00E54491" w:rsidRPr="00B95F05">
              <w:rPr>
                <w:rStyle w:val="Hyperlnk"/>
                <w:noProof/>
                <w:lang w:val="en-US"/>
              </w:rPr>
              <w:t>Proposal for transfer of appropriations No DEC 09/2017 within Section III - Commission - of the general budget for 2017</w:t>
            </w:r>
            <w:r w:rsidR="00E54491">
              <w:rPr>
                <w:noProof/>
                <w:webHidden/>
              </w:rPr>
              <w:tab/>
            </w:r>
            <w:r w:rsidR="00E54491">
              <w:rPr>
                <w:noProof/>
                <w:webHidden/>
              </w:rPr>
              <w:fldChar w:fldCharType="begin"/>
            </w:r>
            <w:r w:rsidR="00E54491">
              <w:rPr>
                <w:noProof/>
                <w:webHidden/>
              </w:rPr>
              <w:instrText xml:space="preserve"> PAGEREF _Toc487099304 \h </w:instrText>
            </w:r>
            <w:r w:rsidR="00E54491">
              <w:rPr>
                <w:noProof/>
                <w:webHidden/>
              </w:rPr>
            </w:r>
            <w:r w:rsidR="00E54491">
              <w:rPr>
                <w:noProof/>
                <w:webHidden/>
              </w:rPr>
              <w:fldChar w:fldCharType="separate"/>
            </w:r>
            <w:r w:rsidR="00E54491">
              <w:rPr>
                <w:noProof/>
                <w:webHidden/>
              </w:rPr>
              <w:t>6</w:t>
            </w:r>
            <w:r w:rsidR="00E54491">
              <w:rPr>
                <w:noProof/>
                <w:webHidden/>
              </w:rPr>
              <w:fldChar w:fldCharType="end"/>
            </w:r>
          </w:hyperlink>
        </w:p>
        <w:p w14:paraId="1EDB9846" w14:textId="6C8207E9" w:rsidR="00E54491" w:rsidRDefault="00201B85">
          <w:pPr>
            <w:pStyle w:val="Innehll1"/>
            <w:tabs>
              <w:tab w:val="left" w:pos="440"/>
              <w:tab w:val="right" w:leader="dot" w:pos="9062"/>
            </w:tabs>
            <w:rPr>
              <w:rFonts w:asciiTheme="minorHAnsi" w:eastAsiaTheme="minorEastAsia" w:hAnsiTheme="minorHAnsi" w:cstheme="minorBidi"/>
              <w:noProof/>
              <w:lang w:eastAsia="sv-SE"/>
            </w:rPr>
          </w:pPr>
          <w:hyperlink w:anchor="_Toc487099305" w:history="1">
            <w:r w:rsidR="00E54491" w:rsidRPr="00B95F05">
              <w:rPr>
                <w:rStyle w:val="Hyperlnk"/>
                <w:noProof/>
                <w:lang w:val="en-US"/>
              </w:rPr>
              <w:t>8.</w:t>
            </w:r>
            <w:r w:rsidR="00E54491">
              <w:rPr>
                <w:rFonts w:asciiTheme="minorHAnsi" w:eastAsiaTheme="minorEastAsia" w:hAnsiTheme="minorHAnsi" w:cstheme="minorBidi"/>
                <w:noProof/>
                <w:lang w:eastAsia="sv-SE"/>
              </w:rPr>
              <w:tab/>
            </w:r>
            <w:r w:rsidR="00E54491" w:rsidRPr="00B95F05">
              <w:rPr>
                <w:rStyle w:val="Hyperlnk"/>
                <w:noProof/>
                <w:lang w:val="en-US"/>
              </w:rPr>
              <w:t>Proposal for transfer of appropriations No DEC 10/2017 within Section III - Commission - of the general budget for 2017</w:t>
            </w:r>
            <w:r w:rsidR="00E54491">
              <w:rPr>
                <w:noProof/>
                <w:webHidden/>
              </w:rPr>
              <w:tab/>
            </w:r>
            <w:r w:rsidR="00E54491">
              <w:rPr>
                <w:noProof/>
                <w:webHidden/>
              </w:rPr>
              <w:fldChar w:fldCharType="begin"/>
            </w:r>
            <w:r w:rsidR="00E54491">
              <w:rPr>
                <w:noProof/>
                <w:webHidden/>
              </w:rPr>
              <w:instrText xml:space="preserve"> PAGEREF _Toc487099305 \h </w:instrText>
            </w:r>
            <w:r w:rsidR="00E54491">
              <w:rPr>
                <w:noProof/>
                <w:webHidden/>
              </w:rPr>
            </w:r>
            <w:r w:rsidR="00E54491">
              <w:rPr>
                <w:noProof/>
                <w:webHidden/>
              </w:rPr>
              <w:fldChar w:fldCharType="separate"/>
            </w:r>
            <w:r w:rsidR="00E54491">
              <w:rPr>
                <w:noProof/>
                <w:webHidden/>
              </w:rPr>
              <w:t>7</w:t>
            </w:r>
            <w:r w:rsidR="00E54491">
              <w:rPr>
                <w:noProof/>
                <w:webHidden/>
              </w:rPr>
              <w:fldChar w:fldCharType="end"/>
            </w:r>
          </w:hyperlink>
        </w:p>
        <w:p w14:paraId="696D8081" w14:textId="7116A68F" w:rsidR="00E54491" w:rsidRDefault="00201B85">
          <w:pPr>
            <w:pStyle w:val="Innehll1"/>
            <w:tabs>
              <w:tab w:val="left" w:pos="440"/>
              <w:tab w:val="right" w:leader="dot" w:pos="9062"/>
            </w:tabs>
            <w:rPr>
              <w:rFonts w:asciiTheme="minorHAnsi" w:eastAsiaTheme="minorEastAsia" w:hAnsiTheme="minorHAnsi" w:cstheme="minorBidi"/>
              <w:noProof/>
              <w:lang w:eastAsia="sv-SE"/>
            </w:rPr>
          </w:pPr>
          <w:hyperlink w:anchor="_Toc487099306" w:history="1">
            <w:r w:rsidR="00E54491" w:rsidRPr="00B95F05">
              <w:rPr>
                <w:rStyle w:val="Hyperlnk"/>
                <w:noProof/>
                <w:lang w:val="en-US"/>
              </w:rPr>
              <w:t>9.</w:t>
            </w:r>
            <w:r w:rsidR="00E54491">
              <w:rPr>
                <w:rFonts w:asciiTheme="minorHAnsi" w:eastAsiaTheme="minorEastAsia" w:hAnsiTheme="minorHAnsi" w:cstheme="minorBidi"/>
                <w:noProof/>
                <w:lang w:eastAsia="sv-SE"/>
              </w:rPr>
              <w:tab/>
            </w:r>
            <w:r w:rsidR="00E54491" w:rsidRPr="00B95F05">
              <w:rPr>
                <w:rStyle w:val="Hyperlnk"/>
                <w:noProof/>
                <w:lang w:val="en-US"/>
              </w:rPr>
              <w:t>Proposal for transfer of appropriations No DEC 11/2017 within Section III - Commission - of the general budget for 2017</w:t>
            </w:r>
            <w:r w:rsidR="00E54491">
              <w:rPr>
                <w:noProof/>
                <w:webHidden/>
              </w:rPr>
              <w:tab/>
            </w:r>
            <w:r w:rsidR="00E54491">
              <w:rPr>
                <w:noProof/>
                <w:webHidden/>
              </w:rPr>
              <w:fldChar w:fldCharType="begin"/>
            </w:r>
            <w:r w:rsidR="00E54491">
              <w:rPr>
                <w:noProof/>
                <w:webHidden/>
              </w:rPr>
              <w:instrText xml:space="preserve"> PAGEREF _Toc487099306 \h </w:instrText>
            </w:r>
            <w:r w:rsidR="00E54491">
              <w:rPr>
                <w:noProof/>
                <w:webHidden/>
              </w:rPr>
            </w:r>
            <w:r w:rsidR="00E54491">
              <w:rPr>
                <w:noProof/>
                <w:webHidden/>
              </w:rPr>
              <w:fldChar w:fldCharType="separate"/>
            </w:r>
            <w:r w:rsidR="00E54491">
              <w:rPr>
                <w:noProof/>
                <w:webHidden/>
              </w:rPr>
              <w:t>7</w:t>
            </w:r>
            <w:r w:rsidR="00E54491">
              <w:rPr>
                <w:noProof/>
                <w:webHidden/>
              </w:rPr>
              <w:fldChar w:fldCharType="end"/>
            </w:r>
          </w:hyperlink>
        </w:p>
        <w:p w14:paraId="28E7D538" w14:textId="57251512" w:rsidR="00E54491" w:rsidRDefault="00201B85">
          <w:pPr>
            <w:pStyle w:val="Innehll1"/>
            <w:tabs>
              <w:tab w:val="left" w:pos="660"/>
              <w:tab w:val="right" w:leader="dot" w:pos="9062"/>
            </w:tabs>
            <w:rPr>
              <w:rFonts w:asciiTheme="minorHAnsi" w:eastAsiaTheme="minorEastAsia" w:hAnsiTheme="minorHAnsi" w:cstheme="minorBidi"/>
              <w:noProof/>
              <w:lang w:eastAsia="sv-SE"/>
            </w:rPr>
          </w:pPr>
          <w:hyperlink w:anchor="_Toc487099307" w:history="1">
            <w:r w:rsidR="00E54491" w:rsidRPr="00B95F05">
              <w:rPr>
                <w:rStyle w:val="Hyperlnk"/>
                <w:noProof/>
                <w:lang w:val="en-US"/>
              </w:rPr>
              <w:t>10.</w:t>
            </w:r>
            <w:r w:rsidR="00E54491">
              <w:rPr>
                <w:rFonts w:asciiTheme="minorHAnsi" w:eastAsiaTheme="minorEastAsia" w:hAnsiTheme="minorHAnsi" w:cstheme="minorBidi"/>
                <w:noProof/>
                <w:lang w:eastAsia="sv-SE"/>
              </w:rPr>
              <w:tab/>
            </w:r>
            <w:r w:rsidR="00E54491" w:rsidRPr="00B95F05">
              <w:rPr>
                <w:rStyle w:val="Hyperlnk"/>
                <w:noProof/>
                <w:lang w:val="en-US"/>
              </w:rPr>
              <w:t>European Semester - Country-Specific Recommendations 2017</w:t>
            </w:r>
            <w:r w:rsidR="00E54491">
              <w:rPr>
                <w:noProof/>
                <w:webHidden/>
              </w:rPr>
              <w:tab/>
            </w:r>
            <w:r w:rsidR="00E54491">
              <w:rPr>
                <w:noProof/>
                <w:webHidden/>
              </w:rPr>
              <w:fldChar w:fldCharType="begin"/>
            </w:r>
            <w:r w:rsidR="00E54491">
              <w:rPr>
                <w:noProof/>
                <w:webHidden/>
              </w:rPr>
              <w:instrText xml:space="preserve"> PAGEREF _Toc487099307 \h </w:instrText>
            </w:r>
            <w:r w:rsidR="00E54491">
              <w:rPr>
                <w:noProof/>
                <w:webHidden/>
              </w:rPr>
            </w:r>
            <w:r w:rsidR="00E54491">
              <w:rPr>
                <w:noProof/>
                <w:webHidden/>
              </w:rPr>
              <w:fldChar w:fldCharType="separate"/>
            </w:r>
            <w:r w:rsidR="00E54491">
              <w:rPr>
                <w:noProof/>
                <w:webHidden/>
              </w:rPr>
              <w:t>8</w:t>
            </w:r>
            <w:r w:rsidR="00E54491">
              <w:rPr>
                <w:noProof/>
                <w:webHidden/>
              </w:rPr>
              <w:fldChar w:fldCharType="end"/>
            </w:r>
          </w:hyperlink>
        </w:p>
        <w:p w14:paraId="60EB7E96" w14:textId="1717E8FC" w:rsidR="00E54491" w:rsidRDefault="00201B85">
          <w:pPr>
            <w:pStyle w:val="Innehll1"/>
            <w:tabs>
              <w:tab w:val="left" w:pos="660"/>
              <w:tab w:val="right" w:leader="dot" w:pos="9062"/>
            </w:tabs>
            <w:rPr>
              <w:rFonts w:asciiTheme="minorHAnsi" w:eastAsiaTheme="minorEastAsia" w:hAnsiTheme="minorHAnsi" w:cstheme="minorBidi"/>
              <w:noProof/>
              <w:lang w:eastAsia="sv-SE"/>
            </w:rPr>
          </w:pPr>
          <w:hyperlink w:anchor="_Toc487099308" w:history="1">
            <w:r w:rsidR="00E54491" w:rsidRPr="00B95F05">
              <w:rPr>
                <w:rStyle w:val="Hyperlnk"/>
                <w:noProof/>
                <w:lang w:val="en-US"/>
              </w:rPr>
              <w:t>11.</w:t>
            </w:r>
            <w:r w:rsidR="00E54491">
              <w:rPr>
                <w:rFonts w:asciiTheme="minorHAnsi" w:eastAsiaTheme="minorEastAsia" w:hAnsiTheme="minorHAnsi" w:cstheme="minorBidi"/>
                <w:noProof/>
                <w:lang w:eastAsia="sv-SE"/>
              </w:rPr>
              <w:tab/>
            </w:r>
            <w:r w:rsidR="00E54491" w:rsidRPr="00B95F05">
              <w:rPr>
                <w:rStyle w:val="Hyperlnk"/>
                <w:noProof/>
                <w:lang w:val="en-US"/>
              </w:rPr>
              <w:t>Proposal for a Regulation of the European Parliament and of the Council establishing a European Travel Information and Authorisation System (ETIAS) and amending Regulations (EU) No 515/2014, (EU) 2016/399, (EU) 2016/794 and (EU) 2016/1624 (First reading)</w:t>
            </w:r>
            <w:r w:rsidR="00E54491">
              <w:rPr>
                <w:noProof/>
                <w:webHidden/>
              </w:rPr>
              <w:tab/>
            </w:r>
            <w:r w:rsidR="00E54491">
              <w:rPr>
                <w:noProof/>
                <w:webHidden/>
              </w:rPr>
              <w:fldChar w:fldCharType="begin"/>
            </w:r>
            <w:r w:rsidR="00E54491">
              <w:rPr>
                <w:noProof/>
                <w:webHidden/>
              </w:rPr>
              <w:instrText xml:space="preserve"> PAGEREF _Toc487099308 \h </w:instrText>
            </w:r>
            <w:r w:rsidR="00E54491">
              <w:rPr>
                <w:noProof/>
                <w:webHidden/>
              </w:rPr>
            </w:r>
            <w:r w:rsidR="00E54491">
              <w:rPr>
                <w:noProof/>
                <w:webHidden/>
              </w:rPr>
              <w:fldChar w:fldCharType="separate"/>
            </w:r>
            <w:r w:rsidR="00E54491">
              <w:rPr>
                <w:noProof/>
                <w:webHidden/>
              </w:rPr>
              <w:t>9</w:t>
            </w:r>
            <w:r w:rsidR="00E54491">
              <w:rPr>
                <w:noProof/>
                <w:webHidden/>
              </w:rPr>
              <w:fldChar w:fldCharType="end"/>
            </w:r>
          </w:hyperlink>
        </w:p>
        <w:p w14:paraId="45643801" w14:textId="2B0FC245" w:rsidR="00E54491" w:rsidRDefault="00201B85">
          <w:pPr>
            <w:pStyle w:val="Innehll1"/>
            <w:tabs>
              <w:tab w:val="left" w:pos="660"/>
              <w:tab w:val="right" w:leader="dot" w:pos="9062"/>
            </w:tabs>
            <w:rPr>
              <w:rFonts w:asciiTheme="minorHAnsi" w:eastAsiaTheme="minorEastAsia" w:hAnsiTheme="minorHAnsi" w:cstheme="minorBidi"/>
              <w:noProof/>
              <w:lang w:eastAsia="sv-SE"/>
            </w:rPr>
          </w:pPr>
          <w:hyperlink w:anchor="_Toc487099309" w:history="1">
            <w:r w:rsidR="00E54491" w:rsidRPr="00B95F05">
              <w:rPr>
                <w:rStyle w:val="Hyperlnk"/>
                <w:noProof/>
                <w:lang w:val="en-US"/>
              </w:rPr>
              <w:t>12.</w:t>
            </w:r>
            <w:r w:rsidR="00E54491">
              <w:rPr>
                <w:rFonts w:asciiTheme="minorHAnsi" w:eastAsiaTheme="minorEastAsia" w:hAnsiTheme="minorHAnsi" w:cstheme="minorBidi"/>
                <w:noProof/>
                <w:lang w:eastAsia="sv-SE"/>
              </w:rPr>
              <w:tab/>
            </w:r>
            <w:r w:rsidR="00E54491" w:rsidRPr="00B95F05">
              <w:rPr>
                <w:rStyle w:val="Hyperlnk"/>
                <w:noProof/>
                <w:lang w:val="en-US"/>
              </w:rPr>
              <w:t>Draft Council Implementing Decision setting out a recommendation on addressing the deficiencies identified in the 2016 evaluation of Malta on the application of the Schengen acquis in the field of police cooperation</w:t>
            </w:r>
            <w:r w:rsidR="00E54491">
              <w:rPr>
                <w:noProof/>
                <w:webHidden/>
              </w:rPr>
              <w:tab/>
            </w:r>
            <w:r w:rsidR="00E54491">
              <w:rPr>
                <w:noProof/>
                <w:webHidden/>
              </w:rPr>
              <w:fldChar w:fldCharType="begin"/>
            </w:r>
            <w:r w:rsidR="00E54491">
              <w:rPr>
                <w:noProof/>
                <w:webHidden/>
              </w:rPr>
              <w:instrText xml:space="preserve"> PAGEREF _Toc487099309 \h </w:instrText>
            </w:r>
            <w:r w:rsidR="00E54491">
              <w:rPr>
                <w:noProof/>
                <w:webHidden/>
              </w:rPr>
            </w:r>
            <w:r w:rsidR="00E54491">
              <w:rPr>
                <w:noProof/>
                <w:webHidden/>
              </w:rPr>
              <w:fldChar w:fldCharType="separate"/>
            </w:r>
            <w:r w:rsidR="00E54491">
              <w:rPr>
                <w:noProof/>
                <w:webHidden/>
              </w:rPr>
              <w:t>10</w:t>
            </w:r>
            <w:r w:rsidR="00E54491">
              <w:rPr>
                <w:noProof/>
                <w:webHidden/>
              </w:rPr>
              <w:fldChar w:fldCharType="end"/>
            </w:r>
          </w:hyperlink>
        </w:p>
        <w:p w14:paraId="30C54D57" w14:textId="0548872D" w:rsidR="00E54491" w:rsidRDefault="00201B85">
          <w:pPr>
            <w:pStyle w:val="Innehll1"/>
            <w:tabs>
              <w:tab w:val="left" w:pos="660"/>
              <w:tab w:val="right" w:leader="dot" w:pos="9062"/>
            </w:tabs>
            <w:rPr>
              <w:rFonts w:asciiTheme="minorHAnsi" w:eastAsiaTheme="minorEastAsia" w:hAnsiTheme="minorHAnsi" w:cstheme="minorBidi"/>
              <w:noProof/>
              <w:lang w:eastAsia="sv-SE"/>
            </w:rPr>
          </w:pPr>
          <w:hyperlink w:anchor="_Toc487099310" w:history="1">
            <w:r w:rsidR="00E54491" w:rsidRPr="00B95F05">
              <w:rPr>
                <w:rStyle w:val="Hyperlnk"/>
                <w:noProof/>
                <w:lang w:val="en-US"/>
              </w:rPr>
              <w:t>13.</w:t>
            </w:r>
            <w:r w:rsidR="00E54491">
              <w:rPr>
                <w:rFonts w:asciiTheme="minorHAnsi" w:eastAsiaTheme="minorEastAsia" w:hAnsiTheme="minorHAnsi" w:cstheme="minorBidi"/>
                <w:noProof/>
                <w:lang w:eastAsia="sv-SE"/>
              </w:rPr>
              <w:tab/>
            </w:r>
            <w:r w:rsidR="00E54491" w:rsidRPr="00B95F05">
              <w:rPr>
                <w:rStyle w:val="Hyperlnk"/>
                <w:noProof/>
                <w:lang w:val="en-US"/>
              </w:rPr>
              <w:t>Draft Council Implementing Decision setting out a recommendation on addressing the deficiencies identified in the 2016 evaluation of Malta on the application of the Schengen acquis in the field of return</w:t>
            </w:r>
            <w:r w:rsidR="00E54491">
              <w:rPr>
                <w:noProof/>
                <w:webHidden/>
              </w:rPr>
              <w:tab/>
            </w:r>
            <w:r w:rsidR="00E54491">
              <w:rPr>
                <w:noProof/>
                <w:webHidden/>
              </w:rPr>
              <w:fldChar w:fldCharType="begin"/>
            </w:r>
            <w:r w:rsidR="00E54491">
              <w:rPr>
                <w:noProof/>
                <w:webHidden/>
              </w:rPr>
              <w:instrText xml:space="preserve"> PAGEREF _Toc487099310 \h </w:instrText>
            </w:r>
            <w:r w:rsidR="00E54491">
              <w:rPr>
                <w:noProof/>
                <w:webHidden/>
              </w:rPr>
            </w:r>
            <w:r w:rsidR="00E54491">
              <w:rPr>
                <w:noProof/>
                <w:webHidden/>
              </w:rPr>
              <w:fldChar w:fldCharType="separate"/>
            </w:r>
            <w:r w:rsidR="00E54491">
              <w:rPr>
                <w:noProof/>
                <w:webHidden/>
              </w:rPr>
              <w:t>11</w:t>
            </w:r>
            <w:r w:rsidR="00E54491">
              <w:rPr>
                <w:noProof/>
                <w:webHidden/>
              </w:rPr>
              <w:fldChar w:fldCharType="end"/>
            </w:r>
          </w:hyperlink>
        </w:p>
        <w:p w14:paraId="1C34C751" w14:textId="470685F9" w:rsidR="00E54491" w:rsidRDefault="00201B85">
          <w:pPr>
            <w:pStyle w:val="Innehll1"/>
            <w:tabs>
              <w:tab w:val="left" w:pos="660"/>
              <w:tab w:val="right" w:leader="dot" w:pos="9062"/>
            </w:tabs>
            <w:rPr>
              <w:rFonts w:asciiTheme="minorHAnsi" w:eastAsiaTheme="minorEastAsia" w:hAnsiTheme="minorHAnsi" w:cstheme="minorBidi"/>
              <w:noProof/>
              <w:lang w:eastAsia="sv-SE"/>
            </w:rPr>
          </w:pPr>
          <w:hyperlink w:anchor="_Toc487099311" w:history="1">
            <w:r w:rsidR="00E54491" w:rsidRPr="00B95F05">
              <w:rPr>
                <w:rStyle w:val="Hyperlnk"/>
                <w:noProof/>
                <w:lang w:val="en-US"/>
              </w:rPr>
              <w:t>14.</w:t>
            </w:r>
            <w:r w:rsidR="00E54491">
              <w:rPr>
                <w:rFonts w:asciiTheme="minorHAnsi" w:eastAsiaTheme="minorEastAsia" w:hAnsiTheme="minorHAnsi" w:cstheme="minorBidi"/>
                <w:noProof/>
                <w:lang w:eastAsia="sv-SE"/>
              </w:rPr>
              <w:tab/>
            </w:r>
            <w:r w:rsidR="00E54491" w:rsidRPr="00B95F05">
              <w:rPr>
                <w:rStyle w:val="Hyperlnk"/>
                <w:noProof/>
                <w:lang w:val="en-US"/>
              </w:rPr>
              <w:t>Draft Council Implementing Decision setting out a recommendation on addressing the deficiencies identified in the 2016 evaluation of Malta on the application of the Schengen acquis in the field of the common visa policy</w:t>
            </w:r>
            <w:r w:rsidR="00E54491">
              <w:rPr>
                <w:noProof/>
                <w:webHidden/>
              </w:rPr>
              <w:tab/>
            </w:r>
            <w:r w:rsidR="00E54491">
              <w:rPr>
                <w:noProof/>
                <w:webHidden/>
              </w:rPr>
              <w:fldChar w:fldCharType="begin"/>
            </w:r>
            <w:r w:rsidR="00E54491">
              <w:rPr>
                <w:noProof/>
                <w:webHidden/>
              </w:rPr>
              <w:instrText xml:space="preserve"> PAGEREF _Toc487099311 \h </w:instrText>
            </w:r>
            <w:r w:rsidR="00E54491">
              <w:rPr>
                <w:noProof/>
                <w:webHidden/>
              </w:rPr>
            </w:r>
            <w:r w:rsidR="00E54491">
              <w:rPr>
                <w:noProof/>
                <w:webHidden/>
              </w:rPr>
              <w:fldChar w:fldCharType="separate"/>
            </w:r>
            <w:r w:rsidR="00E54491">
              <w:rPr>
                <w:noProof/>
                <w:webHidden/>
              </w:rPr>
              <w:t>12</w:t>
            </w:r>
            <w:r w:rsidR="00E54491">
              <w:rPr>
                <w:noProof/>
                <w:webHidden/>
              </w:rPr>
              <w:fldChar w:fldCharType="end"/>
            </w:r>
          </w:hyperlink>
        </w:p>
        <w:p w14:paraId="2FCF378F" w14:textId="5C7B2150" w:rsidR="00E54491" w:rsidRDefault="00201B85">
          <w:pPr>
            <w:pStyle w:val="Innehll1"/>
            <w:tabs>
              <w:tab w:val="left" w:pos="660"/>
              <w:tab w:val="right" w:leader="dot" w:pos="9062"/>
            </w:tabs>
            <w:rPr>
              <w:rFonts w:asciiTheme="minorHAnsi" w:eastAsiaTheme="minorEastAsia" w:hAnsiTheme="minorHAnsi" w:cstheme="minorBidi"/>
              <w:noProof/>
              <w:lang w:eastAsia="sv-SE"/>
            </w:rPr>
          </w:pPr>
          <w:hyperlink w:anchor="_Toc487099312" w:history="1">
            <w:r w:rsidR="00E54491" w:rsidRPr="00B95F05">
              <w:rPr>
                <w:rStyle w:val="Hyperlnk"/>
                <w:noProof/>
                <w:lang w:val="en-US"/>
              </w:rPr>
              <w:t>15.</w:t>
            </w:r>
            <w:r w:rsidR="00E54491">
              <w:rPr>
                <w:rFonts w:asciiTheme="minorHAnsi" w:eastAsiaTheme="minorEastAsia" w:hAnsiTheme="minorHAnsi" w:cstheme="minorBidi"/>
                <w:noProof/>
                <w:lang w:eastAsia="sv-SE"/>
              </w:rPr>
              <w:tab/>
            </w:r>
            <w:r w:rsidR="00E54491" w:rsidRPr="00B95F05">
              <w:rPr>
                <w:rStyle w:val="Hyperlnk"/>
                <w:noProof/>
                <w:lang w:val="en-US"/>
              </w:rPr>
              <w:t>Draft Council Implementing Decision setting out a recommendation on addressing the deficiencies identified in the 2016 evaluation of Malta on the application of the Schengen acquis in the field of management of the external border</w:t>
            </w:r>
            <w:r w:rsidR="00E54491">
              <w:rPr>
                <w:noProof/>
                <w:webHidden/>
              </w:rPr>
              <w:tab/>
            </w:r>
            <w:r w:rsidR="00E54491">
              <w:rPr>
                <w:noProof/>
                <w:webHidden/>
              </w:rPr>
              <w:fldChar w:fldCharType="begin"/>
            </w:r>
            <w:r w:rsidR="00E54491">
              <w:rPr>
                <w:noProof/>
                <w:webHidden/>
              </w:rPr>
              <w:instrText xml:space="preserve"> PAGEREF _Toc487099312 \h </w:instrText>
            </w:r>
            <w:r w:rsidR="00E54491">
              <w:rPr>
                <w:noProof/>
                <w:webHidden/>
              </w:rPr>
            </w:r>
            <w:r w:rsidR="00E54491">
              <w:rPr>
                <w:noProof/>
                <w:webHidden/>
              </w:rPr>
              <w:fldChar w:fldCharType="separate"/>
            </w:r>
            <w:r w:rsidR="00E54491">
              <w:rPr>
                <w:noProof/>
                <w:webHidden/>
              </w:rPr>
              <w:t>13</w:t>
            </w:r>
            <w:r w:rsidR="00E54491">
              <w:rPr>
                <w:noProof/>
                <w:webHidden/>
              </w:rPr>
              <w:fldChar w:fldCharType="end"/>
            </w:r>
          </w:hyperlink>
        </w:p>
        <w:p w14:paraId="3B932737" w14:textId="7B9A8A1B" w:rsidR="00E54491" w:rsidRDefault="00201B85">
          <w:pPr>
            <w:pStyle w:val="Innehll1"/>
            <w:tabs>
              <w:tab w:val="left" w:pos="660"/>
              <w:tab w:val="right" w:leader="dot" w:pos="9062"/>
            </w:tabs>
            <w:rPr>
              <w:rFonts w:asciiTheme="minorHAnsi" w:eastAsiaTheme="minorEastAsia" w:hAnsiTheme="minorHAnsi" w:cstheme="minorBidi"/>
              <w:noProof/>
              <w:lang w:eastAsia="sv-SE"/>
            </w:rPr>
          </w:pPr>
          <w:hyperlink w:anchor="_Toc487099313" w:history="1">
            <w:r w:rsidR="00E54491" w:rsidRPr="00B95F05">
              <w:rPr>
                <w:rStyle w:val="Hyperlnk"/>
                <w:noProof/>
                <w:lang w:val="en-US"/>
              </w:rPr>
              <w:t>16.</w:t>
            </w:r>
            <w:r w:rsidR="00E54491">
              <w:rPr>
                <w:rFonts w:asciiTheme="minorHAnsi" w:eastAsiaTheme="minorEastAsia" w:hAnsiTheme="minorHAnsi" w:cstheme="minorBidi"/>
                <w:noProof/>
                <w:lang w:eastAsia="sv-SE"/>
              </w:rPr>
              <w:tab/>
            </w:r>
            <w:r w:rsidR="00E54491" w:rsidRPr="00B95F05">
              <w:rPr>
                <w:rStyle w:val="Hyperlnk"/>
                <w:noProof/>
                <w:lang w:val="en-US"/>
              </w:rPr>
              <w:t>Commission Delegated Regulation (EU) No …/.. of 19.6.2017 replacing Annex I to Regulation (EC) No 1896/2006 of the European Parliament and of the Council creating a European order for payment procedure</w:t>
            </w:r>
            <w:r w:rsidR="00E54491">
              <w:rPr>
                <w:noProof/>
                <w:webHidden/>
              </w:rPr>
              <w:tab/>
            </w:r>
            <w:r w:rsidR="00E54491">
              <w:rPr>
                <w:noProof/>
                <w:webHidden/>
              </w:rPr>
              <w:fldChar w:fldCharType="begin"/>
            </w:r>
            <w:r w:rsidR="00E54491">
              <w:rPr>
                <w:noProof/>
                <w:webHidden/>
              </w:rPr>
              <w:instrText xml:space="preserve"> PAGEREF _Toc487099313 \h </w:instrText>
            </w:r>
            <w:r w:rsidR="00E54491">
              <w:rPr>
                <w:noProof/>
                <w:webHidden/>
              </w:rPr>
            </w:r>
            <w:r w:rsidR="00E54491">
              <w:rPr>
                <w:noProof/>
                <w:webHidden/>
              </w:rPr>
              <w:fldChar w:fldCharType="separate"/>
            </w:r>
            <w:r w:rsidR="00E54491">
              <w:rPr>
                <w:noProof/>
                <w:webHidden/>
              </w:rPr>
              <w:t>14</w:t>
            </w:r>
            <w:r w:rsidR="00E54491">
              <w:rPr>
                <w:noProof/>
                <w:webHidden/>
              </w:rPr>
              <w:fldChar w:fldCharType="end"/>
            </w:r>
          </w:hyperlink>
        </w:p>
        <w:p w14:paraId="175440A6" w14:textId="0DBDEDD6" w:rsidR="00E54491" w:rsidRDefault="00201B85">
          <w:pPr>
            <w:pStyle w:val="Innehll1"/>
            <w:tabs>
              <w:tab w:val="left" w:pos="660"/>
              <w:tab w:val="right" w:leader="dot" w:pos="9062"/>
            </w:tabs>
            <w:rPr>
              <w:rFonts w:asciiTheme="minorHAnsi" w:eastAsiaTheme="minorEastAsia" w:hAnsiTheme="minorHAnsi" w:cstheme="minorBidi"/>
              <w:noProof/>
              <w:lang w:eastAsia="sv-SE"/>
            </w:rPr>
          </w:pPr>
          <w:hyperlink w:anchor="_Toc487099314" w:history="1">
            <w:r w:rsidR="00E54491" w:rsidRPr="00B95F05">
              <w:rPr>
                <w:rStyle w:val="Hyperlnk"/>
                <w:noProof/>
                <w:lang w:val="en-US"/>
              </w:rPr>
              <w:t>17.</w:t>
            </w:r>
            <w:r w:rsidR="00E54491">
              <w:rPr>
                <w:rFonts w:asciiTheme="minorHAnsi" w:eastAsiaTheme="minorEastAsia" w:hAnsiTheme="minorHAnsi" w:cstheme="minorBidi"/>
                <w:noProof/>
                <w:lang w:eastAsia="sv-SE"/>
              </w:rPr>
              <w:tab/>
            </w:r>
            <w:r w:rsidR="00E54491" w:rsidRPr="00B95F05">
              <w:rPr>
                <w:rStyle w:val="Hyperlnk"/>
                <w:noProof/>
                <w:lang w:val="en-US"/>
              </w:rPr>
              <w:t>Commission Delegated Regulation (EU) …/... of 19.6.2017 replacing Annexes I, II, III and IV to Regulation (EC) 861/2007 of the European Parliament and of the Council establishing a European Small Claims Procedure</w:t>
            </w:r>
            <w:r w:rsidR="00E54491">
              <w:rPr>
                <w:noProof/>
                <w:webHidden/>
              </w:rPr>
              <w:tab/>
            </w:r>
            <w:r w:rsidR="00E54491">
              <w:rPr>
                <w:noProof/>
                <w:webHidden/>
              </w:rPr>
              <w:fldChar w:fldCharType="begin"/>
            </w:r>
            <w:r w:rsidR="00E54491">
              <w:rPr>
                <w:noProof/>
                <w:webHidden/>
              </w:rPr>
              <w:instrText xml:space="preserve"> PAGEREF _Toc487099314 \h </w:instrText>
            </w:r>
            <w:r w:rsidR="00E54491">
              <w:rPr>
                <w:noProof/>
                <w:webHidden/>
              </w:rPr>
            </w:r>
            <w:r w:rsidR="00E54491">
              <w:rPr>
                <w:noProof/>
                <w:webHidden/>
              </w:rPr>
              <w:fldChar w:fldCharType="separate"/>
            </w:r>
            <w:r w:rsidR="00E54491">
              <w:rPr>
                <w:noProof/>
                <w:webHidden/>
              </w:rPr>
              <w:t>15</w:t>
            </w:r>
            <w:r w:rsidR="00E54491">
              <w:rPr>
                <w:noProof/>
                <w:webHidden/>
              </w:rPr>
              <w:fldChar w:fldCharType="end"/>
            </w:r>
          </w:hyperlink>
        </w:p>
        <w:p w14:paraId="1640E7B7" w14:textId="023DEA72" w:rsidR="00E54491" w:rsidRDefault="00201B85">
          <w:pPr>
            <w:pStyle w:val="Innehll1"/>
            <w:tabs>
              <w:tab w:val="left" w:pos="660"/>
              <w:tab w:val="right" w:leader="dot" w:pos="9062"/>
            </w:tabs>
            <w:rPr>
              <w:rFonts w:asciiTheme="minorHAnsi" w:eastAsiaTheme="minorEastAsia" w:hAnsiTheme="minorHAnsi" w:cstheme="minorBidi"/>
              <w:noProof/>
              <w:lang w:eastAsia="sv-SE"/>
            </w:rPr>
          </w:pPr>
          <w:hyperlink w:anchor="_Toc487099315" w:history="1">
            <w:r w:rsidR="00E54491" w:rsidRPr="00B95F05">
              <w:rPr>
                <w:rStyle w:val="Hyperlnk"/>
                <w:noProof/>
                <w:lang w:val="en-US"/>
              </w:rPr>
              <w:t>18.</w:t>
            </w:r>
            <w:r w:rsidR="00E54491">
              <w:rPr>
                <w:rFonts w:asciiTheme="minorHAnsi" w:eastAsiaTheme="minorEastAsia" w:hAnsiTheme="minorHAnsi" w:cstheme="minorBidi"/>
                <w:noProof/>
                <w:lang w:eastAsia="sv-SE"/>
              </w:rPr>
              <w:tab/>
            </w:r>
            <w:r w:rsidR="00E54491" w:rsidRPr="00B95F05">
              <w:rPr>
                <w:rStyle w:val="Hyperlnk"/>
                <w:noProof/>
                <w:lang w:val="en-US"/>
              </w:rPr>
              <w:t>EPPO Draft Regulation implementing enhanced cooperation on the establishment of the European Public Prosecutor's Office</w:t>
            </w:r>
            <w:r w:rsidR="00E54491">
              <w:rPr>
                <w:noProof/>
                <w:webHidden/>
              </w:rPr>
              <w:tab/>
            </w:r>
            <w:r w:rsidR="00E54491">
              <w:rPr>
                <w:noProof/>
                <w:webHidden/>
              </w:rPr>
              <w:fldChar w:fldCharType="begin"/>
            </w:r>
            <w:r w:rsidR="00E54491">
              <w:rPr>
                <w:noProof/>
                <w:webHidden/>
              </w:rPr>
              <w:instrText xml:space="preserve"> PAGEREF _Toc487099315 \h </w:instrText>
            </w:r>
            <w:r w:rsidR="00E54491">
              <w:rPr>
                <w:noProof/>
                <w:webHidden/>
              </w:rPr>
            </w:r>
            <w:r w:rsidR="00E54491">
              <w:rPr>
                <w:noProof/>
                <w:webHidden/>
              </w:rPr>
              <w:fldChar w:fldCharType="separate"/>
            </w:r>
            <w:r w:rsidR="00E54491">
              <w:rPr>
                <w:noProof/>
                <w:webHidden/>
              </w:rPr>
              <w:t>16</w:t>
            </w:r>
            <w:r w:rsidR="00E54491">
              <w:rPr>
                <w:noProof/>
                <w:webHidden/>
              </w:rPr>
              <w:fldChar w:fldCharType="end"/>
            </w:r>
          </w:hyperlink>
        </w:p>
        <w:p w14:paraId="53060EED" w14:textId="024708D0" w:rsidR="00E54491" w:rsidRDefault="00201B85">
          <w:pPr>
            <w:pStyle w:val="Innehll1"/>
            <w:tabs>
              <w:tab w:val="left" w:pos="660"/>
              <w:tab w:val="right" w:leader="dot" w:pos="9062"/>
            </w:tabs>
            <w:rPr>
              <w:rFonts w:asciiTheme="minorHAnsi" w:eastAsiaTheme="minorEastAsia" w:hAnsiTheme="minorHAnsi" w:cstheme="minorBidi"/>
              <w:noProof/>
              <w:lang w:eastAsia="sv-SE"/>
            </w:rPr>
          </w:pPr>
          <w:hyperlink w:anchor="_Toc487099316" w:history="1">
            <w:r w:rsidR="00E54491" w:rsidRPr="00B95F05">
              <w:rPr>
                <w:rStyle w:val="Hyperlnk"/>
                <w:noProof/>
                <w:lang w:val="en-US"/>
              </w:rPr>
              <w:t>19.</w:t>
            </w:r>
            <w:r w:rsidR="00E54491">
              <w:rPr>
                <w:rFonts w:asciiTheme="minorHAnsi" w:eastAsiaTheme="minorEastAsia" w:hAnsiTheme="minorHAnsi" w:cstheme="minorBidi"/>
                <w:noProof/>
                <w:lang w:eastAsia="sv-SE"/>
              </w:rPr>
              <w:tab/>
            </w:r>
            <w:r w:rsidR="00E54491" w:rsidRPr="00B95F05">
              <w:rPr>
                <w:rStyle w:val="Hyperlnk"/>
                <w:noProof/>
                <w:lang w:val="en-US"/>
              </w:rPr>
              <w:t>Relations with the Uzbekistan Establishment of the position of the European Union for the 13th meeting of the EU-Uzbekistan Cooperation Council (Brussels, 17 July 2017)</w:t>
            </w:r>
            <w:r w:rsidR="00E54491">
              <w:rPr>
                <w:noProof/>
                <w:webHidden/>
              </w:rPr>
              <w:tab/>
            </w:r>
            <w:r w:rsidR="00E54491">
              <w:rPr>
                <w:noProof/>
                <w:webHidden/>
              </w:rPr>
              <w:fldChar w:fldCharType="begin"/>
            </w:r>
            <w:r w:rsidR="00E54491">
              <w:rPr>
                <w:noProof/>
                <w:webHidden/>
              </w:rPr>
              <w:instrText xml:space="preserve"> PAGEREF _Toc487099316 \h </w:instrText>
            </w:r>
            <w:r w:rsidR="00E54491">
              <w:rPr>
                <w:noProof/>
                <w:webHidden/>
              </w:rPr>
            </w:r>
            <w:r w:rsidR="00E54491">
              <w:rPr>
                <w:noProof/>
                <w:webHidden/>
              </w:rPr>
              <w:fldChar w:fldCharType="separate"/>
            </w:r>
            <w:r w:rsidR="00E54491">
              <w:rPr>
                <w:noProof/>
                <w:webHidden/>
              </w:rPr>
              <w:t>17</w:t>
            </w:r>
            <w:r w:rsidR="00E54491">
              <w:rPr>
                <w:noProof/>
                <w:webHidden/>
              </w:rPr>
              <w:fldChar w:fldCharType="end"/>
            </w:r>
          </w:hyperlink>
        </w:p>
        <w:p w14:paraId="2A7783D3" w14:textId="13881150" w:rsidR="00E54491" w:rsidRDefault="00201B85">
          <w:pPr>
            <w:pStyle w:val="Innehll1"/>
            <w:tabs>
              <w:tab w:val="left" w:pos="660"/>
              <w:tab w:val="right" w:leader="dot" w:pos="9062"/>
            </w:tabs>
            <w:rPr>
              <w:rFonts w:asciiTheme="minorHAnsi" w:eastAsiaTheme="minorEastAsia" w:hAnsiTheme="minorHAnsi" w:cstheme="minorBidi"/>
              <w:noProof/>
              <w:lang w:eastAsia="sv-SE"/>
            </w:rPr>
          </w:pPr>
          <w:hyperlink w:anchor="_Toc487099317" w:history="1">
            <w:r w:rsidR="00E54491" w:rsidRPr="00B95F05">
              <w:rPr>
                <w:rStyle w:val="Hyperlnk"/>
                <w:noProof/>
                <w:lang w:val="en-US"/>
              </w:rPr>
              <w:t>20.</w:t>
            </w:r>
            <w:r w:rsidR="00E54491">
              <w:rPr>
                <w:rFonts w:asciiTheme="minorHAnsi" w:eastAsiaTheme="minorEastAsia" w:hAnsiTheme="minorHAnsi" w:cstheme="minorBidi"/>
                <w:noProof/>
                <w:lang w:eastAsia="sv-SE"/>
              </w:rPr>
              <w:tab/>
            </w:r>
            <w:r w:rsidR="00E54491" w:rsidRPr="00B95F05">
              <w:rPr>
                <w:rStyle w:val="Hyperlnk"/>
                <w:noProof/>
                <w:lang w:val="en-US"/>
              </w:rPr>
              <w:t>Draft Council Decision amending Decision (CFSP) 2016/849 concerning restrictive measures against the Democratic People's Republic of Korea</w:t>
            </w:r>
            <w:r w:rsidR="00E54491">
              <w:rPr>
                <w:noProof/>
                <w:webHidden/>
              </w:rPr>
              <w:tab/>
            </w:r>
            <w:r w:rsidR="00E54491">
              <w:rPr>
                <w:noProof/>
                <w:webHidden/>
              </w:rPr>
              <w:fldChar w:fldCharType="begin"/>
            </w:r>
            <w:r w:rsidR="00E54491">
              <w:rPr>
                <w:noProof/>
                <w:webHidden/>
              </w:rPr>
              <w:instrText xml:space="preserve"> PAGEREF _Toc487099317 \h </w:instrText>
            </w:r>
            <w:r w:rsidR="00E54491">
              <w:rPr>
                <w:noProof/>
                <w:webHidden/>
              </w:rPr>
            </w:r>
            <w:r w:rsidR="00E54491">
              <w:rPr>
                <w:noProof/>
                <w:webHidden/>
              </w:rPr>
              <w:fldChar w:fldCharType="separate"/>
            </w:r>
            <w:r w:rsidR="00E54491">
              <w:rPr>
                <w:noProof/>
                <w:webHidden/>
              </w:rPr>
              <w:t>18</w:t>
            </w:r>
            <w:r w:rsidR="00E54491">
              <w:rPr>
                <w:noProof/>
                <w:webHidden/>
              </w:rPr>
              <w:fldChar w:fldCharType="end"/>
            </w:r>
          </w:hyperlink>
        </w:p>
        <w:p w14:paraId="4608F471" w14:textId="5140FB66" w:rsidR="00E54491" w:rsidRDefault="00201B85">
          <w:pPr>
            <w:pStyle w:val="Innehll1"/>
            <w:tabs>
              <w:tab w:val="left" w:pos="660"/>
              <w:tab w:val="right" w:leader="dot" w:pos="9062"/>
            </w:tabs>
            <w:rPr>
              <w:rFonts w:asciiTheme="minorHAnsi" w:eastAsiaTheme="minorEastAsia" w:hAnsiTheme="minorHAnsi" w:cstheme="minorBidi"/>
              <w:noProof/>
              <w:lang w:eastAsia="sv-SE"/>
            </w:rPr>
          </w:pPr>
          <w:hyperlink w:anchor="_Toc487099318" w:history="1">
            <w:r w:rsidR="00E54491" w:rsidRPr="00B95F05">
              <w:rPr>
                <w:rStyle w:val="Hyperlnk"/>
                <w:noProof/>
                <w:lang w:val="en-US"/>
              </w:rPr>
              <w:t>21.</w:t>
            </w:r>
            <w:r w:rsidR="00E54491">
              <w:rPr>
                <w:rFonts w:asciiTheme="minorHAnsi" w:eastAsiaTheme="minorEastAsia" w:hAnsiTheme="minorHAnsi" w:cstheme="minorBidi"/>
                <w:noProof/>
                <w:lang w:eastAsia="sv-SE"/>
              </w:rPr>
              <w:tab/>
            </w:r>
            <w:r w:rsidR="00E54491" w:rsidRPr="00B95F05">
              <w:rPr>
                <w:rStyle w:val="Hyperlnk"/>
                <w:noProof/>
                <w:lang w:val="en-US"/>
              </w:rPr>
              <w:t>Draft Council Decision in support of the implementation of the Maputo Action Plan for the implementation of the 1997 Convention on the Prohibition of the Use, Stockpiling, Production and Transfer of Anti Personnel Mines and on their Destruction</w:t>
            </w:r>
            <w:r w:rsidR="00E54491">
              <w:rPr>
                <w:noProof/>
                <w:webHidden/>
              </w:rPr>
              <w:tab/>
            </w:r>
            <w:r w:rsidR="00E54491">
              <w:rPr>
                <w:noProof/>
                <w:webHidden/>
              </w:rPr>
              <w:fldChar w:fldCharType="begin"/>
            </w:r>
            <w:r w:rsidR="00E54491">
              <w:rPr>
                <w:noProof/>
                <w:webHidden/>
              </w:rPr>
              <w:instrText xml:space="preserve"> PAGEREF _Toc487099318 \h </w:instrText>
            </w:r>
            <w:r w:rsidR="00E54491">
              <w:rPr>
                <w:noProof/>
                <w:webHidden/>
              </w:rPr>
            </w:r>
            <w:r w:rsidR="00E54491">
              <w:rPr>
                <w:noProof/>
                <w:webHidden/>
              </w:rPr>
              <w:fldChar w:fldCharType="separate"/>
            </w:r>
            <w:r w:rsidR="00E54491">
              <w:rPr>
                <w:noProof/>
                <w:webHidden/>
              </w:rPr>
              <w:t>19</w:t>
            </w:r>
            <w:r w:rsidR="00E54491">
              <w:rPr>
                <w:noProof/>
                <w:webHidden/>
              </w:rPr>
              <w:fldChar w:fldCharType="end"/>
            </w:r>
          </w:hyperlink>
        </w:p>
        <w:p w14:paraId="60967521" w14:textId="442FE039" w:rsidR="00E54491" w:rsidRDefault="00201B85">
          <w:pPr>
            <w:pStyle w:val="Innehll1"/>
            <w:tabs>
              <w:tab w:val="left" w:pos="660"/>
              <w:tab w:val="right" w:leader="dot" w:pos="9062"/>
            </w:tabs>
            <w:rPr>
              <w:rFonts w:asciiTheme="minorHAnsi" w:eastAsiaTheme="minorEastAsia" w:hAnsiTheme="minorHAnsi" w:cstheme="minorBidi"/>
              <w:noProof/>
              <w:lang w:eastAsia="sv-SE"/>
            </w:rPr>
          </w:pPr>
          <w:hyperlink w:anchor="_Toc487099319" w:history="1">
            <w:r w:rsidR="00E54491" w:rsidRPr="00B95F05">
              <w:rPr>
                <w:rStyle w:val="Hyperlnk"/>
                <w:noProof/>
                <w:lang w:val="en-US"/>
              </w:rPr>
              <w:t>22.</w:t>
            </w:r>
            <w:r w:rsidR="00E54491">
              <w:rPr>
                <w:rFonts w:asciiTheme="minorHAnsi" w:eastAsiaTheme="minorEastAsia" w:hAnsiTheme="minorHAnsi" w:cstheme="minorBidi"/>
                <w:noProof/>
                <w:lang w:eastAsia="sv-SE"/>
              </w:rPr>
              <w:tab/>
            </w:r>
            <w:r w:rsidR="00E54491" w:rsidRPr="00B95F05">
              <w:rPr>
                <w:rStyle w:val="Hyperlnk"/>
                <w:noProof/>
                <w:lang w:val="en-US"/>
              </w:rPr>
              <w:t>Draft Council Decision on the conclusion of the Agreement between the European Union, Iceland, the Principality of Liechtenstein and the Kingdom of Norway on an EEA Financial Mechanism 2014-2021, the Agreement between the Kingdom of Norway and the European Union on a Norwegian Financial Mechanism for the period 2014-2021, the Additional Protocol to the Agreement between the European Economic Community and the Kingdom of Norway and the Additional Protocol to the Agreement between the European Economic Community and Iceland</w:t>
            </w:r>
            <w:r w:rsidR="00E54491">
              <w:rPr>
                <w:noProof/>
                <w:webHidden/>
              </w:rPr>
              <w:tab/>
            </w:r>
            <w:r w:rsidR="00E54491">
              <w:rPr>
                <w:noProof/>
                <w:webHidden/>
              </w:rPr>
              <w:fldChar w:fldCharType="begin"/>
            </w:r>
            <w:r w:rsidR="00E54491">
              <w:rPr>
                <w:noProof/>
                <w:webHidden/>
              </w:rPr>
              <w:instrText xml:space="preserve"> PAGEREF _Toc487099319 \h </w:instrText>
            </w:r>
            <w:r w:rsidR="00E54491">
              <w:rPr>
                <w:noProof/>
                <w:webHidden/>
              </w:rPr>
            </w:r>
            <w:r w:rsidR="00E54491">
              <w:rPr>
                <w:noProof/>
                <w:webHidden/>
              </w:rPr>
              <w:fldChar w:fldCharType="separate"/>
            </w:r>
            <w:r w:rsidR="00E54491">
              <w:rPr>
                <w:noProof/>
                <w:webHidden/>
              </w:rPr>
              <w:t>20</w:t>
            </w:r>
            <w:r w:rsidR="00E54491">
              <w:rPr>
                <w:noProof/>
                <w:webHidden/>
              </w:rPr>
              <w:fldChar w:fldCharType="end"/>
            </w:r>
          </w:hyperlink>
        </w:p>
        <w:p w14:paraId="07186A47" w14:textId="562A359D" w:rsidR="00E54491" w:rsidRDefault="00201B85">
          <w:pPr>
            <w:pStyle w:val="Innehll1"/>
            <w:tabs>
              <w:tab w:val="left" w:pos="660"/>
              <w:tab w:val="right" w:leader="dot" w:pos="9062"/>
            </w:tabs>
            <w:rPr>
              <w:rFonts w:asciiTheme="minorHAnsi" w:eastAsiaTheme="minorEastAsia" w:hAnsiTheme="minorHAnsi" w:cstheme="minorBidi"/>
              <w:noProof/>
              <w:lang w:eastAsia="sv-SE"/>
            </w:rPr>
          </w:pPr>
          <w:hyperlink w:anchor="_Toc487099320" w:history="1">
            <w:r w:rsidR="00E54491" w:rsidRPr="00B95F05">
              <w:rPr>
                <w:rStyle w:val="Hyperlnk"/>
                <w:noProof/>
                <w:lang w:val="en-US"/>
              </w:rPr>
              <w:t>23.</w:t>
            </w:r>
            <w:r w:rsidR="00E54491">
              <w:rPr>
                <w:rFonts w:asciiTheme="minorHAnsi" w:eastAsiaTheme="minorEastAsia" w:hAnsiTheme="minorHAnsi" w:cstheme="minorBidi"/>
                <w:noProof/>
                <w:lang w:eastAsia="sv-SE"/>
              </w:rPr>
              <w:tab/>
            </w:r>
            <w:r w:rsidR="00E54491" w:rsidRPr="00B95F05">
              <w:rPr>
                <w:rStyle w:val="Hyperlnk"/>
                <w:noProof/>
                <w:lang w:val="en-US"/>
              </w:rPr>
              <w:t>Mandate of the Friends of the Presidency group on the proposal for the European Defence Industrial Development Programme (EDIDP)</w:t>
            </w:r>
            <w:r w:rsidR="00E54491">
              <w:rPr>
                <w:noProof/>
                <w:webHidden/>
              </w:rPr>
              <w:tab/>
            </w:r>
            <w:r w:rsidR="00E54491">
              <w:rPr>
                <w:noProof/>
                <w:webHidden/>
              </w:rPr>
              <w:fldChar w:fldCharType="begin"/>
            </w:r>
            <w:r w:rsidR="00E54491">
              <w:rPr>
                <w:noProof/>
                <w:webHidden/>
              </w:rPr>
              <w:instrText xml:space="preserve"> PAGEREF _Toc487099320 \h </w:instrText>
            </w:r>
            <w:r w:rsidR="00E54491">
              <w:rPr>
                <w:noProof/>
                <w:webHidden/>
              </w:rPr>
            </w:r>
            <w:r w:rsidR="00E54491">
              <w:rPr>
                <w:noProof/>
                <w:webHidden/>
              </w:rPr>
              <w:fldChar w:fldCharType="separate"/>
            </w:r>
            <w:r w:rsidR="00E54491">
              <w:rPr>
                <w:noProof/>
                <w:webHidden/>
              </w:rPr>
              <w:t>22</w:t>
            </w:r>
            <w:r w:rsidR="00E54491">
              <w:rPr>
                <w:noProof/>
                <w:webHidden/>
              </w:rPr>
              <w:fldChar w:fldCharType="end"/>
            </w:r>
          </w:hyperlink>
        </w:p>
        <w:p w14:paraId="046F39ED" w14:textId="5F309838" w:rsidR="00BE25CD" w:rsidRDefault="00BE25CD">
          <w:r>
            <w:rPr>
              <w:b/>
              <w:bCs/>
              <w:noProof/>
            </w:rPr>
            <w:fldChar w:fldCharType="end"/>
          </w:r>
        </w:p>
      </w:sdtContent>
    </w:sdt>
    <w:p w14:paraId="046F39EE" w14:textId="77777777" w:rsidR="00BE25CD" w:rsidRDefault="00BE25CD">
      <w:pPr>
        <w:ind w:left="0"/>
      </w:pPr>
      <w:r>
        <w:br w:type="page"/>
      </w:r>
    </w:p>
    <w:p w14:paraId="046F39EF" w14:textId="77777777" w:rsidR="00BE25CD" w:rsidRDefault="00BE25CD" w:rsidP="00BE25CD">
      <w:pPr>
        <w:pStyle w:val="Rubrik1"/>
        <w:numPr>
          <w:ilvl w:val="0"/>
          <w:numId w:val="0"/>
        </w:numPr>
      </w:pPr>
      <w:bookmarkStart w:id="0" w:name="_Toc364854645"/>
    </w:p>
    <w:p w14:paraId="046F39F0" w14:textId="77777777" w:rsidR="00BE25CD" w:rsidRPr="00BE25CD" w:rsidRDefault="00BE25CD" w:rsidP="00BE25CD">
      <w:pPr>
        <w:pStyle w:val="Rubrik1"/>
        <w:rPr>
          <w:lang w:val="en-US"/>
        </w:rPr>
      </w:pPr>
      <w:bookmarkStart w:id="1" w:name="_Toc487099298"/>
      <w:r w:rsidRPr="00BE25CD">
        <w:rPr>
          <w:noProof/>
          <w:lang w:val="en-US"/>
        </w:rPr>
        <w:t xml:space="preserve">Convening of a Conference of the Representatives of the Governments of the Member States </w:t>
      </w:r>
      <w:r w:rsidRPr="00BE25CD">
        <w:rPr>
          <w:noProof/>
          <w:lang w:val="en-US"/>
        </w:rPr>
        <w:br/>
      </w:r>
      <w:r w:rsidRPr="00BE25CD">
        <w:rPr>
          <w:b w:val="0"/>
          <w:noProof/>
          <w:lang w:val="en-US"/>
        </w:rPr>
        <w:t>Appointment of a Judge to the General Court</w:t>
      </w:r>
      <w:bookmarkEnd w:id="1"/>
    </w:p>
    <w:p w14:paraId="046F39F1" w14:textId="3B767D15" w:rsidR="00BE25CD" w:rsidRPr="00BE25CD" w:rsidRDefault="00BE25CD" w:rsidP="00BE25CD">
      <w:pPr>
        <w:ind w:left="0" w:firstLine="714"/>
      </w:pPr>
      <w:r w:rsidRPr="00BE25CD">
        <w:rPr>
          <w:noProof/>
        </w:rPr>
        <w:t>10455</w:t>
      </w:r>
      <w:r w:rsidRPr="00BE25CD">
        <w:t>/17 INST 265 JUR 305 COUR 9</w:t>
      </w:r>
    </w:p>
    <w:p w14:paraId="046F39F2" w14:textId="77777777" w:rsidR="00BE25CD" w:rsidRDefault="00BE25CD" w:rsidP="00BE25CD">
      <w:r>
        <w:rPr>
          <w:b/>
        </w:rPr>
        <w:t>Ansvarigt statsråd</w:t>
      </w:r>
      <w:r>
        <w:rPr>
          <w:b/>
        </w:rPr>
        <w:br/>
      </w:r>
      <w:r>
        <w:rPr>
          <w:noProof/>
        </w:rPr>
        <w:t>Ann</w:t>
      </w:r>
      <w:r>
        <w:t xml:space="preserve"> Linde</w:t>
      </w:r>
    </w:p>
    <w:p w14:paraId="046F39F3" w14:textId="77777777" w:rsidR="00BE25CD" w:rsidRDefault="00BE25CD" w:rsidP="00BE25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46F39F4"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46F39F5"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46F39F6"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46F39F7"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46F39F8"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46F39F9"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46F39FA" w14:textId="77777777" w:rsidR="00BE25CD" w:rsidRDefault="00BE25CD" w:rsidP="00BE25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46F39FB"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46F39FC" w14:textId="3C935C7C" w:rsidR="00BE25CD" w:rsidRDefault="00BE25CD" w:rsidP="00BE25CD">
      <w:r>
        <w:instrText>"</w:instrText>
      </w:r>
      <w:r>
        <w:rPr>
          <w:b/>
        </w:rPr>
        <w:instrText xml:space="preserve"> </w:instrText>
      </w:r>
      <w:r>
        <w:rPr>
          <w:b/>
        </w:rPr>
        <w:fldChar w:fldCharType="end"/>
      </w:r>
      <w:r w:rsidRPr="00B44CE2">
        <w:rPr>
          <w:b/>
        </w:rPr>
        <w:t>Annotering</w:t>
      </w:r>
    </w:p>
    <w:p w14:paraId="046F39FD" w14:textId="128C3DB3" w:rsidR="00E96904" w:rsidRDefault="00BE25CD">
      <w:pPr>
        <w:spacing w:after="280" w:afterAutospacing="1"/>
      </w:pPr>
      <w:r>
        <w:rPr>
          <w:b/>
          <w:bCs/>
        </w:rPr>
        <w:t>Avsikt med behandlingen i rådet:</w:t>
      </w:r>
      <w:r>
        <w:t xml:space="preserve"> Godkänna att det i anslutning till mötet i Coreper II den 6 september 2017 sammankallas till en regeringskonferens i syfte att utse en domare i Europeiska unionens tribunal. </w:t>
      </w:r>
    </w:p>
    <w:p w14:paraId="046F39FE" w14:textId="47DC8F21" w:rsidR="00E96904" w:rsidRDefault="00BE25CD">
      <w:pPr>
        <w:spacing w:after="280" w:afterAutospacing="1"/>
      </w:pPr>
      <w:r>
        <w:rPr>
          <w:b/>
          <w:bCs/>
        </w:rPr>
        <w:t>Hur regeringen ställer sig till den blivande A-punkten:</w:t>
      </w:r>
      <w:r>
        <w:t xml:space="preserve"> Regeringen avser godkänna denna punkt.</w:t>
      </w:r>
    </w:p>
    <w:p w14:paraId="046F3A00" w14:textId="48ABA6D6" w:rsidR="00BE25CD" w:rsidRDefault="00BE25CD" w:rsidP="00BE25CD">
      <w:pPr>
        <w:spacing w:after="280" w:afterAutospacing="1"/>
      </w:pPr>
      <w:r>
        <w:rPr>
          <w:b/>
          <w:bCs/>
        </w:rPr>
        <w:t>Bakgrund:</w:t>
      </w:r>
      <w:r>
        <w:t xml:space="preserve"> Enligt artikel 254 i EUF-fördraget utses domare i tribunalen av medlemsstaternas regeringar i samförstånd på sex år. Detta sker idag enligt fast praxis efter nominering av respektive medlemsstat.</w:t>
      </w:r>
      <w:r w:rsidR="00727C4C">
        <w:br/>
      </w:r>
      <w:r>
        <w:t xml:space="preserve"> </w:t>
      </w:r>
      <w:r>
        <w:br/>
        <w:t xml:space="preserve">I december 2015 trädde en förordning om en reform av tribunalen i kraft. Reformen innebär att antalet domare vid tribunalen stegvis i tre etapper under åren 2016–2019 ska utökas till totalt 56, dvs. två domare per medlemsstat, varav 7 domare tillförs genom att personaldomstolen läggs ned och dess uppgifter överförs till tribunalen. I sistnämnda sammanhang har Belgien nu nominerat en kandidat som av den rådgivande kommittén enligt artikel 255 i EUF-fördraget har bedömts som lämplig för uppdraget. </w:t>
      </w:r>
      <w:r>
        <w:br/>
      </w:r>
    </w:p>
    <w:p w14:paraId="046F3A01" w14:textId="77777777" w:rsidR="00BE25CD" w:rsidRPr="00BE25CD" w:rsidRDefault="00BE25CD" w:rsidP="00BE25CD">
      <w:pPr>
        <w:pStyle w:val="Rubrik1"/>
        <w:rPr>
          <w:lang w:val="en-US"/>
        </w:rPr>
      </w:pPr>
      <w:bookmarkStart w:id="2" w:name="_Toc487099299"/>
      <w:r w:rsidRPr="00BE25CD">
        <w:rPr>
          <w:noProof/>
          <w:lang w:val="en-US"/>
        </w:rPr>
        <w:t>Draft Council Decision appointing a member, proposed by the Italian Republic, of the Committee of the Regions</w:t>
      </w:r>
      <w:bookmarkEnd w:id="2"/>
    </w:p>
    <w:p w14:paraId="046F3A03" w14:textId="2F98EE6A" w:rsidR="00BE25CD" w:rsidRPr="00BE25CD" w:rsidRDefault="00BE25CD" w:rsidP="00BE25CD">
      <w:r w:rsidRPr="00BE25CD">
        <w:rPr>
          <w:noProof/>
        </w:rPr>
        <w:t>=</w:t>
      </w:r>
      <w:r w:rsidRPr="00BE25CD">
        <w:t>Adoption</w:t>
      </w:r>
      <w:r w:rsidRPr="00BE25CD">
        <w:br/>
      </w:r>
      <w:r w:rsidRPr="00BE25CD">
        <w:rPr>
          <w:noProof/>
        </w:rPr>
        <w:t>10373</w:t>
      </w:r>
      <w:r w:rsidRPr="00BE25CD">
        <w:t>/17 CDR 98</w:t>
      </w:r>
      <w:r w:rsidRPr="00BE25CD">
        <w:br/>
        <w:t>10372/17 CDR 97</w:t>
      </w:r>
    </w:p>
    <w:p w14:paraId="046F3A04" w14:textId="77777777" w:rsidR="00BE25CD" w:rsidRDefault="00BE25CD" w:rsidP="00BE25CD">
      <w:r>
        <w:rPr>
          <w:b/>
        </w:rPr>
        <w:t>Ansvarigt statsråd</w:t>
      </w:r>
      <w:r>
        <w:rPr>
          <w:b/>
        </w:rPr>
        <w:br/>
      </w:r>
      <w:r>
        <w:rPr>
          <w:noProof/>
        </w:rPr>
        <w:t>Ardalan</w:t>
      </w:r>
      <w:r>
        <w:t xml:space="preserve"> Shekarabi</w:t>
      </w:r>
    </w:p>
    <w:p w14:paraId="046F3A05" w14:textId="77777777" w:rsidR="00BE25CD" w:rsidRDefault="00BE25CD" w:rsidP="00BE25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46F3A06"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46F3A07"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46F3A08"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46F3A09"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46F3A0A"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46F3A0B"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46F3A0C" w14:textId="77777777" w:rsidR="00BE25CD" w:rsidRDefault="00BE25CD" w:rsidP="00BE25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46F3A0D"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46F3A0E" w14:textId="053653DF" w:rsidR="00BE25CD" w:rsidRDefault="00BE25CD" w:rsidP="00BE25CD">
      <w:r>
        <w:instrText>"</w:instrText>
      </w:r>
      <w:r>
        <w:rPr>
          <w:b/>
        </w:rPr>
        <w:instrText xml:space="preserve"> </w:instrText>
      </w:r>
      <w:r>
        <w:rPr>
          <w:b/>
        </w:rPr>
        <w:fldChar w:fldCharType="end"/>
      </w:r>
      <w:r w:rsidRPr="00B44CE2">
        <w:rPr>
          <w:b/>
        </w:rPr>
        <w:t>Annotering</w:t>
      </w:r>
      <w:r>
        <w:rPr>
          <w:b/>
        </w:rPr>
        <w:br/>
      </w:r>
      <w:r>
        <w:t>Föranleder ingen annotering.</w:t>
      </w:r>
    </w:p>
    <w:p w14:paraId="103C517B" w14:textId="262D63DF" w:rsidR="00BE25CD" w:rsidRDefault="00BE25CD" w:rsidP="00BE25CD"/>
    <w:p w14:paraId="365D2D9E" w14:textId="77777777" w:rsidR="00BE25CD" w:rsidRDefault="00BE25CD" w:rsidP="00BE25CD"/>
    <w:p w14:paraId="046F3A0F" w14:textId="77777777" w:rsidR="00BE25CD" w:rsidRPr="00BE25CD" w:rsidRDefault="00BE25CD" w:rsidP="00BE25CD">
      <w:pPr>
        <w:pStyle w:val="Rubrik1"/>
        <w:rPr>
          <w:lang w:val="en-US"/>
        </w:rPr>
      </w:pPr>
      <w:bookmarkStart w:id="3" w:name="_Toc487099300"/>
      <w:r w:rsidRPr="00BE25CD">
        <w:rPr>
          <w:noProof/>
          <w:lang w:val="en-US"/>
        </w:rPr>
        <w:lastRenderedPageBreak/>
        <w:t>Draft Council Decision appointing an alternate member, proposed by the Kingdom of the Netherlands, of the Committee of the Regions</w:t>
      </w:r>
      <w:bookmarkEnd w:id="3"/>
    </w:p>
    <w:p w14:paraId="046F3A12" w14:textId="23EF9FAE" w:rsidR="00BE25CD" w:rsidRPr="00BE25CD" w:rsidRDefault="00BE25CD" w:rsidP="00BE25CD">
      <w:r w:rsidRPr="00BE25CD">
        <w:rPr>
          <w:noProof/>
        </w:rPr>
        <w:t>=</w:t>
      </w:r>
      <w:r w:rsidRPr="00BE25CD">
        <w:t>Adoption</w:t>
      </w:r>
      <w:r w:rsidRPr="00BE25CD">
        <w:br/>
      </w:r>
      <w:r w:rsidRPr="00BE25CD">
        <w:rPr>
          <w:noProof/>
        </w:rPr>
        <w:t>10619</w:t>
      </w:r>
      <w:r w:rsidRPr="00BE25CD">
        <w:t>/17 CDR 102</w:t>
      </w:r>
      <w:r w:rsidRPr="00BE25CD">
        <w:br/>
        <w:t>+ COR 1</w:t>
      </w:r>
      <w:r w:rsidRPr="00BE25CD">
        <w:br/>
        <w:t>10618/1/17 REV 1 CDR 101</w:t>
      </w:r>
    </w:p>
    <w:p w14:paraId="046F3A13" w14:textId="77777777" w:rsidR="00BE25CD" w:rsidRDefault="00BE25CD" w:rsidP="00BE25CD">
      <w:r>
        <w:rPr>
          <w:b/>
        </w:rPr>
        <w:t>Ansvarigt statsråd</w:t>
      </w:r>
      <w:r>
        <w:rPr>
          <w:b/>
        </w:rPr>
        <w:br/>
      </w:r>
      <w:r>
        <w:rPr>
          <w:noProof/>
        </w:rPr>
        <w:t>Ardalan</w:t>
      </w:r>
      <w:r>
        <w:t xml:space="preserve"> Shekarabi</w:t>
      </w:r>
    </w:p>
    <w:p w14:paraId="046F3A14" w14:textId="77777777" w:rsidR="00BE25CD" w:rsidRDefault="00BE25CD" w:rsidP="00BE25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46F3A15"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46F3A16"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46F3A17"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46F3A18"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46F3A19"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46F3A1A"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46F3A1B" w14:textId="77777777" w:rsidR="00BE25CD" w:rsidRDefault="00BE25CD" w:rsidP="00BE25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46F3A1C"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46F3A1D" w14:textId="5CFCEAB7" w:rsidR="00BE25CD" w:rsidRDefault="00BE25CD" w:rsidP="00BE25CD">
      <w:r>
        <w:instrText>"</w:instrText>
      </w:r>
      <w:r>
        <w:rPr>
          <w:b/>
        </w:rPr>
        <w:instrText xml:space="preserve"> </w:instrText>
      </w:r>
      <w:r>
        <w:rPr>
          <w:b/>
        </w:rPr>
        <w:fldChar w:fldCharType="end"/>
      </w:r>
      <w:r w:rsidRPr="00B44CE2">
        <w:rPr>
          <w:b/>
        </w:rPr>
        <w:t>Annotering</w:t>
      </w:r>
      <w:r>
        <w:rPr>
          <w:b/>
        </w:rPr>
        <w:br/>
      </w:r>
      <w:r>
        <w:t>Föranleder ingen annotering.</w:t>
      </w:r>
    </w:p>
    <w:p w14:paraId="6DC54937" w14:textId="77777777" w:rsidR="00BE25CD" w:rsidRDefault="00BE25CD" w:rsidP="00BE25CD"/>
    <w:p w14:paraId="046F3A1E" w14:textId="77777777" w:rsidR="00BE25CD" w:rsidRPr="00BE25CD" w:rsidRDefault="00BE25CD" w:rsidP="00BE25CD">
      <w:pPr>
        <w:pStyle w:val="Rubrik1"/>
        <w:rPr>
          <w:lang w:val="en-US"/>
        </w:rPr>
      </w:pPr>
      <w:bookmarkStart w:id="4" w:name="_Toc487099301"/>
      <w:r w:rsidRPr="00BE25CD">
        <w:rPr>
          <w:noProof/>
          <w:lang w:val="en-US"/>
        </w:rPr>
        <w:t>Draft Council Decision appointing two members and an alternate member, proposed by the Federal Republic of Germany, of the Committee of the Regions</w:t>
      </w:r>
      <w:bookmarkEnd w:id="4"/>
    </w:p>
    <w:p w14:paraId="046F3A20" w14:textId="7EA6EA6A" w:rsidR="00BE25CD" w:rsidRPr="00BE25CD" w:rsidRDefault="00BE25CD" w:rsidP="00BE25CD">
      <w:r w:rsidRPr="00BE25CD">
        <w:rPr>
          <w:noProof/>
        </w:rPr>
        <w:t>=</w:t>
      </w:r>
      <w:r w:rsidRPr="00BE25CD">
        <w:t>Adoption</w:t>
      </w:r>
      <w:r w:rsidRPr="00BE25CD">
        <w:br/>
      </w:r>
      <w:r w:rsidRPr="00BE25CD">
        <w:rPr>
          <w:noProof/>
        </w:rPr>
        <w:t>10640</w:t>
      </w:r>
      <w:r w:rsidRPr="00BE25CD">
        <w:t>/17 CDR 105</w:t>
      </w:r>
      <w:r w:rsidRPr="00BE25CD">
        <w:br/>
        <w:t>10639/17 CDR 104</w:t>
      </w:r>
    </w:p>
    <w:p w14:paraId="046F3A21" w14:textId="77777777" w:rsidR="00BE25CD" w:rsidRDefault="00BE25CD" w:rsidP="00BE25CD">
      <w:r>
        <w:rPr>
          <w:b/>
        </w:rPr>
        <w:t>Ansvarigt statsråd</w:t>
      </w:r>
      <w:r>
        <w:rPr>
          <w:b/>
        </w:rPr>
        <w:br/>
      </w:r>
      <w:r>
        <w:rPr>
          <w:noProof/>
        </w:rPr>
        <w:t>Ardalan</w:t>
      </w:r>
      <w:r>
        <w:t xml:space="preserve"> Shekarabi</w:t>
      </w:r>
    </w:p>
    <w:p w14:paraId="046F3A22" w14:textId="77777777" w:rsidR="00BE25CD" w:rsidRDefault="00BE25CD" w:rsidP="00BE25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46F3A23"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46F3A24"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46F3A25"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46F3A26"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46F3A27"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46F3A28"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46F3A29" w14:textId="77777777" w:rsidR="00BE25CD" w:rsidRDefault="00BE25CD" w:rsidP="00BE25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46F3A2A"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46F3A2B" w14:textId="4B764F5F" w:rsidR="00BE25CD" w:rsidRDefault="00BE25CD" w:rsidP="00BE25CD">
      <w:r>
        <w:instrText>"</w:instrText>
      </w:r>
      <w:r>
        <w:rPr>
          <w:b/>
        </w:rPr>
        <w:instrText xml:space="preserve"> </w:instrText>
      </w:r>
      <w:r>
        <w:rPr>
          <w:b/>
        </w:rPr>
        <w:fldChar w:fldCharType="end"/>
      </w:r>
      <w:r w:rsidRPr="00B44CE2">
        <w:rPr>
          <w:b/>
        </w:rPr>
        <w:t>Annotering</w:t>
      </w:r>
      <w:r>
        <w:rPr>
          <w:b/>
        </w:rPr>
        <w:br/>
      </w:r>
      <w:r>
        <w:t>Föranleder ingen annotering.</w:t>
      </w:r>
    </w:p>
    <w:p w14:paraId="14CFDB1D" w14:textId="77777777" w:rsidR="00BE25CD" w:rsidRDefault="00BE25CD" w:rsidP="00BE25CD"/>
    <w:p w14:paraId="046F3A2C" w14:textId="77777777" w:rsidR="00BE25CD" w:rsidRPr="00BE25CD" w:rsidRDefault="00BE25CD" w:rsidP="00BE25CD">
      <w:pPr>
        <w:pStyle w:val="Rubrik1"/>
        <w:rPr>
          <w:lang w:val="en-US"/>
        </w:rPr>
      </w:pPr>
      <w:bookmarkStart w:id="5" w:name="_Toc487099302"/>
      <w:r w:rsidRPr="00BE25CD">
        <w:rPr>
          <w:noProof/>
          <w:lang w:val="en-US"/>
        </w:rPr>
        <w:t>Draft Council Decision appointing a member and an alternate member, proposed by Malta, of the Committee of the Regions</w:t>
      </w:r>
      <w:bookmarkEnd w:id="5"/>
    </w:p>
    <w:p w14:paraId="046F3A2E" w14:textId="3A7BD04F" w:rsidR="00BE25CD" w:rsidRPr="00BE25CD" w:rsidRDefault="00BE25CD" w:rsidP="00BE25CD">
      <w:r w:rsidRPr="00BE25CD">
        <w:rPr>
          <w:noProof/>
        </w:rPr>
        <w:t>=</w:t>
      </w:r>
      <w:r w:rsidRPr="00BE25CD">
        <w:t>Adoption</w:t>
      </w:r>
      <w:r w:rsidRPr="00BE25CD">
        <w:br/>
      </w:r>
      <w:r w:rsidRPr="00BE25CD">
        <w:rPr>
          <w:noProof/>
        </w:rPr>
        <w:t>10666</w:t>
      </w:r>
      <w:r w:rsidRPr="00BE25CD">
        <w:t>/17 CDR 108</w:t>
      </w:r>
      <w:r w:rsidRPr="00BE25CD">
        <w:br/>
        <w:t>10665/17 CDR 107</w:t>
      </w:r>
    </w:p>
    <w:p w14:paraId="046F3A2F" w14:textId="77777777" w:rsidR="00BE25CD" w:rsidRDefault="00BE25CD" w:rsidP="00BE25CD">
      <w:r>
        <w:rPr>
          <w:b/>
        </w:rPr>
        <w:t>Ansvarigt statsråd</w:t>
      </w:r>
      <w:r>
        <w:rPr>
          <w:b/>
        </w:rPr>
        <w:br/>
      </w:r>
      <w:r>
        <w:rPr>
          <w:noProof/>
        </w:rPr>
        <w:t>Ardalan</w:t>
      </w:r>
      <w:r>
        <w:t xml:space="preserve"> Shekarabi</w:t>
      </w:r>
    </w:p>
    <w:p w14:paraId="046F3A30" w14:textId="77777777" w:rsidR="00BE25CD" w:rsidRDefault="00BE25CD" w:rsidP="00BE25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46F3A31"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46F3A32"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46F3A33"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46F3A34"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46F3A35"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46F3A36"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46F3A37" w14:textId="77777777" w:rsidR="00BE25CD" w:rsidRDefault="00BE25CD" w:rsidP="00BE25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46F3A38"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46F3A39" w14:textId="6881E968" w:rsidR="00BE25CD" w:rsidRDefault="00BE25CD" w:rsidP="00BE25CD">
      <w:r>
        <w:instrText>"</w:instrText>
      </w:r>
      <w:r>
        <w:rPr>
          <w:b/>
        </w:rPr>
        <w:instrText xml:space="preserve"> </w:instrText>
      </w:r>
      <w:r>
        <w:rPr>
          <w:b/>
        </w:rPr>
        <w:fldChar w:fldCharType="end"/>
      </w:r>
      <w:r w:rsidRPr="00B44CE2">
        <w:rPr>
          <w:b/>
        </w:rPr>
        <w:t>Annotering</w:t>
      </w:r>
      <w:r>
        <w:rPr>
          <w:b/>
        </w:rPr>
        <w:br/>
      </w:r>
      <w:r>
        <w:t>Föranleder ingen annotering.</w:t>
      </w:r>
    </w:p>
    <w:p w14:paraId="5AE42BFF" w14:textId="5133FE0A" w:rsidR="00BE25CD" w:rsidRDefault="00BE25CD" w:rsidP="00BE25CD"/>
    <w:p w14:paraId="52A5B7F9" w14:textId="77777777" w:rsidR="00BE25CD" w:rsidRDefault="00BE25CD" w:rsidP="00BE25CD"/>
    <w:p w14:paraId="046F3A3A" w14:textId="77777777" w:rsidR="00BE25CD" w:rsidRPr="00BE25CD" w:rsidRDefault="00BE25CD" w:rsidP="00BE25CD">
      <w:pPr>
        <w:pStyle w:val="Rubrik1"/>
        <w:rPr>
          <w:lang w:val="en-US"/>
        </w:rPr>
      </w:pPr>
      <w:bookmarkStart w:id="6" w:name="_Toc487099303"/>
      <w:r w:rsidRPr="00BE25CD">
        <w:rPr>
          <w:noProof/>
          <w:lang w:val="en-US"/>
        </w:rPr>
        <w:lastRenderedPageBreak/>
        <w:t>Proposal for a Decision of the European Parliament and of the Council on the mobilisation of the European Globalisation Adjustment Fund (application from Spain EGF/2017/001 ES/Castilla y León mining)</w:t>
      </w:r>
      <w:r w:rsidRPr="00BE25CD">
        <w:rPr>
          <w:noProof/>
          <w:lang w:val="en-US"/>
        </w:rPr>
        <w:br/>
        <w:t>and</w:t>
      </w:r>
      <w:r w:rsidRPr="00BE25CD">
        <w:rPr>
          <w:noProof/>
          <w:lang w:val="en-US"/>
        </w:rPr>
        <w:br/>
        <w:t>Proposal for transfer of appropriations No DEC 08/2017 within Section III - Commission - of the general budget for 2017</w:t>
      </w:r>
      <w:bookmarkEnd w:id="6"/>
    </w:p>
    <w:p w14:paraId="046F3A3B" w14:textId="3DB25BA0" w:rsidR="00BE25CD" w:rsidRPr="00BE25CD" w:rsidRDefault="00BE25CD" w:rsidP="00BE25CD">
      <w:r w:rsidRPr="00BE25CD">
        <w:rPr>
          <w:noProof/>
        </w:rPr>
        <w:t>10402</w:t>
      </w:r>
      <w:r w:rsidRPr="00BE25CD">
        <w:t>/17 FIN 375 INST 262 PE-L 22</w:t>
      </w:r>
    </w:p>
    <w:p w14:paraId="046F3A3C" w14:textId="77777777" w:rsidR="00BE25CD" w:rsidRDefault="00BE25CD" w:rsidP="00BE25CD">
      <w:r>
        <w:rPr>
          <w:b/>
        </w:rPr>
        <w:t>Ansvarigt statsråd</w:t>
      </w:r>
      <w:r>
        <w:rPr>
          <w:b/>
        </w:rPr>
        <w:br/>
      </w:r>
      <w:r>
        <w:rPr>
          <w:noProof/>
        </w:rPr>
        <w:t>Magdalena</w:t>
      </w:r>
      <w:r>
        <w:t xml:space="preserve"> Andersson</w:t>
      </w:r>
    </w:p>
    <w:p w14:paraId="046F3A3D" w14:textId="77777777" w:rsidR="00BE25CD" w:rsidRDefault="00BE25CD" w:rsidP="00BE25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46F3A3E"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46F3A3F"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46F3A40"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46F3A41"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46F3A42"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46F3A43"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46F3A44" w14:textId="77777777" w:rsidR="00BE25CD" w:rsidRDefault="00BE25CD" w:rsidP="00BE25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46F3A45"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46F3A46" w14:textId="47A7D17B" w:rsidR="00BE25CD" w:rsidRDefault="00BE25CD" w:rsidP="00BE25CD">
      <w:r>
        <w:instrText>"</w:instrText>
      </w:r>
      <w:r>
        <w:rPr>
          <w:b/>
        </w:rPr>
        <w:instrText xml:space="preserve"> </w:instrText>
      </w:r>
      <w:r>
        <w:rPr>
          <w:b/>
        </w:rPr>
        <w:fldChar w:fldCharType="end"/>
      </w:r>
      <w:r w:rsidRPr="00B44CE2">
        <w:rPr>
          <w:b/>
        </w:rPr>
        <w:t>Annotering</w:t>
      </w:r>
    </w:p>
    <w:p w14:paraId="046F3A47" w14:textId="77777777" w:rsidR="00E96904" w:rsidRDefault="00BE25CD">
      <w:pPr>
        <w:spacing w:after="280" w:afterAutospacing="1"/>
      </w:pPr>
      <w:r>
        <w:rPr>
          <w:b/>
          <w:bCs/>
        </w:rPr>
        <w:t>Avsikt med behandlingen i rådet:</w:t>
      </w:r>
      <w:r>
        <w:t xml:space="preserve"> Att ta ställning till Spaniens ansökan om stöd från EGF (Europeiska globaliseringsfonden).</w:t>
      </w:r>
    </w:p>
    <w:p w14:paraId="046F3A48" w14:textId="77777777" w:rsidR="00E96904" w:rsidRDefault="00BE25CD">
      <w:pPr>
        <w:spacing w:after="280" w:afterAutospacing="1"/>
      </w:pPr>
      <w:r>
        <w:rPr>
          <w:b/>
          <w:bCs/>
        </w:rPr>
        <w:t>Hur regeringen ställer sig till den blivande A-punkten:</w:t>
      </w:r>
      <w:r>
        <w:t xml:space="preserve"> Regeringen kan godkänna överföringen.</w:t>
      </w:r>
    </w:p>
    <w:p w14:paraId="046F3A4A" w14:textId="0322DFDC" w:rsidR="00BE25CD" w:rsidRDefault="00BE25CD" w:rsidP="00BE25CD">
      <w:pPr>
        <w:spacing w:after="280" w:afterAutospacing="1"/>
      </w:pPr>
      <w:r>
        <w:rPr>
          <w:b/>
          <w:bCs/>
        </w:rPr>
        <w:t>Bakgrund:</w:t>
      </w:r>
      <w:r>
        <w:t xml:space="preserve"> Spanien har ansökt om ekonomiskt stöd från EGF för att stödja 339 personer som har sagts upp från fem företag inom näringsgrenen kolutvinning samt 125 unga som varken arbetar eller deltar i en utbildning i regionen Castilla y Léon. Kommissionen har granskat ansökan och kommit fram till att villkoren för stöd är uppfyllda och föreslår därför att 1 002 264 euro i åtagandebemyndiganden ska överföras.</w:t>
      </w:r>
    </w:p>
    <w:p w14:paraId="046F3A4B" w14:textId="77777777" w:rsidR="00BE25CD" w:rsidRPr="00BE25CD" w:rsidRDefault="00BE25CD" w:rsidP="00BE25CD">
      <w:pPr>
        <w:pStyle w:val="Rubrik1"/>
        <w:rPr>
          <w:lang w:val="en-US"/>
        </w:rPr>
      </w:pPr>
      <w:bookmarkStart w:id="7" w:name="_Toc487099304"/>
      <w:r w:rsidRPr="00BE25CD">
        <w:rPr>
          <w:noProof/>
          <w:lang w:val="en-US"/>
        </w:rPr>
        <w:t>Proposal for transfer of appropriations No DEC 09/2017 within Section III - Commission - of the general budget for 2017</w:t>
      </w:r>
      <w:bookmarkEnd w:id="7"/>
    </w:p>
    <w:p w14:paraId="046F3A4C" w14:textId="40569E60" w:rsidR="00BE25CD" w:rsidRPr="00BE25CD" w:rsidRDefault="00BE25CD" w:rsidP="00BE25CD">
      <w:r w:rsidRPr="00BE25CD">
        <w:rPr>
          <w:noProof/>
        </w:rPr>
        <w:t>10630</w:t>
      </w:r>
      <w:r w:rsidRPr="00BE25CD">
        <w:t>/17 FIN 411 INST 271 PE-L 24</w:t>
      </w:r>
    </w:p>
    <w:p w14:paraId="046F3A4D" w14:textId="77777777" w:rsidR="00BE25CD" w:rsidRDefault="00BE25CD" w:rsidP="00BE25CD">
      <w:r>
        <w:rPr>
          <w:b/>
        </w:rPr>
        <w:t>Ansvarigt statsråd</w:t>
      </w:r>
      <w:r>
        <w:rPr>
          <w:b/>
        </w:rPr>
        <w:br/>
      </w:r>
      <w:r>
        <w:rPr>
          <w:noProof/>
        </w:rPr>
        <w:t>Magdalena</w:t>
      </w:r>
      <w:r>
        <w:t xml:space="preserve"> Andersson</w:t>
      </w:r>
    </w:p>
    <w:p w14:paraId="046F3A4E" w14:textId="77777777" w:rsidR="00BE25CD" w:rsidRDefault="00BE25CD" w:rsidP="00BE25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46F3A4F"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46F3A50"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46F3A51"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46F3A52"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46F3A53"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46F3A54"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46F3A55" w14:textId="77777777" w:rsidR="00BE25CD" w:rsidRDefault="00BE25CD" w:rsidP="00BE25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46F3A56"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46F3A57" w14:textId="65F271E9" w:rsidR="00BE25CD" w:rsidRDefault="00BE25CD" w:rsidP="00BE25CD">
      <w:r>
        <w:instrText>"</w:instrText>
      </w:r>
      <w:r>
        <w:rPr>
          <w:b/>
        </w:rPr>
        <w:instrText xml:space="preserve"> </w:instrText>
      </w:r>
      <w:r>
        <w:rPr>
          <w:b/>
        </w:rPr>
        <w:fldChar w:fldCharType="end"/>
      </w:r>
      <w:r w:rsidRPr="00B44CE2">
        <w:rPr>
          <w:b/>
        </w:rPr>
        <w:t>Annotering</w:t>
      </w:r>
    </w:p>
    <w:p w14:paraId="046F3A58" w14:textId="77777777" w:rsidR="00E96904" w:rsidRDefault="00BE25CD">
      <w:pPr>
        <w:spacing w:after="280" w:afterAutospacing="1"/>
      </w:pPr>
      <w:r>
        <w:rPr>
          <w:b/>
          <w:bCs/>
        </w:rPr>
        <w:t>Avsikt med behandlingen i rådet:</w:t>
      </w:r>
      <w:r>
        <w:t xml:space="preserve"> Att ta ställning till överföringen. </w:t>
      </w:r>
    </w:p>
    <w:p w14:paraId="046F3A59" w14:textId="77777777" w:rsidR="00E96904" w:rsidRDefault="00BE25CD">
      <w:pPr>
        <w:spacing w:after="280" w:afterAutospacing="1"/>
      </w:pPr>
      <w:r>
        <w:rPr>
          <w:b/>
          <w:bCs/>
        </w:rPr>
        <w:t>Hur regeringen ställer sig till den blivande A-punkten:</w:t>
      </w:r>
      <w:r>
        <w:t xml:space="preserve"> Regeringen kan godkänna överföringen. </w:t>
      </w:r>
    </w:p>
    <w:p w14:paraId="046F3A5B" w14:textId="25CE5E31" w:rsidR="00E96904" w:rsidRDefault="00BE25CD" w:rsidP="00BE25CD">
      <w:pPr>
        <w:spacing w:after="280" w:afterAutospacing="1"/>
      </w:pPr>
      <w:r>
        <w:rPr>
          <w:b/>
          <w:bCs/>
        </w:rPr>
        <w:t>Bakgrund:</w:t>
      </w:r>
      <w:r>
        <w:t xml:space="preserve"> I detta fall föreslår KOM en överföring inom KOM mellan anslag för grundlöner till anslag till IT-utrustning, IT-tjänster samt pensioner, på 29 miljoner euro. Budgetkommittén granskade förslaget den 16 juni och förslaget godkändes. </w:t>
      </w:r>
      <w:r>
        <w:br/>
      </w:r>
    </w:p>
    <w:p w14:paraId="046F3A5C" w14:textId="77777777" w:rsidR="00BE25CD" w:rsidRDefault="00BE25CD">
      <w:pPr>
        <w:spacing w:after="280" w:afterAutospacing="1"/>
        <w:rPr>
          <w:noProof/>
        </w:rPr>
      </w:pPr>
    </w:p>
    <w:p w14:paraId="046F3A5D" w14:textId="77777777" w:rsidR="00BE25CD" w:rsidRPr="00BE25CD" w:rsidRDefault="00BE25CD" w:rsidP="00BE25CD">
      <w:pPr>
        <w:pStyle w:val="Rubrik1"/>
        <w:rPr>
          <w:lang w:val="en-US"/>
        </w:rPr>
      </w:pPr>
      <w:bookmarkStart w:id="8" w:name="_Toc487099305"/>
      <w:r w:rsidRPr="00BE25CD">
        <w:rPr>
          <w:noProof/>
          <w:lang w:val="en-US"/>
        </w:rPr>
        <w:lastRenderedPageBreak/>
        <w:t>Proposal for transfer of appropriations No DEC 10/2017 within Section III - Commission - of the general budget for 2017</w:t>
      </w:r>
      <w:bookmarkEnd w:id="8"/>
    </w:p>
    <w:p w14:paraId="046F3A5E" w14:textId="4C3F10C9" w:rsidR="00BE25CD" w:rsidRPr="00BE25CD" w:rsidRDefault="00BE25CD" w:rsidP="00BE25CD">
      <w:r w:rsidRPr="00BE25CD">
        <w:rPr>
          <w:noProof/>
        </w:rPr>
        <w:t>10631</w:t>
      </w:r>
      <w:r w:rsidRPr="00BE25CD">
        <w:t>/17 FIN 412 INST 272 PE-L 25</w:t>
      </w:r>
    </w:p>
    <w:p w14:paraId="046F3A5F" w14:textId="77777777" w:rsidR="00BE25CD" w:rsidRDefault="00BE25CD" w:rsidP="00BE25CD">
      <w:r>
        <w:rPr>
          <w:b/>
        </w:rPr>
        <w:t>Ansvarigt statsråd</w:t>
      </w:r>
      <w:r>
        <w:rPr>
          <w:b/>
        </w:rPr>
        <w:br/>
      </w:r>
      <w:r>
        <w:rPr>
          <w:noProof/>
        </w:rPr>
        <w:t>Magdalena</w:t>
      </w:r>
      <w:r>
        <w:t xml:space="preserve"> Andersson</w:t>
      </w:r>
    </w:p>
    <w:p w14:paraId="046F3A60" w14:textId="77777777" w:rsidR="00BE25CD" w:rsidRDefault="00BE25CD" w:rsidP="00BE25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46F3A61"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46F3A62"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46F3A63"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46F3A64"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46F3A65"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46F3A66"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46F3A67" w14:textId="77777777" w:rsidR="00BE25CD" w:rsidRDefault="00BE25CD" w:rsidP="00BE25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46F3A68"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46F3A69" w14:textId="0F4B404B" w:rsidR="00BE25CD" w:rsidRDefault="00BE25CD" w:rsidP="00BE25CD">
      <w:r>
        <w:instrText>"</w:instrText>
      </w:r>
      <w:r>
        <w:rPr>
          <w:b/>
        </w:rPr>
        <w:instrText xml:space="preserve"> </w:instrText>
      </w:r>
      <w:r>
        <w:rPr>
          <w:b/>
        </w:rPr>
        <w:fldChar w:fldCharType="end"/>
      </w:r>
      <w:r w:rsidRPr="00B44CE2">
        <w:rPr>
          <w:b/>
        </w:rPr>
        <w:t>Annotering</w:t>
      </w:r>
    </w:p>
    <w:p w14:paraId="046F3A6A" w14:textId="31695BFA" w:rsidR="00E96904" w:rsidRDefault="00BE25CD">
      <w:pPr>
        <w:spacing w:after="280" w:afterAutospacing="1"/>
      </w:pPr>
      <w:r>
        <w:rPr>
          <w:b/>
          <w:bCs/>
        </w:rPr>
        <w:t>Avsikt med behandlingen i rådet:</w:t>
      </w:r>
      <w:r>
        <w:t xml:space="preserve"> Att ta ställning till förslaget. </w:t>
      </w:r>
    </w:p>
    <w:p w14:paraId="046F3A6B" w14:textId="687FB281" w:rsidR="00E96904" w:rsidRDefault="00BE25CD">
      <w:pPr>
        <w:spacing w:after="280" w:afterAutospacing="1"/>
      </w:pPr>
      <w:r>
        <w:rPr>
          <w:b/>
          <w:bCs/>
        </w:rPr>
        <w:t>Hur regeringen ställer sig till den blivande A-punkten:</w:t>
      </w:r>
      <w:r>
        <w:t xml:space="preserve"> Regeringen kan godkänna förslaget. </w:t>
      </w:r>
    </w:p>
    <w:p w14:paraId="023AE143" w14:textId="77777777" w:rsidR="00C245D2" w:rsidRPr="00C245D2" w:rsidRDefault="00BE25CD" w:rsidP="00C245D2">
      <w:pPr>
        <w:spacing w:after="280" w:afterAutospacing="1"/>
      </w:pPr>
      <w:r>
        <w:rPr>
          <w:b/>
          <w:bCs/>
        </w:rPr>
        <w:t>Bakgrund:</w:t>
      </w:r>
      <w:r>
        <w:t xml:space="preserve"> </w:t>
      </w:r>
      <w:r w:rsidR="00C245D2" w:rsidRPr="00C245D2">
        <w:t>I detta fall föreslår KOM en överföring inom KOM mellan anslag för decentraliserad administration till:</w:t>
      </w:r>
    </w:p>
    <w:p w14:paraId="27E08036" w14:textId="77777777" w:rsidR="00C245D2" w:rsidRPr="00C245D2" w:rsidRDefault="00C245D2" w:rsidP="00C245D2">
      <w:pPr>
        <w:spacing w:after="280" w:afterAutospacing="1"/>
      </w:pPr>
      <w:r w:rsidRPr="00C245D2">
        <w:t>* IT projekt  </w:t>
      </w:r>
    </w:p>
    <w:p w14:paraId="6AA36C49" w14:textId="77777777" w:rsidR="00C245D2" w:rsidRPr="00C245D2" w:rsidRDefault="00C245D2" w:rsidP="00C245D2">
      <w:pPr>
        <w:spacing w:after="280" w:afterAutospacing="1"/>
      </w:pPr>
      <w:r w:rsidRPr="00C245D2">
        <w:t xml:space="preserve">* GD COMM för studier av EU:s resultat och tjänsteresor, </w:t>
      </w:r>
    </w:p>
    <w:p w14:paraId="1A7E271B" w14:textId="77777777" w:rsidR="00C245D2" w:rsidRPr="00C245D2" w:rsidRDefault="00C245D2" w:rsidP="00C245D2">
      <w:pPr>
        <w:spacing w:after="280" w:afterAutospacing="1"/>
      </w:pPr>
      <w:r w:rsidRPr="00C245D2">
        <w:t xml:space="preserve">* GD NEAR för att hantera projekt och program i grannländer söder och öster om EU, </w:t>
      </w:r>
    </w:p>
    <w:p w14:paraId="74AEF093" w14:textId="77777777" w:rsidR="00C245D2" w:rsidRPr="00C245D2" w:rsidRDefault="00C245D2" w:rsidP="00C245D2">
      <w:pPr>
        <w:spacing w:after="280" w:afterAutospacing="1"/>
      </w:pPr>
      <w:r w:rsidRPr="00C245D2">
        <w:t xml:space="preserve">* GD HOME för att hantera migration och säkerhetsfrågor, </w:t>
      </w:r>
    </w:p>
    <w:p w14:paraId="76503953" w14:textId="77777777" w:rsidR="00C245D2" w:rsidRPr="00C245D2" w:rsidRDefault="00C245D2" w:rsidP="00C245D2">
      <w:pPr>
        <w:spacing w:after="280" w:afterAutospacing="1"/>
      </w:pPr>
      <w:r w:rsidRPr="00C245D2">
        <w:t xml:space="preserve">* GD ECFIN inom ramen för studier vid alltför stora obalanser och EFSI och </w:t>
      </w:r>
    </w:p>
    <w:p w14:paraId="7EB42427" w14:textId="77777777" w:rsidR="00C245D2" w:rsidRPr="00C245D2" w:rsidRDefault="00C245D2" w:rsidP="00C245D2">
      <w:pPr>
        <w:spacing w:after="280" w:afterAutospacing="1"/>
      </w:pPr>
      <w:r w:rsidRPr="00C245D2">
        <w:t xml:space="preserve">* GD MOVE avseende transportsäkerhet och flygsäkerhet samt i förbindelse med Asean, på 9,4 miljoner euro. </w:t>
      </w:r>
    </w:p>
    <w:p w14:paraId="046F3A6F" w14:textId="1E2BB005" w:rsidR="00BE25CD" w:rsidRDefault="00BE25CD" w:rsidP="00C245D2">
      <w:pPr>
        <w:spacing w:after="280" w:afterAutospacing="1"/>
        <w:ind w:left="0" w:firstLine="714"/>
      </w:pPr>
      <w:r>
        <w:t xml:space="preserve">Budgetkommittén godkände förslaget den 16 juni. </w:t>
      </w:r>
      <w:r>
        <w:br/>
      </w:r>
    </w:p>
    <w:p w14:paraId="0D0C6A7D" w14:textId="202DFB76" w:rsidR="00201B85" w:rsidRDefault="00201B85" w:rsidP="00C245D2">
      <w:pPr>
        <w:spacing w:after="280" w:afterAutospacing="1"/>
        <w:ind w:left="0" w:firstLine="714"/>
      </w:pPr>
    </w:p>
    <w:p w14:paraId="1F1498B0" w14:textId="39DF5705" w:rsidR="00201B85" w:rsidRDefault="00201B85" w:rsidP="00C245D2">
      <w:pPr>
        <w:spacing w:after="280" w:afterAutospacing="1"/>
        <w:ind w:left="0" w:firstLine="714"/>
      </w:pPr>
    </w:p>
    <w:p w14:paraId="481A29B7" w14:textId="12F5A084" w:rsidR="00201B85" w:rsidRDefault="00201B85" w:rsidP="00C245D2">
      <w:pPr>
        <w:spacing w:after="280" w:afterAutospacing="1"/>
        <w:ind w:left="0" w:firstLine="714"/>
      </w:pPr>
    </w:p>
    <w:p w14:paraId="741BB26E" w14:textId="6786959F" w:rsidR="00201B85" w:rsidRDefault="00201B85" w:rsidP="00C245D2">
      <w:pPr>
        <w:spacing w:after="280" w:afterAutospacing="1"/>
        <w:ind w:left="0" w:firstLine="714"/>
      </w:pPr>
    </w:p>
    <w:p w14:paraId="3126D87E" w14:textId="4AA53460" w:rsidR="00201B85" w:rsidRDefault="00201B85" w:rsidP="00C245D2">
      <w:pPr>
        <w:spacing w:after="280" w:afterAutospacing="1"/>
        <w:ind w:left="0" w:firstLine="714"/>
      </w:pPr>
    </w:p>
    <w:p w14:paraId="3ED71819" w14:textId="71686B14" w:rsidR="00201B85" w:rsidRDefault="00201B85" w:rsidP="00C245D2">
      <w:pPr>
        <w:spacing w:after="280" w:afterAutospacing="1"/>
        <w:ind w:left="0" w:firstLine="714"/>
      </w:pPr>
    </w:p>
    <w:p w14:paraId="4DE0C059" w14:textId="77777777" w:rsidR="00201B85" w:rsidRDefault="00201B85" w:rsidP="00C245D2">
      <w:pPr>
        <w:spacing w:after="280" w:afterAutospacing="1"/>
        <w:ind w:left="0" w:firstLine="714"/>
      </w:pPr>
      <w:bookmarkStart w:id="9" w:name="_GoBack"/>
      <w:bookmarkEnd w:id="9"/>
    </w:p>
    <w:p w14:paraId="046F3A70" w14:textId="77777777" w:rsidR="00BE25CD" w:rsidRPr="00BE25CD" w:rsidRDefault="00BE25CD" w:rsidP="00BE25CD">
      <w:pPr>
        <w:pStyle w:val="Rubrik1"/>
        <w:rPr>
          <w:lang w:val="en-US"/>
        </w:rPr>
      </w:pPr>
      <w:bookmarkStart w:id="10" w:name="_Toc487099306"/>
      <w:r w:rsidRPr="00BE25CD">
        <w:rPr>
          <w:noProof/>
          <w:lang w:val="en-US"/>
        </w:rPr>
        <w:lastRenderedPageBreak/>
        <w:t>Proposal for transfer of appropriations No DEC 11/2017 within Section III - Commission - of the general budget for 2017</w:t>
      </w:r>
      <w:bookmarkEnd w:id="10"/>
    </w:p>
    <w:p w14:paraId="046F3A71" w14:textId="41607475" w:rsidR="00BE25CD" w:rsidRPr="00BE25CD" w:rsidRDefault="00BE25CD" w:rsidP="00BE25CD">
      <w:r w:rsidRPr="00BE25CD">
        <w:rPr>
          <w:noProof/>
        </w:rPr>
        <w:t>10403</w:t>
      </w:r>
      <w:r w:rsidRPr="00BE25CD">
        <w:t>/17 FIN 376 INST 263 PE-L 23</w:t>
      </w:r>
    </w:p>
    <w:p w14:paraId="046F3A72" w14:textId="77777777" w:rsidR="00BE25CD" w:rsidRDefault="00BE25CD" w:rsidP="00BE25CD">
      <w:r>
        <w:rPr>
          <w:b/>
        </w:rPr>
        <w:t>Ansvarigt statsråd</w:t>
      </w:r>
      <w:r>
        <w:rPr>
          <w:b/>
        </w:rPr>
        <w:br/>
      </w:r>
      <w:r>
        <w:rPr>
          <w:noProof/>
        </w:rPr>
        <w:t>Magdalena</w:t>
      </w:r>
      <w:r>
        <w:t xml:space="preserve"> Andersson</w:t>
      </w:r>
    </w:p>
    <w:p w14:paraId="046F3A73" w14:textId="77777777" w:rsidR="00BE25CD" w:rsidRDefault="00BE25CD" w:rsidP="00BE25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46F3A74"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46F3A75"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46F3A76"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46F3A77"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46F3A78"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46F3A79"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46F3A7A" w14:textId="77777777" w:rsidR="00BE25CD" w:rsidRDefault="00BE25CD" w:rsidP="00BE25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46F3A7B"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46F3A7C" w14:textId="4F1B5714" w:rsidR="00BE25CD" w:rsidRDefault="00BE25CD" w:rsidP="00BE25CD">
      <w:r>
        <w:instrText>"</w:instrText>
      </w:r>
      <w:r>
        <w:rPr>
          <w:b/>
        </w:rPr>
        <w:instrText xml:space="preserve"> </w:instrText>
      </w:r>
      <w:r>
        <w:rPr>
          <w:b/>
        </w:rPr>
        <w:fldChar w:fldCharType="end"/>
      </w:r>
      <w:r w:rsidRPr="00B44CE2">
        <w:rPr>
          <w:b/>
        </w:rPr>
        <w:t>Annotering</w:t>
      </w:r>
    </w:p>
    <w:p w14:paraId="046F3A7D" w14:textId="4A7250FE" w:rsidR="00E96904" w:rsidRDefault="00BE25CD">
      <w:pPr>
        <w:spacing w:after="280" w:afterAutospacing="1"/>
      </w:pPr>
      <w:r>
        <w:rPr>
          <w:b/>
          <w:bCs/>
        </w:rPr>
        <w:t>Avsikt med behandlingen i rådet:</w:t>
      </w:r>
      <w:r>
        <w:t xml:space="preserve"> Att ta ställning till förslaget. </w:t>
      </w:r>
    </w:p>
    <w:p w14:paraId="046F3A7E" w14:textId="2712F427" w:rsidR="00E96904" w:rsidRDefault="00BE25CD">
      <w:pPr>
        <w:spacing w:after="280" w:afterAutospacing="1"/>
      </w:pPr>
      <w:r>
        <w:rPr>
          <w:b/>
          <w:bCs/>
        </w:rPr>
        <w:t>Hur regeringen ställer sig till den blivande A-punkten:</w:t>
      </w:r>
      <w:r>
        <w:t xml:space="preserve"> Regeringen godkänner förslaget. </w:t>
      </w:r>
    </w:p>
    <w:p w14:paraId="046F3A80" w14:textId="35E581B4" w:rsidR="00E96904" w:rsidRDefault="00BE25CD" w:rsidP="00BE25CD">
      <w:pPr>
        <w:spacing w:after="280" w:afterAutospacing="1"/>
      </w:pPr>
      <w:r>
        <w:rPr>
          <w:b/>
          <w:bCs/>
        </w:rPr>
        <w:t>Bakgrund:</w:t>
      </w:r>
      <w:r>
        <w:t xml:space="preserve"> Kommissionen föreslår att överföra 10 miljoner euro till Faciliteten för flyktingar i Turkiet. Detta skall finansieras med överföringar av 10 miljoner euro som ligger under programmet Development Cooperation Instrument (DCI). Detta ligger inom ram för outnyttjade medel inom DCI fram till årets slut. Därtill förefaller ett behov av denna summa för Faciliteten för flyktingar i Turkiet, och kommer att användas avseende utbildning, hälsovård, infrastruktur och socioekonomiskt bistånd. </w:t>
      </w:r>
    </w:p>
    <w:p w14:paraId="046F3A81" w14:textId="77777777" w:rsidR="00E96904" w:rsidRDefault="00BE25CD">
      <w:pPr>
        <w:spacing w:after="280" w:afterAutospacing="1"/>
      </w:pPr>
      <w:r>
        <w:t xml:space="preserve">Budgetkommittén godkände förslaget den 16 juni. </w:t>
      </w:r>
      <w:r>
        <w:br/>
      </w:r>
    </w:p>
    <w:p w14:paraId="046F3A82" w14:textId="2BB96D54" w:rsidR="00BE25CD" w:rsidRDefault="00BE25CD">
      <w:pPr>
        <w:spacing w:after="280" w:afterAutospacing="1"/>
        <w:rPr>
          <w:noProof/>
        </w:rPr>
      </w:pPr>
    </w:p>
    <w:p w14:paraId="03A3EE76" w14:textId="3D023498" w:rsidR="00D91D1F" w:rsidRDefault="00D91D1F">
      <w:pPr>
        <w:spacing w:after="280" w:afterAutospacing="1"/>
        <w:rPr>
          <w:noProof/>
        </w:rPr>
      </w:pPr>
    </w:p>
    <w:p w14:paraId="18A874F3" w14:textId="39E8B024" w:rsidR="00D91D1F" w:rsidRDefault="00D91D1F">
      <w:pPr>
        <w:spacing w:after="280" w:afterAutospacing="1"/>
        <w:rPr>
          <w:noProof/>
        </w:rPr>
      </w:pPr>
    </w:p>
    <w:p w14:paraId="2EBA1CF0" w14:textId="15210809" w:rsidR="00D91D1F" w:rsidRDefault="00D91D1F">
      <w:pPr>
        <w:spacing w:after="280" w:afterAutospacing="1"/>
        <w:rPr>
          <w:noProof/>
        </w:rPr>
      </w:pPr>
    </w:p>
    <w:p w14:paraId="2F3DFF50" w14:textId="05A91A98" w:rsidR="00D91D1F" w:rsidRDefault="00D91D1F">
      <w:pPr>
        <w:spacing w:after="280" w:afterAutospacing="1"/>
        <w:rPr>
          <w:noProof/>
        </w:rPr>
      </w:pPr>
    </w:p>
    <w:p w14:paraId="436DDA0A" w14:textId="540E5F8E" w:rsidR="00D91D1F" w:rsidRDefault="00D91D1F">
      <w:pPr>
        <w:spacing w:after="280" w:afterAutospacing="1"/>
        <w:rPr>
          <w:noProof/>
        </w:rPr>
      </w:pPr>
    </w:p>
    <w:p w14:paraId="4674A879" w14:textId="533D5739" w:rsidR="00D91D1F" w:rsidRDefault="00D91D1F">
      <w:pPr>
        <w:spacing w:after="280" w:afterAutospacing="1"/>
        <w:rPr>
          <w:noProof/>
        </w:rPr>
      </w:pPr>
    </w:p>
    <w:p w14:paraId="7347F4AE" w14:textId="3AE91C70" w:rsidR="00D91D1F" w:rsidRDefault="00D91D1F">
      <w:pPr>
        <w:spacing w:after="280" w:afterAutospacing="1"/>
        <w:rPr>
          <w:noProof/>
        </w:rPr>
      </w:pPr>
    </w:p>
    <w:p w14:paraId="1BF4CE87" w14:textId="1E3E305F" w:rsidR="00D91D1F" w:rsidRDefault="00D91D1F">
      <w:pPr>
        <w:spacing w:after="280" w:afterAutospacing="1"/>
        <w:rPr>
          <w:noProof/>
        </w:rPr>
      </w:pPr>
    </w:p>
    <w:p w14:paraId="52D25D70" w14:textId="07075007" w:rsidR="00D91D1F" w:rsidRDefault="00D91D1F">
      <w:pPr>
        <w:spacing w:after="280" w:afterAutospacing="1"/>
        <w:rPr>
          <w:noProof/>
        </w:rPr>
      </w:pPr>
    </w:p>
    <w:p w14:paraId="3E95C5FB" w14:textId="1DB7C34F" w:rsidR="00D91D1F" w:rsidRDefault="00D91D1F">
      <w:pPr>
        <w:spacing w:after="280" w:afterAutospacing="1"/>
        <w:rPr>
          <w:noProof/>
        </w:rPr>
      </w:pPr>
    </w:p>
    <w:p w14:paraId="2DCC7615" w14:textId="42458CCC" w:rsidR="00D91D1F" w:rsidRDefault="00D91D1F">
      <w:pPr>
        <w:spacing w:after="280" w:afterAutospacing="1"/>
        <w:rPr>
          <w:noProof/>
        </w:rPr>
      </w:pPr>
    </w:p>
    <w:p w14:paraId="013746FA" w14:textId="44A857F1" w:rsidR="00D91D1F" w:rsidRDefault="00D91D1F">
      <w:pPr>
        <w:spacing w:after="280" w:afterAutospacing="1"/>
        <w:rPr>
          <w:noProof/>
        </w:rPr>
      </w:pPr>
    </w:p>
    <w:p w14:paraId="09429C95" w14:textId="56B0582B" w:rsidR="00D91D1F" w:rsidRDefault="00D91D1F">
      <w:pPr>
        <w:spacing w:after="280" w:afterAutospacing="1"/>
        <w:rPr>
          <w:noProof/>
        </w:rPr>
      </w:pPr>
    </w:p>
    <w:p w14:paraId="46334F26" w14:textId="356D788A" w:rsidR="00D91D1F" w:rsidRDefault="00D91D1F">
      <w:pPr>
        <w:spacing w:after="280" w:afterAutospacing="1"/>
        <w:rPr>
          <w:noProof/>
        </w:rPr>
      </w:pPr>
    </w:p>
    <w:p w14:paraId="43B622AB" w14:textId="5D5C78BF" w:rsidR="00D91D1F" w:rsidRDefault="00D91D1F">
      <w:pPr>
        <w:spacing w:after="280" w:afterAutospacing="1"/>
        <w:rPr>
          <w:noProof/>
        </w:rPr>
      </w:pPr>
    </w:p>
    <w:p w14:paraId="3F91314C" w14:textId="5BDBF665" w:rsidR="00D91D1F" w:rsidRDefault="00D91D1F">
      <w:pPr>
        <w:spacing w:after="280" w:afterAutospacing="1"/>
        <w:rPr>
          <w:noProof/>
        </w:rPr>
      </w:pPr>
    </w:p>
    <w:p w14:paraId="20885A88" w14:textId="22FE9832" w:rsidR="00D91D1F" w:rsidRDefault="00D91D1F">
      <w:pPr>
        <w:spacing w:after="280" w:afterAutospacing="1"/>
        <w:rPr>
          <w:noProof/>
        </w:rPr>
      </w:pPr>
    </w:p>
    <w:p w14:paraId="1C218524" w14:textId="24A704F9" w:rsidR="00D91D1F" w:rsidRDefault="00D91D1F">
      <w:pPr>
        <w:spacing w:after="280" w:afterAutospacing="1"/>
        <w:rPr>
          <w:noProof/>
        </w:rPr>
      </w:pPr>
    </w:p>
    <w:p w14:paraId="36768845" w14:textId="77777777" w:rsidR="00D91D1F" w:rsidRDefault="00D91D1F">
      <w:pPr>
        <w:spacing w:after="280" w:afterAutospacing="1"/>
        <w:rPr>
          <w:noProof/>
        </w:rPr>
      </w:pPr>
    </w:p>
    <w:p w14:paraId="046F3A83" w14:textId="77777777" w:rsidR="00BE25CD" w:rsidRPr="00BE25CD" w:rsidRDefault="00BE25CD" w:rsidP="00BE25CD">
      <w:pPr>
        <w:pStyle w:val="Rubrik1"/>
        <w:rPr>
          <w:lang w:val="en-US"/>
        </w:rPr>
      </w:pPr>
      <w:bookmarkStart w:id="11" w:name="_Toc487099307"/>
      <w:r w:rsidRPr="00BE25CD">
        <w:rPr>
          <w:noProof/>
          <w:lang w:val="en-US"/>
        </w:rPr>
        <w:t>European Semester - Country-Specific Recommendations 2017</w:t>
      </w:r>
      <w:bookmarkEnd w:id="11"/>
    </w:p>
    <w:p w14:paraId="046F3A89" w14:textId="5D17E5BF" w:rsidR="00BE25CD" w:rsidRPr="00BE25CD" w:rsidRDefault="00BE25CD" w:rsidP="00BE25CD">
      <w:pPr>
        <w:ind w:left="720"/>
        <w:rPr>
          <w:lang w:val="en-US"/>
        </w:rPr>
      </w:pPr>
      <w:r>
        <w:rPr>
          <w:noProof/>
          <w:lang w:val="en-US"/>
        </w:rPr>
        <w:t>=</w:t>
      </w:r>
      <w:r>
        <w:rPr>
          <w:lang w:val="en-US"/>
        </w:rPr>
        <w:t>Adoption</w:t>
      </w:r>
      <w:r>
        <w:rPr>
          <w:lang w:val="en-US"/>
        </w:rPr>
        <w:br/>
      </w:r>
      <w:r>
        <w:rPr>
          <w:noProof/>
          <w:lang w:val="en-US"/>
        </w:rPr>
        <w:t>10521</w:t>
      </w:r>
      <w:r>
        <w:rPr>
          <w:lang w:val="en-US"/>
        </w:rPr>
        <w:t>/17 ECOFIN 559 UEM 204 SOC 496 EMPL 382 COMPET 507 ENV 637</w:t>
      </w:r>
      <w:r>
        <w:rPr>
          <w:lang w:val="en-US"/>
        </w:rPr>
        <w:br/>
        <w:t xml:space="preserve">     EDUC 304 RECH 244 ENER 300 JAI 620</w:t>
      </w:r>
      <w:r>
        <w:rPr>
          <w:lang w:val="en-US"/>
        </w:rPr>
        <w:br/>
        <w:t>9281/2/17 REV 2 ECOFIN 390 UEM 139 SOC 369 EMPL 284 COMPET 387</w:t>
      </w:r>
      <w:r>
        <w:rPr>
          <w:lang w:val="en-US"/>
        </w:rPr>
        <w:br/>
        <w:t xml:space="preserve">     ENV 486 EDUC 214 RECH 170 ENER 209 JAI 467</w:t>
      </w:r>
      <w:r>
        <w:rPr>
          <w:lang w:val="en-US"/>
        </w:rPr>
        <w:br/>
        <w:t>9564/17 ECOFIN 446 UEM 174 SOC 422 EMPL 329 COMPET 437 ENV 535</w:t>
      </w:r>
      <w:r>
        <w:rPr>
          <w:lang w:val="en-US"/>
        </w:rPr>
        <w:br/>
        <w:t xml:space="preserve">     </w:t>
      </w:r>
      <w:r w:rsidRPr="00BE25CD">
        <w:rPr>
          <w:lang w:val="en-US"/>
        </w:rPr>
        <w:t>EDUC 254 RECH 206 ENER 248 JAI 528</w:t>
      </w:r>
    </w:p>
    <w:p w14:paraId="046F3A8A" w14:textId="77777777" w:rsidR="00BE25CD" w:rsidRDefault="00BE25CD" w:rsidP="00BE25CD">
      <w:r w:rsidRPr="00BE25CD">
        <w:rPr>
          <w:b/>
          <w:lang w:val="en-US"/>
        </w:rPr>
        <w:t>Ansvarigt statsråd</w:t>
      </w:r>
      <w:r w:rsidRPr="00BE25CD">
        <w:rPr>
          <w:b/>
          <w:lang w:val="en-US"/>
        </w:rPr>
        <w:br/>
      </w:r>
      <w:r w:rsidRPr="00BE25CD">
        <w:rPr>
          <w:noProof/>
          <w:lang w:val="en-US"/>
        </w:rPr>
        <w:t>Magdalena</w:t>
      </w:r>
      <w:r w:rsidRPr="00BE25CD">
        <w:rPr>
          <w:lang w:val="en-US"/>
        </w:rPr>
        <w:t xml:space="preserve"> </w:t>
      </w:r>
      <w:r>
        <w:t>Andersson</w:t>
      </w:r>
    </w:p>
    <w:p w14:paraId="046F3A8B" w14:textId="77777777" w:rsidR="00BE25CD" w:rsidRDefault="00BE25CD" w:rsidP="00BE25CD">
      <w:r>
        <w:rPr>
          <w:b/>
        </w:rPr>
        <w:fldChar w:fldCharType="begin"/>
      </w:r>
      <w:r>
        <w:rPr>
          <w:b/>
        </w:rPr>
        <w:instrText xml:space="preserve"> IF "2017-06-14" = "-" </w:instrText>
      </w:r>
      <w:r>
        <w:rPr>
          <w:b/>
        </w:rPr>
        <w:fldChar w:fldCharType="begin"/>
      </w:r>
      <w:r>
        <w:rPr>
          <w:b/>
        </w:rPr>
        <w:instrText xml:space="preserve"> IF "2017-06-15"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2017-06-14</w:instrText>
      </w:r>
    </w:p>
    <w:p w14:paraId="046F3A8C"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2017-06-14</w:instrText>
      </w:r>
    </w:p>
    <w:p w14:paraId="046F3A8D" w14:textId="77777777" w:rsidR="00BE25CD" w:rsidRDefault="00BE25CD" w:rsidP="00BE25CD">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2017-06-14</w:instrText>
      </w:r>
    </w:p>
    <w:p w14:paraId="046F3A8E" w14:textId="77777777" w:rsidR="00BE25CD" w:rsidRDefault="00BE25CD" w:rsidP="00BE25CD">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2017-06-14</w:instrText>
      </w:r>
    </w:p>
    <w:p w14:paraId="046F3A8F" w14:textId="77777777" w:rsidR="00BE25CD" w:rsidRDefault="00BE25CD" w:rsidP="00BE25CD">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2017-06-14</w:t>
      </w:r>
    </w:p>
    <w:p w14:paraId="046F3A90" w14:textId="77777777" w:rsidR="00BE25CD" w:rsidRDefault="00BE25CD" w:rsidP="00BE25CD">
      <w:pPr>
        <w:rPr>
          <w:b/>
        </w:rPr>
      </w:pPr>
      <w:r>
        <w:rPr>
          <w:b/>
        </w:rPr>
        <w:fldChar w:fldCharType="end"/>
      </w:r>
      <w:r>
        <w:rPr>
          <w:b/>
        </w:rPr>
        <w:fldChar w:fldCharType="begin"/>
      </w:r>
      <w:r>
        <w:rPr>
          <w:b/>
        </w:rPr>
        <w:instrText xml:space="preserve"> IF "2017-06-14" = "-" </w:instrText>
      </w:r>
      <w:r>
        <w:rPr>
          <w:b/>
        </w:rPr>
        <w:fldChar w:fldCharType="begin"/>
      </w:r>
      <w:r>
        <w:rPr>
          <w:b/>
        </w:rPr>
        <w:instrText xml:space="preserve"> IF "2017-06-15"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2017-06-15</w:instrText>
      </w:r>
    </w:p>
    <w:p w14:paraId="046F3A91"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2017-06-15</w:instrText>
      </w:r>
    </w:p>
    <w:p w14:paraId="046F3A92" w14:textId="77777777" w:rsidR="00BE25CD" w:rsidRDefault="00BE25CD" w:rsidP="00BE25CD">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2017-06-15</w:instrText>
      </w:r>
    </w:p>
    <w:p w14:paraId="046F3A93" w14:textId="77777777" w:rsidR="00E96904" w:rsidRDefault="00BE25CD" w:rsidP="00BE25CD">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2017-06-15</w:instrText>
      </w:r>
    </w:p>
    <w:p w14:paraId="046F3A94" w14:textId="77777777" w:rsidR="00BE25CD" w:rsidRDefault="00BE25CD" w:rsidP="00BE25CD">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2017-06-15</w:t>
      </w:r>
    </w:p>
    <w:p w14:paraId="046F3A9A" w14:textId="4EB8EA76" w:rsidR="00E96904" w:rsidRDefault="00BE25CD" w:rsidP="00BE25CD">
      <w:pPr>
        <w:ind w:left="0" w:firstLine="714"/>
        <w:rPr>
          <w:b/>
        </w:rPr>
      </w:pPr>
      <w:r>
        <w:rPr>
          <w:b/>
        </w:rPr>
        <w:fldChar w:fldCharType="end"/>
      </w:r>
      <w:r w:rsidRPr="00B44CE2">
        <w:rPr>
          <w:b/>
        </w:rPr>
        <w:t>Annotering</w:t>
      </w:r>
    </w:p>
    <w:p w14:paraId="046F3A9B" w14:textId="20E14B9F" w:rsidR="00E96904" w:rsidRDefault="00BE25CD">
      <w:pPr>
        <w:spacing w:after="280" w:afterAutospacing="1"/>
      </w:pPr>
      <w:r>
        <w:rPr>
          <w:b/>
          <w:bCs/>
        </w:rPr>
        <w:t>Avsikt med behandlingen i rådet:</w:t>
      </w:r>
      <w:r>
        <w:t> Att anta landspecifika rekommendationer till medlemsstaterna inom ramen för den europeiska terminen.</w:t>
      </w:r>
    </w:p>
    <w:p w14:paraId="046F3A9C" w14:textId="32C133ED" w:rsidR="00E96904" w:rsidRDefault="00BE25CD">
      <w:pPr>
        <w:spacing w:after="280" w:afterAutospacing="1"/>
      </w:pPr>
      <w:r>
        <w:rPr>
          <w:b/>
          <w:bCs/>
        </w:rPr>
        <w:t>Hur regeringen ställer sig till den blivande A-punkten:</w:t>
      </w:r>
      <w:r>
        <w:t xml:space="preserve"> Regeringen avser att ställa sig bakom antagandet av de landspecifika rekommendationerna. </w:t>
      </w:r>
    </w:p>
    <w:p w14:paraId="046F3A9D" w14:textId="20FE915D" w:rsidR="00E96904" w:rsidRDefault="00BE25CD">
      <w:pPr>
        <w:spacing w:after="280" w:afterAutospacing="1"/>
      </w:pPr>
      <w:r>
        <w:rPr>
          <w:b/>
          <w:bCs/>
        </w:rPr>
        <w:t>Bakgrund:</w:t>
      </w:r>
      <w:r>
        <w:t xml:space="preserve"> Den 22 maj presenterade kommissionen årets landsspecifika rekommendationer inom ramen för den europeiska terminen. Kommissionen grundar rekommendationerna på en analys av medlemsstaternas nationella reformprogram och stabilitets- eller konvergensprogram som lämnades in i april. Dessutom utgör kommissionens landrapporter som presenterades i slutet på februari ett analytiskt underlag till rekommendationerna. Rekommendationerna godkändes av Epsco (sysselsättningspolitiska aspekter) den 15 juni och av Ekofin (ekonomisk-politiska aspekter) den 16 juni. Därefter ställde sig Europeiska rådet bakom dem vid sitt möte den 22-23 juni. Rekommendationerna ska nu slutligt antas av rådet.</w:t>
      </w:r>
    </w:p>
    <w:p w14:paraId="046F3A9E" w14:textId="2185AA6A" w:rsidR="00BE25CD" w:rsidRDefault="00BE25CD">
      <w:pPr>
        <w:spacing w:after="280" w:afterAutospacing="1"/>
        <w:rPr>
          <w:noProof/>
        </w:rPr>
      </w:pPr>
    </w:p>
    <w:p w14:paraId="1FE770B6" w14:textId="462D4C4B" w:rsidR="00BE25CD" w:rsidRDefault="00BE25CD">
      <w:pPr>
        <w:spacing w:after="280" w:afterAutospacing="1"/>
        <w:rPr>
          <w:noProof/>
        </w:rPr>
      </w:pPr>
    </w:p>
    <w:p w14:paraId="52D4A243" w14:textId="11C68FD0" w:rsidR="00BE25CD" w:rsidRDefault="00BE25CD">
      <w:pPr>
        <w:spacing w:after="280" w:afterAutospacing="1"/>
        <w:rPr>
          <w:noProof/>
        </w:rPr>
      </w:pPr>
    </w:p>
    <w:p w14:paraId="0987E047" w14:textId="7D9981D8" w:rsidR="00BE25CD" w:rsidRDefault="00BE25CD">
      <w:pPr>
        <w:spacing w:after="280" w:afterAutospacing="1"/>
        <w:rPr>
          <w:noProof/>
        </w:rPr>
      </w:pPr>
    </w:p>
    <w:p w14:paraId="051733A8" w14:textId="77777777" w:rsidR="00BE25CD" w:rsidRDefault="00BE25CD">
      <w:pPr>
        <w:spacing w:after="280" w:afterAutospacing="1"/>
        <w:rPr>
          <w:noProof/>
        </w:rPr>
      </w:pPr>
    </w:p>
    <w:p w14:paraId="046F3A9F" w14:textId="77777777" w:rsidR="00BE25CD" w:rsidRPr="00BE25CD" w:rsidRDefault="00BE25CD" w:rsidP="00BE25CD">
      <w:pPr>
        <w:pStyle w:val="Rubrik1"/>
        <w:rPr>
          <w:lang w:val="en-US"/>
        </w:rPr>
      </w:pPr>
      <w:bookmarkStart w:id="12" w:name="_Toc487099308"/>
      <w:r w:rsidRPr="00BE25CD">
        <w:rPr>
          <w:noProof/>
          <w:lang w:val="en-US"/>
        </w:rPr>
        <w:t>Proposal for a Regulation of the European Parliament and of the Council establishing a European Travel Information and Authorisation System (ETIAS) and amending Regulations (EU) No 515/2014, (EU) 2016/399, (EU) 2016/794 and (EU) 2016/1624 (First reading)</w:t>
      </w:r>
      <w:bookmarkEnd w:id="12"/>
    </w:p>
    <w:p w14:paraId="046F3AA2" w14:textId="0F2D11FD" w:rsidR="00BE25CD" w:rsidRDefault="00BE25CD" w:rsidP="00BE25CD">
      <w:pPr>
        <w:rPr>
          <w:lang w:val="en-US"/>
        </w:rPr>
      </w:pPr>
      <w:r>
        <w:rPr>
          <w:noProof/>
          <w:lang w:val="en-US"/>
        </w:rPr>
        <w:t>=</w:t>
      </w:r>
      <w:r>
        <w:rPr>
          <w:lang w:val="en-US"/>
        </w:rPr>
        <w:t>Information of the European Parliament on the splitting of the original proposal into two texts</w:t>
      </w:r>
      <w:r>
        <w:rPr>
          <w:lang w:val="en-US"/>
        </w:rPr>
        <w:br/>
      </w:r>
      <w:r>
        <w:rPr>
          <w:noProof/>
          <w:lang w:val="en-US"/>
        </w:rPr>
        <w:t>10364</w:t>
      </w:r>
      <w:r>
        <w:rPr>
          <w:lang w:val="en-US"/>
        </w:rPr>
        <w:t>/17 FRONT 277 VISA 235 DAPIX 239 DATAPROTECT 121</w:t>
      </w:r>
      <w:r>
        <w:rPr>
          <w:lang w:val="en-US"/>
        </w:rPr>
        <w:br/>
      </w:r>
      <w:r w:rsidRPr="00BE25CD">
        <w:rPr>
          <w:lang w:val="en-US"/>
        </w:rPr>
        <w:t>CODEC 1071 JAI 625 JUR 312 COMIX 450 ENFOPOL 332</w:t>
      </w:r>
      <w:r w:rsidRPr="00BE25CD">
        <w:rPr>
          <w:lang w:val="en-US"/>
        </w:rPr>
        <w:br/>
      </w:r>
      <w:r>
        <w:rPr>
          <w:lang w:val="en-US"/>
        </w:rPr>
        <w:t>+ COR 1</w:t>
      </w:r>
    </w:p>
    <w:p w14:paraId="046F3AA3" w14:textId="77777777" w:rsidR="00BE25CD" w:rsidRDefault="00BE25CD" w:rsidP="00BE25CD">
      <w:r>
        <w:rPr>
          <w:b/>
        </w:rPr>
        <w:t>Ansvarigt statsråd</w:t>
      </w:r>
      <w:r>
        <w:rPr>
          <w:b/>
        </w:rPr>
        <w:br/>
      </w:r>
      <w:r>
        <w:rPr>
          <w:noProof/>
        </w:rPr>
        <w:t>Anders</w:t>
      </w:r>
      <w:r>
        <w:t xml:space="preserve"> Ygeman</w:t>
      </w:r>
    </w:p>
    <w:p w14:paraId="046F3AA4" w14:textId="77777777" w:rsidR="00BE25CD" w:rsidRDefault="00BE25CD" w:rsidP="00BE25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46F3AA5"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46F3AA6"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46F3AA7"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46F3AA8"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46F3AA9"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46F3AAA"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46F3AAB" w14:textId="77777777" w:rsidR="00BE25CD" w:rsidRDefault="00BE25CD" w:rsidP="00BE25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46F3AAC"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46F3AAD" w14:textId="62E0055F" w:rsidR="00BE25CD" w:rsidRDefault="00BE25CD" w:rsidP="00BE25CD">
      <w:r>
        <w:instrText>"</w:instrText>
      </w:r>
      <w:r>
        <w:rPr>
          <w:b/>
        </w:rPr>
        <w:instrText xml:space="preserve"> </w:instrText>
      </w:r>
      <w:r>
        <w:rPr>
          <w:b/>
        </w:rPr>
        <w:fldChar w:fldCharType="end"/>
      </w:r>
      <w:r w:rsidRPr="00B44CE2">
        <w:rPr>
          <w:b/>
        </w:rPr>
        <w:t>Annotering</w:t>
      </w:r>
    </w:p>
    <w:p w14:paraId="046F3AAE" w14:textId="0825B985" w:rsidR="00E96904" w:rsidRDefault="00BE25CD">
      <w:pPr>
        <w:spacing w:after="280" w:afterAutospacing="1"/>
      </w:pPr>
      <w:r>
        <w:rPr>
          <w:b/>
          <w:bCs/>
        </w:rPr>
        <w:t>Avsikt med behandlingen i rådet:</w:t>
      </w:r>
      <w:r>
        <w:t xml:space="preserve"> Coreper ska skriva ett brev till EP där man förklarar att rådet – i samband med antagandet av en allmän inriktning om ETIAS den 8-9 juni 2017 – även beslutade att förordningsförslaget om ETIAS skulle delas i två delar av rättsliga skäl.</w:t>
      </w:r>
    </w:p>
    <w:p w14:paraId="046F3AAF" w14:textId="42649D81" w:rsidR="00E96904" w:rsidRDefault="00BE25CD">
      <w:pPr>
        <w:spacing w:after="280" w:afterAutospacing="1"/>
      </w:pPr>
      <w:r>
        <w:rPr>
          <w:b/>
          <w:bCs/>
        </w:rPr>
        <w:t>Hur regeringen ställer sig till den blivande A-punkten:</w:t>
      </w:r>
      <w:r>
        <w:t xml:space="preserve"> Regeringen avser rösta ja. </w:t>
      </w:r>
    </w:p>
    <w:p w14:paraId="046F3AB0" w14:textId="580791B4" w:rsidR="00E96904" w:rsidRDefault="00BE25CD">
      <w:pPr>
        <w:spacing w:after="280" w:afterAutospacing="1"/>
      </w:pPr>
      <w:r>
        <w:rPr>
          <w:b/>
          <w:bCs/>
        </w:rPr>
        <w:t>Bakgrund:</w:t>
      </w:r>
      <w:r>
        <w:t xml:space="preserve"> Förslaget om inrättande av ett europeiskt system för reseinformation och inresetillstånd (ETIAS) är en vidareutveckling av den s.k. Schengenacquin, vilket innebär att Schengenstaterna deltar i beslutsförfarandet. Förslaget till ETIAS innehåller emellertid artiklar som ger Europol nya uppgifter. De ska beslutas av EU:s medlemsstater. Rådets beslut den 8-9 juni innebär att dessa delar bryts ut och placeras i en egen rättsakt. Innehållet i förslagen påverkas inte av beslutet. Ordförandeskapet har bedömt det lämpligt att Coreper informerar EP om dessa justeringar av förslaget inför kommande triloger.</w:t>
      </w:r>
      <w:r>
        <w:br/>
      </w:r>
    </w:p>
    <w:p w14:paraId="356D7E95" w14:textId="7C13A753" w:rsidR="00BE25CD" w:rsidRDefault="00BE25CD">
      <w:pPr>
        <w:spacing w:after="280" w:afterAutospacing="1"/>
      </w:pPr>
    </w:p>
    <w:p w14:paraId="19070E18" w14:textId="1EAE0123" w:rsidR="00BE25CD" w:rsidRDefault="00BE25CD">
      <w:pPr>
        <w:spacing w:after="280" w:afterAutospacing="1"/>
      </w:pPr>
    </w:p>
    <w:p w14:paraId="146E7089" w14:textId="501B42EE" w:rsidR="00BE25CD" w:rsidRDefault="00BE25CD">
      <w:pPr>
        <w:spacing w:after="280" w:afterAutospacing="1"/>
      </w:pPr>
    </w:p>
    <w:p w14:paraId="40E3717D" w14:textId="11CA610C" w:rsidR="00BE25CD" w:rsidRDefault="00BE25CD">
      <w:pPr>
        <w:spacing w:after="280" w:afterAutospacing="1"/>
      </w:pPr>
    </w:p>
    <w:p w14:paraId="1BF9D5B7" w14:textId="16FF974B" w:rsidR="00BE25CD" w:rsidRDefault="00BE25CD">
      <w:pPr>
        <w:spacing w:after="280" w:afterAutospacing="1"/>
      </w:pPr>
    </w:p>
    <w:p w14:paraId="665BC846" w14:textId="2BE80A42" w:rsidR="00BE25CD" w:rsidRDefault="00BE25CD">
      <w:pPr>
        <w:spacing w:after="280" w:afterAutospacing="1"/>
      </w:pPr>
    </w:p>
    <w:p w14:paraId="7FDE486F" w14:textId="77777777" w:rsidR="00BE25CD" w:rsidRDefault="00BE25CD">
      <w:pPr>
        <w:spacing w:after="280" w:afterAutospacing="1"/>
      </w:pPr>
    </w:p>
    <w:p w14:paraId="046F3AB1" w14:textId="77777777" w:rsidR="00BE25CD" w:rsidRDefault="00BE25CD">
      <w:pPr>
        <w:spacing w:after="280" w:afterAutospacing="1"/>
        <w:rPr>
          <w:noProof/>
        </w:rPr>
      </w:pPr>
    </w:p>
    <w:p w14:paraId="046F3AB2" w14:textId="77777777" w:rsidR="00BE25CD" w:rsidRPr="00BE25CD" w:rsidRDefault="00BE25CD" w:rsidP="00BE25CD">
      <w:pPr>
        <w:pStyle w:val="Rubrik1"/>
        <w:rPr>
          <w:lang w:val="en-US"/>
        </w:rPr>
      </w:pPr>
      <w:bookmarkStart w:id="13" w:name="_Toc487099309"/>
      <w:r w:rsidRPr="00BE25CD">
        <w:rPr>
          <w:noProof/>
          <w:lang w:val="en-US"/>
        </w:rPr>
        <w:t>Draft Council Implementing Decision setting out a recommendation on addressing the deficiencies identified in the 2016 evaluation of Malta on the application of the Schengen acquis in the field of police cooperation</w:t>
      </w:r>
      <w:bookmarkEnd w:id="13"/>
    </w:p>
    <w:p w14:paraId="046F3AB4" w14:textId="2849AA4E" w:rsidR="00BE25CD" w:rsidRDefault="00BE25CD" w:rsidP="00BE25CD">
      <w:pPr>
        <w:rPr>
          <w:lang w:val="en-US"/>
        </w:rPr>
      </w:pPr>
      <w:r>
        <w:rPr>
          <w:noProof/>
          <w:lang w:val="en-US"/>
        </w:rPr>
        <w:t>=</w:t>
      </w:r>
      <w:r>
        <w:rPr>
          <w:lang w:val="en-US"/>
        </w:rPr>
        <w:t>Adoption</w:t>
      </w:r>
      <w:r>
        <w:rPr>
          <w:lang w:val="en-US"/>
        </w:rPr>
        <w:br/>
      </w:r>
      <w:r>
        <w:rPr>
          <w:noProof/>
          <w:lang w:val="en-US"/>
        </w:rPr>
        <w:t>10806</w:t>
      </w:r>
      <w:r>
        <w:rPr>
          <w:lang w:val="en-US"/>
        </w:rPr>
        <w:t>/17 SCH-EVAL 185 ENFOPOL 335 COMIX 480</w:t>
      </w:r>
      <w:r>
        <w:rPr>
          <w:lang w:val="en-US"/>
        </w:rPr>
        <w:br/>
        <w:t>10804/17 SCH-EVAL 184 ENFOPOL 334 COMIX 479</w:t>
      </w:r>
    </w:p>
    <w:p w14:paraId="046F3AB5" w14:textId="77777777" w:rsidR="00BE25CD" w:rsidRDefault="00BE25CD" w:rsidP="00BE25CD">
      <w:r>
        <w:rPr>
          <w:b/>
        </w:rPr>
        <w:t>Ansvarigt statsråd</w:t>
      </w:r>
      <w:r>
        <w:rPr>
          <w:b/>
        </w:rPr>
        <w:br/>
      </w:r>
      <w:r>
        <w:rPr>
          <w:noProof/>
        </w:rPr>
        <w:t>Anders</w:t>
      </w:r>
      <w:r>
        <w:t xml:space="preserve"> Ygeman</w:t>
      </w:r>
    </w:p>
    <w:p w14:paraId="046F3AB6" w14:textId="77777777" w:rsidR="00BE25CD" w:rsidRDefault="00BE25CD" w:rsidP="00BE25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46F3AB7"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46F3AB8"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46F3AB9"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46F3ABA"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46F3ABB"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46F3ABC"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46F3ABD" w14:textId="77777777" w:rsidR="00BE25CD" w:rsidRDefault="00BE25CD" w:rsidP="00BE25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46F3ABE"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46F3ABF" w14:textId="0771A09C" w:rsidR="00BE25CD" w:rsidRDefault="00BE25CD" w:rsidP="00BE25CD">
      <w:r>
        <w:instrText>"</w:instrText>
      </w:r>
      <w:r>
        <w:rPr>
          <w:b/>
        </w:rPr>
        <w:instrText xml:space="preserve"> </w:instrText>
      </w:r>
      <w:r>
        <w:rPr>
          <w:b/>
        </w:rPr>
        <w:fldChar w:fldCharType="end"/>
      </w:r>
      <w:r w:rsidRPr="00B44CE2">
        <w:rPr>
          <w:b/>
        </w:rPr>
        <w:t>Annotering</w:t>
      </w:r>
    </w:p>
    <w:p w14:paraId="046F3AC0" w14:textId="79C902E3" w:rsidR="00E96904" w:rsidRDefault="00BE25CD">
      <w:pPr>
        <w:spacing w:after="280" w:afterAutospacing="1"/>
      </w:pPr>
      <w:r>
        <w:rPr>
          <w:b/>
          <w:bCs/>
        </w:rPr>
        <w:t>Avsikt med behandlingen i rådet:</w:t>
      </w:r>
      <w:r>
        <w:t xml:space="preserve"> Rådet föreslås anta rekommendationer till Malta med anledning av Schengenutvärderingen som genomfördes under 2016 inom området polissamarbete. </w:t>
      </w:r>
    </w:p>
    <w:p w14:paraId="046F3AC1" w14:textId="17CE072F" w:rsidR="00E96904" w:rsidRDefault="00BE25CD">
      <w:pPr>
        <w:spacing w:after="280" w:afterAutospacing="1"/>
      </w:pPr>
      <w:r>
        <w:rPr>
          <w:b/>
          <w:bCs/>
        </w:rPr>
        <w:t>Hur regeringen ställer sig till den blivande A-punkten:</w:t>
      </w:r>
      <w:r>
        <w:t xml:space="preserve"> Regeringen avser rösta ja till att anta rekommendationerna. </w:t>
      </w:r>
    </w:p>
    <w:p w14:paraId="046F3AC2" w14:textId="77777777" w:rsidR="00E96904" w:rsidRDefault="00BE25CD">
      <w:pPr>
        <w:spacing w:after="280" w:afterAutospacing="1"/>
      </w:pPr>
      <w:r>
        <w:rPr>
          <w:b/>
          <w:bCs/>
        </w:rPr>
        <w:t>Bakgrund:</w:t>
      </w:r>
      <w:r>
        <w:t xml:space="preserve"> Malta har inom ramen för den nya Schengenutvärderingsmekanism som etablerades i och med förordning (EU) 1053/2013 utvärderats inom bland annat området polissamarbete.</w:t>
      </w:r>
    </w:p>
    <w:p w14:paraId="046F3AC3" w14:textId="3CB23548" w:rsidR="00E96904" w:rsidRDefault="00BE25CD">
      <w:pPr>
        <w:spacing w:after="280" w:afterAutospacing="1"/>
      </w:pPr>
      <w:r>
        <w:t xml:space="preserve">Under 2016 utvärderades Malta av ett utvärderingsteam under kommissionens ledning. Brister i tillämpningen av Schengenregelverket kunde då konstateras och utifrån dessa har utvärderingsteamet lämnat förslag på rekommendationer. Bland annat rekommenderas Malta att förbättra utbildning i internationellt polissamarbete och hantering av databaser för poliser på lokal nivå.  </w:t>
      </w:r>
      <w:r>
        <w:br/>
      </w:r>
      <w:r>
        <w:br/>
      </w:r>
    </w:p>
    <w:p w14:paraId="1BB2EB38" w14:textId="1BF97017" w:rsidR="00BE25CD" w:rsidRDefault="00BE25CD">
      <w:pPr>
        <w:spacing w:after="280" w:afterAutospacing="1"/>
      </w:pPr>
    </w:p>
    <w:p w14:paraId="4B4DDCB9" w14:textId="4F16F24D" w:rsidR="00BE25CD" w:rsidRDefault="00BE25CD">
      <w:pPr>
        <w:spacing w:after="280" w:afterAutospacing="1"/>
      </w:pPr>
    </w:p>
    <w:p w14:paraId="3E5A4C77" w14:textId="3F00FBE5" w:rsidR="00BE25CD" w:rsidRDefault="00BE25CD">
      <w:pPr>
        <w:spacing w:after="280" w:afterAutospacing="1"/>
      </w:pPr>
    </w:p>
    <w:p w14:paraId="23CC59BC" w14:textId="7FA044B4" w:rsidR="00BE25CD" w:rsidRDefault="00BE25CD">
      <w:pPr>
        <w:spacing w:after="280" w:afterAutospacing="1"/>
      </w:pPr>
    </w:p>
    <w:p w14:paraId="4278BC21" w14:textId="77777777" w:rsidR="00BE25CD" w:rsidRDefault="00BE25CD">
      <w:pPr>
        <w:spacing w:after="280" w:afterAutospacing="1"/>
      </w:pPr>
    </w:p>
    <w:p w14:paraId="046F3AC4" w14:textId="77777777" w:rsidR="00BE25CD" w:rsidRDefault="00BE25CD">
      <w:pPr>
        <w:spacing w:after="280" w:afterAutospacing="1"/>
        <w:rPr>
          <w:noProof/>
        </w:rPr>
      </w:pPr>
    </w:p>
    <w:p w14:paraId="046F3AC5" w14:textId="77777777" w:rsidR="00BE25CD" w:rsidRPr="00BE25CD" w:rsidRDefault="00BE25CD" w:rsidP="00BE25CD">
      <w:pPr>
        <w:pStyle w:val="Rubrik1"/>
        <w:rPr>
          <w:lang w:val="en-US"/>
        </w:rPr>
      </w:pPr>
      <w:bookmarkStart w:id="14" w:name="_Toc487099310"/>
      <w:r w:rsidRPr="00BE25CD">
        <w:rPr>
          <w:noProof/>
          <w:lang w:val="en-US"/>
        </w:rPr>
        <w:t>Draft Council Implementing Decision setting out a recommendation on addressing the deficiencies identified in the 2016 evaluation of Malta on the application of the Schengen acquis in the field of return</w:t>
      </w:r>
      <w:bookmarkEnd w:id="14"/>
    </w:p>
    <w:p w14:paraId="046F3AC7" w14:textId="5F43DDCA" w:rsidR="00BE25CD" w:rsidRPr="00BE25CD" w:rsidRDefault="00BE25CD" w:rsidP="00BE25CD">
      <w:r w:rsidRPr="00BE25CD">
        <w:rPr>
          <w:noProof/>
        </w:rPr>
        <w:t>=</w:t>
      </w:r>
      <w:r w:rsidRPr="00BE25CD">
        <w:t>Adoption</w:t>
      </w:r>
      <w:r w:rsidRPr="00BE25CD">
        <w:br/>
      </w:r>
      <w:r w:rsidRPr="00BE25CD">
        <w:rPr>
          <w:noProof/>
        </w:rPr>
        <w:t>10808</w:t>
      </w:r>
      <w:r w:rsidRPr="00BE25CD">
        <w:t>/17 SCH-EVAL 187 MIGR 122 COMIX 482</w:t>
      </w:r>
      <w:r w:rsidRPr="00BE25CD">
        <w:br/>
        <w:t>10807/17 SCH-EVAL 186 MIGR 121 COMIX 481</w:t>
      </w:r>
    </w:p>
    <w:p w14:paraId="046F3AC8" w14:textId="77777777" w:rsidR="00BE25CD" w:rsidRDefault="00BE25CD" w:rsidP="00BE25CD">
      <w:r>
        <w:rPr>
          <w:b/>
        </w:rPr>
        <w:t>Ansvarigt statsråd</w:t>
      </w:r>
      <w:r>
        <w:rPr>
          <w:b/>
        </w:rPr>
        <w:br/>
      </w:r>
      <w:r>
        <w:rPr>
          <w:noProof/>
        </w:rPr>
        <w:t>Anders</w:t>
      </w:r>
      <w:r>
        <w:t xml:space="preserve"> Ygeman</w:t>
      </w:r>
    </w:p>
    <w:p w14:paraId="046F3AC9" w14:textId="77777777" w:rsidR="00BE25CD" w:rsidRDefault="00BE25CD" w:rsidP="00BE25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46F3ACA"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46F3ACB"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46F3ACC"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46F3ACD"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46F3ACE"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46F3ACF"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46F3AD0" w14:textId="77777777" w:rsidR="00BE25CD" w:rsidRDefault="00BE25CD" w:rsidP="00BE25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46F3AD1"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46F3AD2" w14:textId="6CEAC163" w:rsidR="00BE25CD" w:rsidRDefault="00BE25CD" w:rsidP="00BE25CD">
      <w:r>
        <w:instrText>"</w:instrText>
      </w:r>
      <w:r>
        <w:rPr>
          <w:b/>
        </w:rPr>
        <w:instrText xml:space="preserve"> </w:instrText>
      </w:r>
      <w:r>
        <w:rPr>
          <w:b/>
        </w:rPr>
        <w:fldChar w:fldCharType="end"/>
      </w:r>
      <w:r w:rsidRPr="00B44CE2">
        <w:rPr>
          <w:b/>
        </w:rPr>
        <w:t>Annotering</w:t>
      </w:r>
    </w:p>
    <w:p w14:paraId="046F3AD3" w14:textId="51DAB5C4" w:rsidR="00E96904" w:rsidRDefault="00BE25CD">
      <w:pPr>
        <w:spacing w:after="280" w:afterAutospacing="1"/>
      </w:pPr>
      <w:r>
        <w:rPr>
          <w:b/>
          <w:bCs/>
        </w:rPr>
        <w:t>Avsikt med behandlingen i rådet:</w:t>
      </w:r>
      <w:r>
        <w:t xml:space="preserve"> Rådet föreslås anta rekommendationer till Malta med anledning av Schengenutvärderingen som genomfördes under 2016 inom området återvändande. </w:t>
      </w:r>
    </w:p>
    <w:p w14:paraId="046F3AD4" w14:textId="4F3CC6E4" w:rsidR="00E96904" w:rsidRDefault="00BE25CD">
      <w:pPr>
        <w:spacing w:after="280" w:afterAutospacing="1"/>
      </w:pPr>
      <w:r>
        <w:rPr>
          <w:b/>
          <w:bCs/>
        </w:rPr>
        <w:t>Hur regeringen ställer sig till den blivande A-punkten:</w:t>
      </w:r>
      <w:r>
        <w:t xml:space="preserve"> Regeringen avser rösta ja till att anta rekommendationerna. </w:t>
      </w:r>
    </w:p>
    <w:p w14:paraId="046F3AD5" w14:textId="77777777" w:rsidR="00E96904" w:rsidRDefault="00BE25CD">
      <w:pPr>
        <w:spacing w:after="280" w:afterAutospacing="1"/>
      </w:pPr>
      <w:r>
        <w:rPr>
          <w:b/>
          <w:bCs/>
        </w:rPr>
        <w:t>Bakgrund:</w:t>
      </w:r>
      <w:r>
        <w:t xml:space="preserve"> Malta har inom ramen för den nya Schengenutvärderingsmekanism som etablerades i och med förordning (EU) 1053/2013 utvärderats inom bland annat området återvändande.</w:t>
      </w:r>
    </w:p>
    <w:p w14:paraId="046F3AD6" w14:textId="77777777" w:rsidR="00E96904" w:rsidRDefault="00BE25CD">
      <w:pPr>
        <w:spacing w:after="280" w:afterAutospacing="1"/>
      </w:pPr>
      <w:r>
        <w:t xml:space="preserve">Under 2016 utvärderades Malta av ett utvärderingsteam under kommissionens ledning. Brister i tillämpningen av Schengenregelverket kunde då konstateras och utifrån dessa har utvärderingsteamet lämnat förslag på rekommendationer. Bland annat rekommenderas Malta att se till att de rättsliga procedurerna för bl.a. överklagande av återvändandebeslut är snabba och effektiva. </w:t>
      </w:r>
      <w:r>
        <w:br/>
      </w:r>
      <w:r>
        <w:br/>
      </w:r>
    </w:p>
    <w:p w14:paraId="046F3AD7" w14:textId="5B77505D" w:rsidR="00BE25CD" w:rsidRDefault="00BE25CD">
      <w:pPr>
        <w:spacing w:after="280" w:afterAutospacing="1"/>
        <w:rPr>
          <w:noProof/>
        </w:rPr>
      </w:pPr>
    </w:p>
    <w:p w14:paraId="0B52DB6D" w14:textId="5FD2B971" w:rsidR="00BE25CD" w:rsidRDefault="00BE25CD">
      <w:pPr>
        <w:spacing w:after="280" w:afterAutospacing="1"/>
        <w:rPr>
          <w:noProof/>
        </w:rPr>
      </w:pPr>
    </w:p>
    <w:p w14:paraId="32210FE9" w14:textId="3F25D988" w:rsidR="00BE25CD" w:rsidRDefault="00BE25CD">
      <w:pPr>
        <w:spacing w:after="280" w:afterAutospacing="1"/>
        <w:rPr>
          <w:noProof/>
        </w:rPr>
      </w:pPr>
    </w:p>
    <w:p w14:paraId="2A1709BA" w14:textId="4024BB6A" w:rsidR="00BE25CD" w:rsidRDefault="00BE25CD">
      <w:pPr>
        <w:spacing w:after="280" w:afterAutospacing="1"/>
        <w:rPr>
          <w:noProof/>
        </w:rPr>
      </w:pPr>
    </w:p>
    <w:p w14:paraId="5C36AB7F" w14:textId="601A87A8" w:rsidR="00BE25CD" w:rsidRDefault="00BE25CD">
      <w:pPr>
        <w:spacing w:after="280" w:afterAutospacing="1"/>
        <w:rPr>
          <w:noProof/>
        </w:rPr>
      </w:pPr>
    </w:p>
    <w:p w14:paraId="74D32A5E" w14:textId="77777777" w:rsidR="00BE25CD" w:rsidRDefault="00BE25CD">
      <w:pPr>
        <w:spacing w:after="280" w:afterAutospacing="1"/>
        <w:rPr>
          <w:noProof/>
        </w:rPr>
      </w:pPr>
    </w:p>
    <w:p w14:paraId="046F3AD8" w14:textId="77777777" w:rsidR="00BE25CD" w:rsidRPr="00BE25CD" w:rsidRDefault="00BE25CD" w:rsidP="00BE25CD">
      <w:pPr>
        <w:pStyle w:val="Rubrik1"/>
        <w:rPr>
          <w:lang w:val="en-US"/>
        </w:rPr>
      </w:pPr>
      <w:bookmarkStart w:id="15" w:name="_Toc487099311"/>
      <w:r w:rsidRPr="00BE25CD">
        <w:rPr>
          <w:noProof/>
          <w:lang w:val="en-US"/>
        </w:rPr>
        <w:lastRenderedPageBreak/>
        <w:t>Draft Council Implementing Decision setting out a recommendation on addressing the deficiencies identified in the 2016 evaluation of Malta on the application of the Schengen acquis in the field of the common visa policy</w:t>
      </w:r>
      <w:bookmarkEnd w:id="15"/>
    </w:p>
    <w:p w14:paraId="046F3ADA" w14:textId="6D3B29B7" w:rsidR="00BE25CD" w:rsidRPr="00BE25CD" w:rsidRDefault="00BE25CD" w:rsidP="00BE25CD">
      <w:pPr>
        <w:rPr>
          <w:lang w:val="fr-FR"/>
        </w:rPr>
      </w:pPr>
      <w:r w:rsidRPr="00BE25CD">
        <w:rPr>
          <w:noProof/>
          <w:lang w:val="fr-FR"/>
        </w:rPr>
        <w:t>=</w:t>
      </w:r>
      <w:r w:rsidRPr="00BE25CD">
        <w:rPr>
          <w:lang w:val="fr-FR"/>
        </w:rPr>
        <w:t>Adoption</w:t>
      </w:r>
      <w:r w:rsidRPr="00BE25CD">
        <w:rPr>
          <w:lang w:val="fr-FR"/>
        </w:rPr>
        <w:br/>
      </w:r>
      <w:r w:rsidRPr="00BE25CD">
        <w:rPr>
          <w:noProof/>
          <w:lang w:val="fr-FR"/>
        </w:rPr>
        <w:t>10810</w:t>
      </w:r>
      <w:r w:rsidRPr="00BE25CD">
        <w:rPr>
          <w:lang w:val="fr-FR"/>
        </w:rPr>
        <w:t xml:space="preserve">/17 SCH-EVAL 189 VISA 250 COMIX 484 </w:t>
      </w:r>
      <w:r w:rsidRPr="00BE25CD">
        <w:rPr>
          <w:lang w:val="fr-FR"/>
        </w:rPr>
        <w:br/>
        <w:t>10809/17 SCH-EVAL 188 VISA 249 COMIX 483</w:t>
      </w:r>
    </w:p>
    <w:p w14:paraId="046F3ADB" w14:textId="77777777" w:rsidR="00BE25CD" w:rsidRDefault="00BE25CD" w:rsidP="00BE25CD">
      <w:r>
        <w:rPr>
          <w:b/>
        </w:rPr>
        <w:t>Ansvarigt statsråd</w:t>
      </w:r>
      <w:r>
        <w:rPr>
          <w:b/>
        </w:rPr>
        <w:br/>
      </w:r>
      <w:r>
        <w:rPr>
          <w:noProof/>
        </w:rPr>
        <w:t>Anders</w:t>
      </w:r>
      <w:r>
        <w:t xml:space="preserve"> Ygeman</w:t>
      </w:r>
    </w:p>
    <w:p w14:paraId="046F3ADC" w14:textId="77777777" w:rsidR="00BE25CD" w:rsidRDefault="00BE25CD" w:rsidP="00BE25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46F3ADD"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46F3ADE"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46F3ADF"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46F3AE0"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46F3AE1"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46F3AE2"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46F3AE3" w14:textId="77777777" w:rsidR="00BE25CD" w:rsidRDefault="00BE25CD" w:rsidP="00BE25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46F3AE4"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46F3AE5" w14:textId="352B6BA8" w:rsidR="00BE25CD" w:rsidRDefault="00BE25CD" w:rsidP="00BE25CD">
      <w:r>
        <w:instrText>"</w:instrText>
      </w:r>
      <w:r>
        <w:rPr>
          <w:b/>
        </w:rPr>
        <w:instrText xml:space="preserve"> </w:instrText>
      </w:r>
      <w:r>
        <w:rPr>
          <w:b/>
        </w:rPr>
        <w:fldChar w:fldCharType="end"/>
      </w:r>
      <w:r w:rsidRPr="00B44CE2">
        <w:rPr>
          <w:b/>
        </w:rPr>
        <w:t>Annotering</w:t>
      </w:r>
    </w:p>
    <w:p w14:paraId="046F3AE6" w14:textId="72A8B1B1" w:rsidR="00E96904" w:rsidRDefault="00BE25CD">
      <w:pPr>
        <w:spacing w:after="280" w:afterAutospacing="1"/>
      </w:pPr>
      <w:r>
        <w:rPr>
          <w:b/>
          <w:bCs/>
        </w:rPr>
        <w:t>Avsikt med behandlingen i rådet:</w:t>
      </w:r>
      <w:r>
        <w:t xml:space="preserve"> Rådet föreslås anta rekommendationer till Malta med anledning av Schengenutvärderingen som genomfördes under 2016 inom området viseringspolitik. </w:t>
      </w:r>
    </w:p>
    <w:p w14:paraId="046F3AE7" w14:textId="663CAD68" w:rsidR="00E96904" w:rsidRDefault="00BE25CD">
      <w:pPr>
        <w:spacing w:after="280" w:afterAutospacing="1"/>
      </w:pPr>
      <w:r>
        <w:rPr>
          <w:b/>
          <w:bCs/>
        </w:rPr>
        <w:t>Hur regeringen ställer sig till den blivande A-punkten:</w:t>
      </w:r>
      <w:r>
        <w:t xml:space="preserve"> Regeringen avser rösta ja till att anta rekommendationerna. </w:t>
      </w:r>
    </w:p>
    <w:p w14:paraId="046F3AE8" w14:textId="77777777" w:rsidR="00E96904" w:rsidRDefault="00BE25CD">
      <w:pPr>
        <w:spacing w:after="280" w:afterAutospacing="1"/>
      </w:pPr>
      <w:r>
        <w:rPr>
          <w:b/>
          <w:bCs/>
        </w:rPr>
        <w:t>Bakgrund:</w:t>
      </w:r>
      <w:r>
        <w:t xml:space="preserve"> Malta har inom ramen för den nya Schengenutvärderingsmekanism som etablerades i och med förordning (EU) 1053/2013 utvärderats inom bland annat området viseringspolitik.</w:t>
      </w:r>
    </w:p>
    <w:p w14:paraId="046F3AE9" w14:textId="2E793617" w:rsidR="00E96904" w:rsidRDefault="00BE25CD">
      <w:pPr>
        <w:spacing w:after="280" w:afterAutospacing="1"/>
      </w:pPr>
      <w:r>
        <w:t xml:space="preserve">Under 2016 utvärderades Malta av ett utvärderingsteam under kommissionens ledning. Brister i tillämpningen av Schengenregelverket kunde då konstateras och utifrån dessa har utvärderingsteamet lämnat förslag på rekommendationer. Bland annat rekommenderas Malta att granska arbetsflödet vid hanteringen av viseringsansökningar.  </w:t>
      </w:r>
      <w:r>
        <w:br/>
      </w:r>
      <w:r>
        <w:br/>
      </w:r>
    </w:p>
    <w:p w14:paraId="7B1CD55C" w14:textId="56235EDE" w:rsidR="004424A0" w:rsidRDefault="004424A0">
      <w:pPr>
        <w:spacing w:after="280" w:afterAutospacing="1"/>
      </w:pPr>
    </w:p>
    <w:p w14:paraId="25FB60E3" w14:textId="67695832" w:rsidR="004424A0" w:rsidRDefault="004424A0">
      <w:pPr>
        <w:spacing w:after="280" w:afterAutospacing="1"/>
      </w:pPr>
    </w:p>
    <w:p w14:paraId="4F69588B" w14:textId="7797807B" w:rsidR="004424A0" w:rsidRDefault="004424A0">
      <w:pPr>
        <w:spacing w:after="280" w:afterAutospacing="1"/>
      </w:pPr>
    </w:p>
    <w:p w14:paraId="0A28E7FF" w14:textId="05C6583A" w:rsidR="004424A0" w:rsidRDefault="004424A0">
      <w:pPr>
        <w:spacing w:after="280" w:afterAutospacing="1"/>
      </w:pPr>
    </w:p>
    <w:p w14:paraId="25335667" w14:textId="53BD753A" w:rsidR="004424A0" w:rsidRDefault="004424A0">
      <w:pPr>
        <w:spacing w:after="280" w:afterAutospacing="1"/>
      </w:pPr>
    </w:p>
    <w:p w14:paraId="2647234A" w14:textId="77777777" w:rsidR="004424A0" w:rsidRDefault="004424A0">
      <w:pPr>
        <w:spacing w:after="280" w:afterAutospacing="1"/>
      </w:pPr>
    </w:p>
    <w:p w14:paraId="046F3AEA" w14:textId="77777777" w:rsidR="00BE25CD" w:rsidRDefault="00BE25CD">
      <w:pPr>
        <w:spacing w:after="280" w:afterAutospacing="1"/>
        <w:rPr>
          <w:noProof/>
        </w:rPr>
      </w:pPr>
    </w:p>
    <w:p w14:paraId="046F3AEB" w14:textId="77777777" w:rsidR="00BE25CD" w:rsidRPr="00BE25CD" w:rsidRDefault="00BE25CD" w:rsidP="00BE25CD">
      <w:pPr>
        <w:pStyle w:val="Rubrik1"/>
        <w:rPr>
          <w:lang w:val="en-US"/>
        </w:rPr>
      </w:pPr>
      <w:bookmarkStart w:id="16" w:name="_Toc487099312"/>
      <w:r w:rsidRPr="00BE25CD">
        <w:rPr>
          <w:noProof/>
          <w:lang w:val="en-US"/>
        </w:rPr>
        <w:lastRenderedPageBreak/>
        <w:t>Draft Council Implementing Decision setting out a recommendation on addressing the deficiencies identified in the 2016 evaluation of Malta on the application of the Schengen acquis in the field of management of the external border</w:t>
      </w:r>
      <w:bookmarkEnd w:id="16"/>
    </w:p>
    <w:p w14:paraId="046F3AED" w14:textId="68F2E6A4" w:rsidR="00BE25CD" w:rsidRPr="004424A0" w:rsidRDefault="00BE25CD" w:rsidP="004424A0">
      <w:pPr>
        <w:rPr>
          <w:lang w:val="fr-FR"/>
        </w:rPr>
      </w:pPr>
      <w:r w:rsidRPr="00BE25CD">
        <w:rPr>
          <w:noProof/>
          <w:lang w:val="fr-FR"/>
        </w:rPr>
        <w:t>=</w:t>
      </w:r>
      <w:r w:rsidRPr="00BE25CD">
        <w:rPr>
          <w:lang w:val="fr-FR"/>
        </w:rPr>
        <w:t>Adoption</w:t>
      </w:r>
      <w:r w:rsidRPr="00BE25CD">
        <w:rPr>
          <w:lang w:val="fr-FR"/>
        </w:rPr>
        <w:br/>
      </w:r>
      <w:r w:rsidRPr="00BE25CD">
        <w:rPr>
          <w:noProof/>
          <w:lang w:val="fr-FR"/>
        </w:rPr>
        <w:t>10813</w:t>
      </w:r>
      <w:r w:rsidRPr="00BE25CD">
        <w:rPr>
          <w:lang w:val="fr-FR"/>
        </w:rPr>
        <w:t>/17 SCH-EVAL 191 FRONT 301 COMIX 486</w:t>
      </w:r>
      <w:r w:rsidRPr="00BE25CD">
        <w:rPr>
          <w:lang w:val="fr-FR"/>
        </w:rPr>
        <w:br/>
      </w:r>
      <w:r w:rsidRPr="004424A0">
        <w:rPr>
          <w:lang w:val="fr-FR"/>
        </w:rPr>
        <w:t>10811/17 SCH-EVAL 190 FRONT 300 COMIX 485</w:t>
      </w:r>
    </w:p>
    <w:p w14:paraId="046F3AEE" w14:textId="77777777" w:rsidR="00BE25CD" w:rsidRDefault="00BE25CD" w:rsidP="00BE25CD">
      <w:r>
        <w:rPr>
          <w:b/>
        </w:rPr>
        <w:t>Ansvarigt statsråd</w:t>
      </w:r>
      <w:r>
        <w:rPr>
          <w:b/>
        </w:rPr>
        <w:br/>
      </w:r>
      <w:r>
        <w:rPr>
          <w:noProof/>
        </w:rPr>
        <w:t>Anders</w:t>
      </w:r>
      <w:r>
        <w:t xml:space="preserve"> Ygeman</w:t>
      </w:r>
    </w:p>
    <w:p w14:paraId="046F3AEF" w14:textId="77777777" w:rsidR="00BE25CD" w:rsidRDefault="00BE25CD" w:rsidP="00BE25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46F3AF0"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46F3AF1"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46F3AF2"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46F3AF3"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46F3AF4"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46F3AF5"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46F3AF6" w14:textId="77777777" w:rsidR="00BE25CD" w:rsidRDefault="00BE25CD" w:rsidP="00BE25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46F3AF7"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46F3AF8" w14:textId="6E12DEE6" w:rsidR="00BE25CD" w:rsidRDefault="00BE25CD" w:rsidP="00BE25CD">
      <w:r>
        <w:instrText>"</w:instrText>
      </w:r>
      <w:r>
        <w:rPr>
          <w:b/>
        </w:rPr>
        <w:instrText xml:space="preserve"> </w:instrText>
      </w:r>
      <w:r>
        <w:rPr>
          <w:b/>
        </w:rPr>
        <w:fldChar w:fldCharType="end"/>
      </w:r>
      <w:r w:rsidRPr="00B44CE2">
        <w:rPr>
          <w:b/>
        </w:rPr>
        <w:t>Annotering</w:t>
      </w:r>
    </w:p>
    <w:p w14:paraId="046F3AF9" w14:textId="2AD63CEA" w:rsidR="00E96904" w:rsidRDefault="00BE25CD">
      <w:pPr>
        <w:spacing w:after="280" w:afterAutospacing="1"/>
      </w:pPr>
      <w:r>
        <w:rPr>
          <w:b/>
          <w:bCs/>
        </w:rPr>
        <w:t>Avsikt med behandlingen i rådet:</w:t>
      </w:r>
      <w:r>
        <w:t xml:space="preserve"> Rådet föreslås anta rekommendationer till Malta med anledning av Schengenutvärderingen som genomfördes under 2016 inom området k</w:t>
      </w:r>
      <w:r w:rsidR="004424A0">
        <w:t xml:space="preserve">ontroll av de yttre gränserna. </w:t>
      </w:r>
    </w:p>
    <w:p w14:paraId="046F3AFA" w14:textId="7173BC28" w:rsidR="00E96904" w:rsidRDefault="00BE25CD">
      <w:pPr>
        <w:spacing w:after="280" w:afterAutospacing="1"/>
      </w:pPr>
      <w:r>
        <w:rPr>
          <w:b/>
          <w:bCs/>
        </w:rPr>
        <w:t>Hur regeringen ställer sig till den blivande A-punkten:</w:t>
      </w:r>
      <w:r>
        <w:t xml:space="preserve"> Regeringen avser rösta ja til</w:t>
      </w:r>
      <w:r w:rsidR="004424A0">
        <w:t xml:space="preserve">l att anta rekommendationerna. </w:t>
      </w:r>
    </w:p>
    <w:p w14:paraId="046F3AFB" w14:textId="77777777" w:rsidR="00E96904" w:rsidRDefault="00BE25CD">
      <w:pPr>
        <w:spacing w:after="280" w:afterAutospacing="1"/>
      </w:pPr>
      <w:r>
        <w:rPr>
          <w:b/>
          <w:bCs/>
        </w:rPr>
        <w:t>Bakgrund:</w:t>
      </w:r>
      <w:r>
        <w:t xml:space="preserve"> Malta har inom ramen för den nya Schengenutvärderingsmekanism som etablerades i och med förordning (EU) 1053/2013 utvärderats inom bland annat området gränskontroll.</w:t>
      </w:r>
    </w:p>
    <w:p w14:paraId="046F3AFC" w14:textId="4CE0BCE5" w:rsidR="00E96904" w:rsidRDefault="00BE25CD">
      <w:pPr>
        <w:spacing w:after="280" w:afterAutospacing="1"/>
      </w:pPr>
      <w:r>
        <w:t xml:space="preserve">Under 2016 utvärderades Malta av ett utvärderingsteam under kommissionens ledning. Brister i tillämpningen av Schengenregelverket kunde då konstateras och utifrån dessa har utvärderingsteamet lämnat förslag på rekommendationer. Bland annat rekommenderas Malta att förbättra och intensifiera granskning av dokument och utbildning i riskanalys för gränskontrollanter. </w:t>
      </w:r>
      <w:r>
        <w:br/>
      </w:r>
      <w:r>
        <w:br/>
      </w:r>
    </w:p>
    <w:p w14:paraId="64BB8497" w14:textId="3E1F469D" w:rsidR="004424A0" w:rsidRDefault="004424A0">
      <w:pPr>
        <w:spacing w:after="280" w:afterAutospacing="1"/>
      </w:pPr>
    </w:p>
    <w:p w14:paraId="50E4BAB8" w14:textId="12708463" w:rsidR="004424A0" w:rsidRDefault="004424A0">
      <w:pPr>
        <w:spacing w:after="280" w:afterAutospacing="1"/>
      </w:pPr>
    </w:p>
    <w:p w14:paraId="01938610" w14:textId="77777777" w:rsidR="004424A0" w:rsidRDefault="004424A0">
      <w:pPr>
        <w:spacing w:after="280" w:afterAutospacing="1"/>
      </w:pPr>
    </w:p>
    <w:p w14:paraId="2C70D977" w14:textId="0C097AED" w:rsidR="004424A0" w:rsidRDefault="004424A0">
      <w:pPr>
        <w:spacing w:after="280" w:afterAutospacing="1"/>
      </w:pPr>
    </w:p>
    <w:p w14:paraId="62BD7D22" w14:textId="517FC141" w:rsidR="004424A0" w:rsidRDefault="004424A0">
      <w:pPr>
        <w:spacing w:after="280" w:afterAutospacing="1"/>
      </w:pPr>
    </w:p>
    <w:p w14:paraId="2D25ABC3" w14:textId="77777777" w:rsidR="004424A0" w:rsidRDefault="004424A0">
      <w:pPr>
        <w:spacing w:after="280" w:afterAutospacing="1"/>
      </w:pPr>
    </w:p>
    <w:p w14:paraId="046F3AFD" w14:textId="77777777" w:rsidR="00BE25CD" w:rsidRDefault="00BE25CD">
      <w:pPr>
        <w:spacing w:after="280" w:afterAutospacing="1"/>
        <w:rPr>
          <w:noProof/>
        </w:rPr>
      </w:pPr>
    </w:p>
    <w:p w14:paraId="046F3AFE" w14:textId="77777777" w:rsidR="00BE25CD" w:rsidRPr="00BE25CD" w:rsidRDefault="00BE25CD" w:rsidP="00BE25CD">
      <w:pPr>
        <w:pStyle w:val="Rubrik1"/>
        <w:rPr>
          <w:lang w:val="en-US"/>
        </w:rPr>
      </w:pPr>
      <w:bookmarkStart w:id="17" w:name="_Toc487099313"/>
      <w:r w:rsidRPr="00BE25CD">
        <w:rPr>
          <w:noProof/>
          <w:lang w:val="en-US"/>
        </w:rPr>
        <w:lastRenderedPageBreak/>
        <w:t>Commission Delegated Regulation (EU) No …/.. of 19.6.2017 replacing Annex I to Regulation (EC) No 1896/2006 of the European Parliament and of the Council creating a European order for payment procedure</w:t>
      </w:r>
      <w:bookmarkEnd w:id="17"/>
    </w:p>
    <w:p w14:paraId="046F3B02" w14:textId="0A18D322" w:rsidR="00BE25CD" w:rsidRDefault="00BE25CD" w:rsidP="004424A0">
      <w:pPr>
        <w:rPr>
          <w:lang w:val="en-US"/>
        </w:rPr>
      </w:pPr>
      <w:r>
        <w:rPr>
          <w:noProof/>
          <w:lang w:val="en-US"/>
        </w:rPr>
        <w:t>=</w:t>
      </w:r>
      <w:r>
        <w:rPr>
          <w:lang w:val="en-US"/>
        </w:rPr>
        <w:t>Intention not to raise objection to a delegated act</w:t>
      </w:r>
      <w:r>
        <w:rPr>
          <w:lang w:val="en-US"/>
        </w:rPr>
        <w:br/>
      </w:r>
      <w:r>
        <w:rPr>
          <w:noProof/>
          <w:lang w:val="en-US"/>
        </w:rPr>
        <w:t>10851</w:t>
      </w:r>
      <w:r>
        <w:rPr>
          <w:lang w:val="en-US"/>
        </w:rPr>
        <w:t>/17 EJUSTICE 85 JUSTCIV 170 DELACT 118</w:t>
      </w:r>
      <w:r>
        <w:rPr>
          <w:lang w:val="en-US"/>
        </w:rPr>
        <w:br/>
        <w:t>10546/17 EJUSTICE 83 JUSTCIV 162 DELACT 108</w:t>
      </w:r>
      <w:r>
        <w:rPr>
          <w:lang w:val="en-US"/>
        </w:rPr>
        <w:br/>
        <w:t>+ ADD 1</w:t>
      </w:r>
      <w:r>
        <w:rPr>
          <w:lang w:val="en-US"/>
        </w:rPr>
        <w:br/>
        <w:t>+ ADD 1 REV 1 (fr)</w:t>
      </w:r>
    </w:p>
    <w:p w14:paraId="046F3B03" w14:textId="77777777" w:rsidR="00BE25CD" w:rsidRDefault="00BE25CD" w:rsidP="00BE25CD">
      <w:r>
        <w:rPr>
          <w:b/>
        </w:rPr>
        <w:t>Ansvarigt statsråd</w:t>
      </w:r>
      <w:r>
        <w:rPr>
          <w:b/>
        </w:rPr>
        <w:br/>
      </w:r>
      <w:r>
        <w:rPr>
          <w:noProof/>
        </w:rPr>
        <w:t>Morgan</w:t>
      </w:r>
      <w:r>
        <w:t xml:space="preserve"> Johansson</w:t>
      </w:r>
    </w:p>
    <w:p w14:paraId="046F3B04" w14:textId="77777777" w:rsidR="00BE25CD" w:rsidRDefault="00BE25CD" w:rsidP="00BE25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46F3B05"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46F3B06"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46F3B07"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46F3B08"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46F3B09"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46F3B0A"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46F3B0B" w14:textId="77777777" w:rsidR="00BE25CD" w:rsidRDefault="00BE25CD" w:rsidP="00BE25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46F3B0C"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46F3B0D" w14:textId="2AAD3BEA" w:rsidR="00BE25CD" w:rsidRDefault="00BE25CD" w:rsidP="00BE25CD">
      <w:r>
        <w:instrText>"</w:instrText>
      </w:r>
      <w:r>
        <w:rPr>
          <w:b/>
        </w:rPr>
        <w:instrText xml:space="preserve"> </w:instrText>
      </w:r>
      <w:r>
        <w:rPr>
          <w:b/>
        </w:rPr>
        <w:fldChar w:fldCharType="end"/>
      </w:r>
      <w:r w:rsidRPr="00B44CE2">
        <w:rPr>
          <w:b/>
        </w:rPr>
        <w:t>Annotering</w:t>
      </w:r>
    </w:p>
    <w:p w14:paraId="046F3B0E" w14:textId="7376B868" w:rsidR="00E96904" w:rsidRDefault="00BE25CD">
      <w:pPr>
        <w:spacing w:after="280" w:afterAutospacing="1"/>
      </w:pPr>
      <w:r>
        <w:rPr>
          <w:b/>
          <w:bCs/>
        </w:rPr>
        <w:t>Avsikt med behandlingen i rådet:</w:t>
      </w:r>
      <w:r>
        <w:t xml:space="preserve"> Avsikten med behandlingen i rådet är att inte göra några invändningar mot att EU-kommissionen antar den delegerade förordninge</w:t>
      </w:r>
      <w:r w:rsidR="004424A0">
        <w:t xml:space="preserve">n.  </w:t>
      </w:r>
    </w:p>
    <w:p w14:paraId="046F3B0F" w14:textId="6E41792B" w:rsidR="00E96904" w:rsidRDefault="00BE25CD">
      <w:pPr>
        <w:spacing w:after="280" w:afterAutospacing="1"/>
      </w:pPr>
      <w:r>
        <w:rPr>
          <w:b/>
          <w:bCs/>
        </w:rPr>
        <w:t>Hur regeringen ställer sig till den blivande A-punkten:</w:t>
      </w:r>
      <w:r>
        <w:t xml:space="preserve"> Regeringen avser att rösta ja till att inga invändningar görs mot att EU-kommissionen anta</w:t>
      </w:r>
      <w:r w:rsidR="004424A0">
        <w:t xml:space="preserve">r den delegerade förordningen. </w:t>
      </w:r>
    </w:p>
    <w:p w14:paraId="046F3B10" w14:textId="77777777" w:rsidR="00E96904" w:rsidRDefault="00BE25CD">
      <w:pPr>
        <w:spacing w:after="280" w:afterAutospacing="1"/>
      </w:pPr>
      <w:r>
        <w:rPr>
          <w:b/>
          <w:bCs/>
        </w:rPr>
        <w:t>Bakgrund:</w:t>
      </w:r>
      <w:r>
        <w:t xml:space="preserve"> Förordning (EU) 2015/2421 om ändring av förordning (EG) nr 861/2007 om inrättande av ett europeiskt småmålsförfarande och förordning (EG) nr 1896/2006 om införande av ett europeiskt betalningsföreläggande är tillämplig från och med den 14 juli 2017. I syfte att underlätta tillämpningen av förordningen fastställs i bilagor de formulär som ska användas. Bilaga I måste ändras för att beakta den möjlighet som införs för att sökanden, om ett europeiskt betalningsföreläggande bestrids, ska kunna begära att förfarandet ska gå vidare i enlighet med bestämmelserna för det europeiska småmålsförfarandet. </w:t>
      </w:r>
    </w:p>
    <w:p w14:paraId="046F3B11" w14:textId="22CA6FB9" w:rsidR="00E96904" w:rsidRDefault="00BE25CD">
      <w:pPr>
        <w:spacing w:after="280" w:afterAutospacing="1"/>
      </w:pPr>
      <w:r>
        <w:t xml:space="preserve">EU-kommissionen har sedan tidigare befogenhet att anta delegerade akter för att ändra bilagorna I–VII i förordning (EG) nr 1896/2006. I princip har rådet två månader på sig att invända mot en delegerad förordning. Eftersom den reviderade förordningen träder i kraft den 14 juli 2017 bör den delegerade förordningen träda i kraft samma dag. Rådet förutsätts därför tillkännage att det inte föreligger några invändningar mot att den delegerade förordningen antas. </w:t>
      </w:r>
      <w:r>
        <w:br/>
      </w:r>
      <w:r>
        <w:br/>
      </w:r>
    </w:p>
    <w:p w14:paraId="4B2CCE12" w14:textId="5C7DD32C" w:rsidR="004424A0" w:rsidRDefault="004424A0">
      <w:pPr>
        <w:spacing w:after="280" w:afterAutospacing="1"/>
      </w:pPr>
    </w:p>
    <w:p w14:paraId="621B32E6" w14:textId="0DAE7E86" w:rsidR="004424A0" w:rsidRDefault="004424A0">
      <w:pPr>
        <w:spacing w:after="280" w:afterAutospacing="1"/>
      </w:pPr>
    </w:p>
    <w:p w14:paraId="7A38895B" w14:textId="77777777" w:rsidR="004424A0" w:rsidRDefault="004424A0">
      <w:pPr>
        <w:spacing w:after="280" w:afterAutospacing="1"/>
      </w:pPr>
    </w:p>
    <w:p w14:paraId="046F3B12" w14:textId="77777777" w:rsidR="00BE25CD" w:rsidRDefault="00BE25CD">
      <w:pPr>
        <w:spacing w:after="280" w:afterAutospacing="1"/>
        <w:rPr>
          <w:noProof/>
        </w:rPr>
      </w:pPr>
    </w:p>
    <w:p w14:paraId="046F3B13" w14:textId="77777777" w:rsidR="00BE25CD" w:rsidRPr="00BE25CD" w:rsidRDefault="00BE25CD" w:rsidP="00BE25CD">
      <w:pPr>
        <w:pStyle w:val="Rubrik1"/>
        <w:rPr>
          <w:lang w:val="en-US"/>
        </w:rPr>
      </w:pPr>
      <w:bookmarkStart w:id="18" w:name="_Toc487099314"/>
      <w:r w:rsidRPr="00BE25CD">
        <w:rPr>
          <w:noProof/>
          <w:lang w:val="en-US"/>
        </w:rPr>
        <w:lastRenderedPageBreak/>
        <w:t>Commission Delegated Regulation (EU) …/... of 19.6.2017 replacing Annexes I, II, III and IV to Regulation (EC) 861/2007 of the European Parliament and of the Council establishing a European Small Claims Procedure</w:t>
      </w:r>
      <w:bookmarkEnd w:id="18"/>
    </w:p>
    <w:p w14:paraId="046F3B16" w14:textId="0CD76ADD" w:rsidR="00BE25CD" w:rsidRPr="004424A0" w:rsidRDefault="00BE25CD" w:rsidP="004424A0">
      <w:pPr>
        <w:rPr>
          <w:lang w:val="en-US"/>
        </w:rPr>
      </w:pPr>
      <w:r>
        <w:rPr>
          <w:noProof/>
          <w:lang w:val="en-US"/>
        </w:rPr>
        <w:t>=</w:t>
      </w:r>
      <w:r>
        <w:rPr>
          <w:lang w:val="en-US"/>
        </w:rPr>
        <w:t>Intention not to raise objection to a delegated act</w:t>
      </w:r>
      <w:r>
        <w:rPr>
          <w:lang w:val="en-US"/>
        </w:rPr>
        <w:br/>
      </w:r>
      <w:r>
        <w:rPr>
          <w:noProof/>
          <w:lang w:val="en-US"/>
        </w:rPr>
        <w:t>10852</w:t>
      </w:r>
      <w:r>
        <w:rPr>
          <w:lang w:val="en-US"/>
        </w:rPr>
        <w:t>/17 JUSTCIV 171 EJUSTICE 86 DELACT 119</w:t>
      </w:r>
      <w:r>
        <w:rPr>
          <w:lang w:val="en-US"/>
        </w:rPr>
        <w:br/>
      </w:r>
      <w:r w:rsidRPr="004424A0">
        <w:rPr>
          <w:lang w:val="en-US"/>
        </w:rPr>
        <w:t>10513/17 JUSTCIV 160 EJUSTICE 81 DELACT 109</w:t>
      </w:r>
      <w:r w:rsidRPr="004424A0">
        <w:rPr>
          <w:lang w:val="en-US"/>
        </w:rPr>
        <w:br/>
        <w:t>+ ADD 1</w:t>
      </w:r>
    </w:p>
    <w:p w14:paraId="046F3B17" w14:textId="77777777" w:rsidR="00BE25CD" w:rsidRDefault="00BE25CD" w:rsidP="00BE25CD">
      <w:r>
        <w:rPr>
          <w:b/>
        </w:rPr>
        <w:t>Ansvarigt statsråd</w:t>
      </w:r>
      <w:r>
        <w:rPr>
          <w:b/>
        </w:rPr>
        <w:br/>
      </w:r>
      <w:r>
        <w:rPr>
          <w:noProof/>
        </w:rPr>
        <w:t>Morgan</w:t>
      </w:r>
      <w:r>
        <w:t xml:space="preserve"> Johansson</w:t>
      </w:r>
    </w:p>
    <w:p w14:paraId="046F3B18" w14:textId="77777777" w:rsidR="00BE25CD" w:rsidRDefault="00BE25CD" w:rsidP="00BE25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46F3B19"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46F3B1A"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46F3B1B"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46F3B1C"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46F3B1D"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46F3B1E"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46F3B1F" w14:textId="77777777" w:rsidR="00BE25CD" w:rsidRDefault="00BE25CD" w:rsidP="00BE25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46F3B20"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46F3B21" w14:textId="4DA69F51" w:rsidR="00BE25CD" w:rsidRDefault="00BE25CD" w:rsidP="00BE25CD">
      <w:r>
        <w:instrText>"</w:instrText>
      </w:r>
      <w:r>
        <w:rPr>
          <w:b/>
        </w:rPr>
        <w:instrText xml:space="preserve"> </w:instrText>
      </w:r>
      <w:r>
        <w:rPr>
          <w:b/>
        </w:rPr>
        <w:fldChar w:fldCharType="end"/>
      </w:r>
      <w:r w:rsidRPr="00B44CE2">
        <w:rPr>
          <w:b/>
        </w:rPr>
        <w:t>Annotering</w:t>
      </w:r>
    </w:p>
    <w:p w14:paraId="046F3B22" w14:textId="61C52BD5" w:rsidR="00E96904" w:rsidRDefault="00BE25CD">
      <w:pPr>
        <w:spacing w:after="280" w:afterAutospacing="1"/>
      </w:pPr>
      <w:r>
        <w:rPr>
          <w:b/>
          <w:bCs/>
        </w:rPr>
        <w:t>Avsikt med behandlingen i rådet:</w:t>
      </w:r>
      <w:r>
        <w:t xml:space="preserve"> Avsikten med behandlingen i rådet är att inte göra några invändningar mot att EU-kommissionen antar den delegerade f</w:t>
      </w:r>
      <w:r w:rsidR="004424A0">
        <w:t xml:space="preserve">örordningen.  </w:t>
      </w:r>
    </w:p>
    <w:p w14:paraId="046F3B23" w14:textId="1FECAE3B" w:rsidR="00E96904" w:rsidRDefault="00BE25CD">
      <w:pPr>
        <w:spacing w:after="280" w:afterAutospacing="1"/>
      </w:pPr>
      <w:r>
        <w:rPr>
          <w:b/>
          <w:bCs/>
        </w:rPr>
        <w:t>Hur regeringen ställer sig till den blivande A-punkten:</w:t>
      </w:r>
      <w:r>
        <w:t xml:space="preserve"> Regeringen avser att rösta ja till att inga invändningar görs mot att EU-kommissionen ant</w:t>
      </w:r>
      <w:r w:rsidR="004424A0">
        <w:t>ar den delegerade förordningen.</w:t>
      </w:r>
    </w:p>
    <w:p w14:paraId="046F3B24" w14:textId="77777777" w:rsidR="00E96904" w:rsidRDefault="00BE25CD">
      <w:pPr>
        <w:spacing w:after="280" w:afterAutospacing="1"/>
      </w:pPr>
      <w:r>
        <w:rPr>
          <w:b/>
          <w:bCs/>
        </w:rPr>
        <w:t>Bakgrund:</w:t>
      </w:r>
      <w:r>
        <w:t xml:space="preserve"> Förordning (EU) 2015/2421 om ändring av förordning (EG) nr 861/2007 om inrättande av ett europeiskt småmålsförfarande och förordning (EG) nr 1896/2006 om införande av ett europeiskt betalningsföreläggande är tillämplig från och med den 14 juli 2017. Det europeiska småmålsförfarandet är ett förenklat och påskyndat europeiskt civilrättsligt förfarande där parter och domstolar måste använda fastställda formulär som har antagits som bilagor till förordningen. Genom den reviderade förordningen införs ett antal ändringar av det europeiska småmålsförfarandet som måste återspeglas i formulären. Nya inslag i formulären är bl.a. att parterna uttryckligen kan godta eller vägra att delges handlingar på elektronisk väg och att de kan begära att ett intyg avseende en dom eller en förlikning inför domstol utfärdas på ett annat språk än domstolens språk. </w:t>
      </w:r>
    </w:p>
    <w:p w14:paraId="046F3B25" w14:textId="70C7751E" w:rsidR="00E96904" w:rsidRDefault="00BE25CD">
      <w:pPr>
        <w:spacing w:after="280" w:afterAutospacing="1"/>
      </w:pPr>
      <w:r>
        <w:t xml:space="preserve">EU-kommissionen har sedan tidigare befogenhet att anta delegerade förordningar för att ändra bilagorna I–VII. I princip har rådet två månader på sig att invända mot en delegerad förordning. Eftersom den reviderade förordningen träder i kraft den 14 juli 2017 bör den delegerade förordningen träda i kraft samma dag. Rådet förutsätts därför tillkännage att det inte föreligger några invändningar mot att den </w:t>
      </w:r>
      <w:r w:rsidR="00AC73F0">
        <w:t>delegerade förordningen antas.</w:t>
      </w:r>
      <w:r w:rsidR="00AC73F0">
        <w:br/>
      </w:r>
    </w:p>
    <w:p w14:paraId="36F82652" w14:textId="2BC74990" w:rsidR="00AC73F0" w:rsidRDefault="00AC73F0" w:rsidP="00AC73F0">
      <w:pPr>
        <w:spacing w:after="280" w:afterAutospacing="1"/>
      </w:pPr>
    </w:p>
    <w:p w14:paraId="046F3B27" w14:textId="2EA59703" w:rsidR="00BE25CD" w:rsidRDefault="00AC73F0" w:rsidP="00AC73F0">
      <w:pPr>
        <w:spacing w:after="280" w:afterAutospacing="1"/>
      </w:pPr>
      <w:r>
        <w:br/>
      </w:r>
      <w:r>
        <w:br/>
      </w:r>
      <w:r>
        <w:br/>
      </w:r>
    </w:p>
    <w:p w14:paraId="046F3B28" w14:textId="39D06210" w:rsidR="00BE25CD" w:rsidRPr="00BE25CD" w:rsidRDefault="00AC73F0" w:rsidP="00BE25CD">
      <w:pPr>
        <w:pStyle w:val="Rubrik1"/>
        <w:rPr>
          <w:lang w:val="en-US"/>
        </w:rPr>
      </w:pPr>
      <w:bookmarkStart w:id="19" w:name="_Toc487099315"/>
      <w:r>
        <w:rPr>
          <w:noProof/>
          <w:lang w:val="en-US"/>
        </w:rPr>
        <w:lastRenderedPageBreak/>
        <w:t>EPPO</w:t>
      </w:r>
      <w:r>
        <w:rPr>
          <w:noProof/>
          <w:lang w:val="en-US"/>
        </w:rPr>
        <w:br/>
      </w:r>
      <w:r w:rsidR="00BE25CD" w:rsidRPr="00BE25CD">
        <w:rPr>
          <w:noProof/>
          <w:lang w:val="en-US"/>
        </w:rPr>
        <w:t>Draft Regulation implementing enhanced cooperation on the establishment of the European Public Prosecutor's Office</w:t>
      </w:r>
      <w:bookmarkEnd w:id="19"/>
    </w:p>
    <w:p w14:paraId="046F3B2C" w14:textId="16ECC869" w:rsidR="00BE25CD" w:rsidRPr="00AC73F0" w:rsidRDefault="00BE25CD" w:rsidP="00AC73F0">
      <w:pPr>
        <w:rPr>
          <w:lang w:val="en-US"/>
        </w:rPr>
      </w:pPr>
      <w:r>
        <w:rPr>
          <w:noProof/>
          <w:lang w:val="en-US"/>
        </w:rPr>
        <w:t>=</w:t>
      </w:r>
      <w:r>
        <w:rPr>
          <w:lang w:val="en-US"/>
        </w:rPr>
        <w:t>Agreement in principle =Preparation of the request for the consent of the European Parliament</w:t>
      </w:r>
      <w:r>
        <w:rPr>
          <w:lang w:val="en-US"/>
        </w:rPr>
        <w:br/>
      </w:r>
      <w:r>
        <w:rPr>
          <w:noProof/>
          <w:lang w:val="en-US"/>
        </w:rPr>
        <w:t>10554</w:t>
      </w:r>
      <w:r>
        <w:rPr>
          <w:lang w:val="en-US"/>
        </w:rPr>
        <w:t>/17 EPPO 28 EUROJUST 99 CATS 72 FIN 400 COPEN 209 GAF 33</w:t>
      </w:r>
      <w:r>
        <w:rPr>
          <w:lang w:val="en-US"/>
        </w:rPr>
        <w:br/>
      </w:r>
      <w:r w:rsidRPr="00AC73F0">
        <w:rPr>
          <w:lang w:val="en-US"/>
        </w:rPr>
        <w:t xml:space="preserve">CSC 145 </w:t>
      </w:r>
      <w:r w:rsidRPr="00AC73F0">
        <w:rPr>
          <w:lang w:val="en-US"/>
        </w:rPr>
        <w:br/>
        <w:t>9941/17 EPPO 21 EUROJUST 86 CATS 62 FIN 349 COPEN 189 GAF 25</w:t>
      </w:r>
      <w:r w:rsidRPr="00AC73F0">
        <w:rPr>
          <w:lang w:val="en-US"/>
        </w:rPr>
        <w:br/>
        <w:t>CSC 120</w:t>
      </w:r>
      <w:r w:rsidR="00AC73F0">
        <w:rPr>
          <w:lang w:val="en-US"/>
        </w:rPr>
        <w:br/>
        <w:t>+ REV 1 (de, nl, sl)</w:t>
      </w:r>
    </w:p>
    <w:p w14:paraId="046F3B2D" w14:textId="77777777" w:rsidR="00BE25CD" w:rsidRDefault="00BE25CD" w:rsidP="00BE25CD">
      <w:r>
        <w:rPr>
          <w:b/>
        </w:rPr>
        <w:t>Ansvarigt statsråd</w:t>
      </w:r>
      <w:r>
        <w:rPr>
          <w:b/>
        </w:rPr>
        <w:br/>
      </w:r>
      <w:r>
        <w:rPr>
          <w:noProof/>
        </w:rPr>
        <w:t>Anders</w:t>
      </w:r>
      <w:r>
        <w:t xml:space="preserve"> Ygeman</w:t>
      </w:r>
    </w:p>
    <w:p w14:paraId="046F3B2E" w14:textId="77777777" w:rsidR="00BE25CD" w:rsidRDefault="00BE25CD" w:rsidP="00BE25CD">
      <w:r>
        <w:rPr>
          <w:b/>
        </w:rPr>
        <w:fldChar w:fldCharType="begin"/>
      </w:r>
      <w:r>
        <w:rPr>
          <w:b/>
        </w:rPr>
        <w:instrText xml:space="preserve"> IF "2017-06-02" = "-" </w:instrText>
      </w:r>
      <w:r>
        <w:rPr>
          <w:b/>
        </w:rPr>
        <w:fldChar w:fldCharType="begin"/>
      </w:r>
      <w:r>
        <w:rPr>
          <w:b/>
        </w:rPr>
        <w:instrText xml:space="preserve"> IF "2017-06-08" = "-" </w:instrText>
      </w:r>
      <w:r>
        <w:rPr>
          <w:b/>
        </w:rPr>
        <w:fldChar w:fldCharType="begin"/>
      </w:r>
      <w:r>
        <w:rPr>
          <w:b/>
        </w:rPr>
        <w:instrText xml:space="preserve"> IF "2017-06-01"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2017-06-02</w:instrText>
      </w:r>
    </w:p>
    <w:p w14:paraId="046F3B2F" w14:textId="77777777" w:rsidR="00BE25CD" w:rsidRDefault="00BE25CD" w:rsidP="00BE25CD">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2017-06-02</w:instrText>
      </w:r>
    </w:p>
    <w:p w14:paraId="046F3B30" w14:textId="77777777" w:rsidR="00BE25CD" w:rsidRDefault="00BE25CD" w:rsidP="00BE25CD">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2017-06-02</w:instrText>
      </w:r>
    </w:p>
    <w:p w14:paraId="046F3B31" w14:textId="77777777" w:rsidR="00BE25CD" w:rsidRDefault="00BE25CD" w:rsidP="00BE25CD">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2017-06-02</w:instrText>
      </w:r>
    </w:p>
    <w:p w14:paraId="046F3B32" w14:textId="77777777" w:rsidR="00BE25CD" w:rsidRDefault="00BE25CD" w:rsidP="00BE25CD">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2017-06-02</w:instrText>
      </w:r>
    </w:p>
    <w:p w14:paraId="046F3B33" w14:textId="77777777" w:rsidR="00BE25CD" w:rsidRDefault="00BE25CD" w:rsidP="00BE25CD">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2017-06-02</w:t>
      </w:r>
    </w:p>
    <w:p w14:paraId="046F3B34" w14:textId="77777777" w:rsidR="00BE25CD" w:rsidRDefault="00BE25CD" w:rsidP="00BE25CD">
      <w:pPr>
        <w:rPr>
          <w:b/>
        </w:rPr>
      </w:pPr>
      <w:r>
        <w:rPr>
          <w:b/>
        </w:rPr>
        <w:fldChar w:fldCharType="end"/>
      </w:r>
      <w:r>
        <w:rPr>
          <w:b/>
        </w:rPr>
        <w:fldChar w:fldCharType="begin"/>
      </w:r>
      <w:r>
        <w:rPr>
          <w:b/>
        </w:rPr>
        <w:instrText xml:space="preserve"> IF "2017-06-02" = "-" </w:instrText>
      </w:r>
      <w:r>
        <w:rPr>
          <w:b/>
        </w:rPr>
        <w:fldChar w:fldCharType="begin"/>
      </w:r>
      <w:r>
        <w:rPr>
          <w:b/>
        </w:rPr>
        <w:instrText xml:space="preserve"> IF "2017-06-08" = "-" </w:instrText>
      </w:r>
      <w:r>
        <w:rPr>
          <w:b/>
        </w:rPr>
        <w:fldChar w:fldCharType="begin"/>
      </w:r>
      <w:r>
        <w:rPr>
          <w:b/>
        </w:rPr>
        <w:instrText xml:space="preserve"> IF "2017-06-01" = "-" "" "Tidigare behandlat i </w:instrText>
      </w:r>
      <w:r w:rsidRPr="00643D86">
        <w:rPr>
          <w:b/>
        </w:rPr>
        <w:instrText>råde</w:instrText>
      </w:r>
      <w:r>
        <w:rPr>
          <w:b/>
        </w:rPr>
        <w:instrText xml:space="preserve">t </w:instrText>
      </w:r>
      <w:r>
        <w:rPr>
          <w:b/>
        </w:rPr>
        <w:br/>
      </w:r>
      <w:r w:rsidRPr="002F0461">
        <w:instrText>2017-06-08</w:instrText>
      </w:r>
    </w:p>
    <w:p w14:paraId="046F3B35" w14:textId="77777777" w:rsidR="00BE25CD" w:rsidRDefault="00BE25CD" w:rsidP="00BE25CD">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2017-06-08</w:instrText>
      </w:r>
    </w:p>
    <w:p w14:paraId="046F3B36" w14:textId="77777777" w:rsidR="00E96904" w:rsidRDefault="00BE25CD" w:rsidP="00BE25CD">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2017-06-08</w:instrText>
      </w:r>
    </w:p>
    <w:p w14:paraId="046F3B37" w14:textId="77777777" w:rsidR="00BE25CD" w:rsidRDefault="00BE25CD" w:rsidP="00BE25CD">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2017-06-08</w:instrText>
      </w:r>
    </w:p>
    <w:p w14:paraId="046F3B38" w14:textId="77777777" w:rsidR="00E96904" w:rsidRDefault="00BE25CD" w:rsidP="00BE25CD">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2017-06-08</w:instrText>
      </w:r>
    </w:p>
    <w:p w14:paraId="046F3B39" w14:textId="77777777" w:rsidR="00BE25CD" w:rsidRDefault="00BE25CD" w:rsidP="00BE25CD">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2017-06-08</w:t>
      </w:r>
    </w:p>
    <w:p w14:paraId="046F3B3A" w14:textId="77777777" w:rsidR="00E96904" w:rsidRDefault="00BE25CD" w:rsidP="00BE25CD">
      <w:pPr>
        <w:rPr>
          <w:b/>
        </w:rPr>
      </w:pPr>
      <w:r>
        <w:rPr>
          <w:b/>
        </w:rPr>
        <w:fldChar w:fldCharType="end"/>
      </w:r>
      <w:r>
        <w:rPr>
          <w:b/>
        </w:rPr>
        <w:fldChar w:fldCharType="begin"/>
      </w:r>
      <w:r>
        <w:rPr>
          <w:b/>
        </w:rPr>
        <w:instrText xml:space="preserve"> IF "2017-06-02" = "-" </w:instrText>
      </w:r>
      <w:r>
        <w:rPr>
          <w:b/>
        </w:rPr>
        <w:fldChar w:fldCharType="begin"/>
      </w:r>
      <w:r>
        <w:rPr>
          <w:b/>
        </w:rPr>
        <w:instrText xml:space="preserve"> IF "2017-06-08" = "-" </w:instrText>
      </w:r>
      <w:r>
        <w:rPr>
          <w:b/>
        </w:rPr>
        <w:fldChar w:fldCharType="begin"/>
      </w:r>
      <w:r>
        <w:rPr>
          <w:b/>
        </w:rPr>
        <w:instrText xml:space="preserve"> IF "2017-06-01" = "-" "" "Tidigare behandlat i utskottet </w:instrText>
      </w:r>
      <w:r>
        <w:rPr>
          <w:b/>
        </w:rPr>
        <w:br/>
      </w:r>
      <w:r w:rsidRPr="002F0461">
        <w:instrText>2017-06-01</w:instrText>
      </w:r>
    </w:p>
    <w:p w14:paraId="046F3B3B" w14:textId="77777777" w:rsidR="00BE25CD" w:rsidRDefault="00BE25CD" w:rsidP="00BE25CD">
      <w:r>
        <w:instrText>"</w:instrText>
      </w:r>
      <w:r>
        <w:rPr>
          <w:b/>
        </w:rPr>
        <w:instrText xml:space="preserve"> </w:instrText>
      </w:r>
      <w:r>
        <w:rPr>
          <w:b/>
        </w:rPr>
        <w:fldChar w:fldCharType="separate"/>
      </w:r>
      <w:r>
        <w:rPr>
          <w:b/>
        </w:rPr>
        <w:instrText xml:space="preserve">Tidigare behandlat i utskottet </w:instrText>
      </w:r>
      <w:r>
        <w:rPr>
          <w:b/>
        </w:rPr>
        <w:br/>
      </w:r>
      <w:r w:rsidRPr="002F0461">
        <w:instrText>2017-06-01</w:instrText>
      </w:r>
    </w:p>
    <w:p w14:paraId="046F3B3C" w14:textId="77777777" w:rsidR="00E96904" w:rsidRDefault="00BE25CD" w:rsidP="00BE25CD">
      <w:pPr>
        <w:rPr>
          <w:b/>
        </w:rPr>
      </w:pPr>
      <w:r>
        <w:rPr>
          <w:b/>
        </w:rPr>
        <w:fldChar w:fldCharType="end"/>
      </w:r>
      <w:r>
        <w:rPr>
          <w:b/>
        </w:rPr>
        <w:instrText xml:space="preserve"> "Tidigare behandlat i utskottet</w:instrText>
      </w:r>
      <w:r>
        <w:rPr>
          <w:b/>
        </w:rPr>
        <w:br/>
      </w:r>
      <w:r w:rsidRPr="002F0461">
        <w:instrText>2017-06-01</w:instrText>
      </w:r>
    </w:p>
    <w:p w14:paraId="046F3B3D" w14:textId="77777777" w:rsidR="00BE25CD" w:rsidRDefault="00BE25CD" w:rsidP="00BE25CD">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2017-06-01</w:instrText>
      </w:r>
    </w:p>
    <w:p w14:paraId="046F3B3E" w14:textId="77777777" w:rsidR="00E96904" w:rsidRDefault="00BE25CD" w:rsidP="00BE25CD">
      <w:pPr>
        <w:rPr>
          <w:b/>
        </w:rPr>
      </w:pPr>
      <w:r>
        <w:rPr>
          <w:b/>
        </w:rPr>
        <w:fldChar w:fldCharType="end"/>
      </w:r>
      <w:r>
        <w:rPr>
          <w:b/>
        </w:rPr>
        <w:instrText xml:space="preserve">  "Tidigare behandlat i utskottet</w:instrText>
      </w:r>
      <w:r>
        <w:rPr>
          <w:b/>
        </w:rPr>
        <w:br/>
      </w:r>
      <w:r>
        <w:instrText>2017-06-01</w:instrText>
      </w:r>
    </w:p>
    <w:p w14:paraId="046F3B3F" w14:textId="77777777" w:rsidR="00BE25CD" w:rsidRDefault="00BE25CD" w:rsidP="00BE25CD">
      <w:r>
        <w:instrText>"</w:instrText>
      </w:r>
      <w:r>
        <w:rPr>
          <w:b/>
        </w:rPr>
        <w:instrText xml:space="preserve"> </w:instrText>
      </w:r>
      <w:r>
        <w:rPr>
          <w:b/>
        </w:rPr>
        <w:fldChar w:fldCharType="separate"/>
      </w:r>
      <w:r>
        <w:rPr>
          <w:b/>
        </w:rPr>
        <w:t>Tidigare behandlat i utskottet</w:t>
      </w:r>
      <w:r>
        <w:rPr>
          <w:b/>
        </w:rPr>
        <w:br/>
      </w:r>
      <w:r>
        <w:t>2017-06-01</w:t>
      </w:r>
    </w:p>
    <w:p w14:paraId="046F3B40" w14:textId="6307504A" w:rsidR="00E96904" w:rsidRDefault="00BE25CD" w:rsidP="00BE25CD">
      <w:pPr>
        <w:rPr>
          <w:b/>
        </w:rPr>
      </w:pPr>
      <w:r>
        <w:rPr>
          <w:b/>
        </w:rPr>
        <w:fldChar w:fldCharType="end"/>
      </w:r>
      <w:r w:rsidRPr="00B44CE2">
        <w:rPr>
          <w:b/>
        </w:rPr>
        <w:t>Annotering</w:t>
      </w:r>
    </w:p>
    <w:p w14:paraId="046F3B41" w14:textId="4E0BD025" w:rsidR="00E96904" w:rsidRDefault="00BE25CD">
      <w:pPr>
        <w:spacing w:after="280" w:afterAutospacing="1"/>
      </w:pPr>
      <w:r>
        <w:rPr>
          <w:b/>
          <w:bCs/>
        </w:rPr>
        <w:t>Avsikt med behandlingen i rådet:</w:t>
      </w:r>
      <w:r>
        <w:t xml:space="preserve"> Komma överens i princip om förslaget till förordning enligt 9941/17. Besluta att vidarebefordra förslaget om förordning enligt 9941/17 till Eur</w:t>
      </w:r>
      <w:r w:rsidR="00AC73F0">
        <w:t>opaparlamentet för godkännande.</w:t>
      </w:r>
    </w:p>
    <w:p w14:paraId="046F3B42" w14:textId="77777777" w:rsidR="00E96904" w:rsidRDefault="00BE25CD">
      <w:pPr>
        <w:spacing w:after="280" w:afterAutospacing="1"/>
      </w:pPr>
      <w:r>
        <w:rPr>
          <w:b/>
          <w:bCs/>
        </w:rPr>
        <w:t>Hur regeringen ställer sig till den blivande A-punkten:</w:t>
      </w:r>
      <w:r>
        <w:t xml:space="preserve"> Regeringen har inga synpunkter på den blivande A-punkten och avser, såsom utanför kretsen för det fördjupade samarbetet, att delta i de fortsatta överläggningarna i rådet men utan rätt att rösta. </w:t>
      </w:r>
    </w:p>
    <w:p w14:paraId="046F3B43" w14:textId="77777777" w:rsidR="00E96904" w:rsidRDefault="00BE25CD">
      <w:pPr>
        <w:spacing w:after="280" w:afterAutospacing="1"/>
      </w:pPr>
      <w:r>
        <w:rPr>
          <w:b/>
          <w:bCs/>
        </w:rPr>
        <w:t>Bakgrund:</w:t>
      </w:r>
      <w:r>
        <w:t xml:space="preserve"> Kommissionen föreslog i juli 2013 att det ska inrättas en europeisk åklagarmyndighet (Eppo) med uppgift att bekämpa brott mot EU:s finansiella intressen. Medlemsstaternas deltagande i Eppo är frivilligt och Sverige förklarade vid RIF-rådet i december 2016 att man för närvarande inte kommer att delta i Eppo. Frånvaron av den nödvändiga enhälligheten för att kunna upprätta Eppo fastslogs formellt av rådet den 7 februari 2016 och detta bekräftades av Europeiska rådet den 9 mars 2017.  Den 3 april 2017 underrättade 16 medlemsstater Europaparlamentet, rådet och kommissionen om att de önskade upprätta ett fördjupat samarbete om inrättande av Eppo. Därefter har ytterligare fyra medlemsstater utryckt sin önskan att delta i upprättandet av det fördjupade samarbetet. Den 8 juni 2017 antog rådet en allmän inriktning om förordningen om inrättandet av Eppo. Det är möjligt för medlemsstaterna att vänta med sin slutliga inställning till förslaget fram till dess att förordningen slutligen antas. Sverige har, såsom medlemsstat utanför kretsen för det fördjupade samarbetet, rätt att delta i de fortsätta överläggningarna i rådet men utan rätt att rösta. </w:t>
      </w:r>
      <w:r>
        <w:br/>
      </w:r>
    </w:p>
    <w:p w14:paraId="046F3B44" w14:textId="77777777" w:rsidR="00BE25CD" w:rsidRDefault="00BE25CD">
      <w:pPr>
        <w:spacing w:after="280" w:afterAutospacing="1"/>
        <w:rPr>
          <w:noProof/>
        </w:rPr>
      </w:pPr>
    </w:p>
    <w:p w14:paraId="046F3B45" w14:textId="77777777" w:rsidR="00BE25CD" w:rsidRPr="00BE25CD" w:rsidRDefault="00BE25CD" w:rsidP="00BE25CD">
      <w:pPr>
        <w:pStyle w:val="Rubrik1"/>
        <w:rPr>
          <w:lang w:val="en-US"/>
        </w:rPr>
      </w:pPr>
      <w:bookmarkStart w:id="20" w:name="_Toc487099316"/>
      <w:r w:rsidRPr="00BE25CD">
        <w:rPr>
          <w:noProof/>
          <w:lang w:val="en-US"/>
        </w:rPr>
        <w:lastRenderedPageBreak/>
        <w:t>Relations with the Uzbekistan</w:t>
      </w:r>
      <w:r w:rsidRPr="00BE25CD">
        <w:rPr>
          <w:noProof/>
          <w:lang w:val="en-US"/>
        </w:rPr>
        <w:br/>
        <w:t>Establishment of the position of the European Union for the 13th meeting of the EU-Uzbekistan Cooperation Council (Brussels, 17 July 2017)</w:t>
      </w:r>
      <w:bookmarkEnd w:id="20"/>
    </w:p>
    <w:p w14:paraId="046F3B46" w14:textId="2BF29A13" w:rsidR="00BE25CD" w:rsidRPr="00E54491" w:rsidRDefault="00BE25CD" w:rsidP="00BE25CD">
      <w:r w:rsidRPr="00E54491">
        <w:rPr>
          <w:noProof/>
        </w:rPr>
        <w:t>10730</w:t>
      </w:r>
      <w:r w:rsidRPr="00E54491">
        <w:t>/17 COEST 154</w:t>
      </w:r>
    </w:p>
    <w:p w14:paraId="046F3B47" w14:textId="77777777" w:rsidR="00BE25CD" w:rsidRDefault="00BE25CD" w:rsidP="00BE25CD">
      <w:r>
        <w:rPr>
          <w:b/>
        </w:rPr>
        <w:t>Ansvarigt statsråd</w:t>
      </w:r>
      <w:r>
        <w:rPr>
          <w:b/>
        </w:rPr>
        <w:br/>
      </w:r>
      <w:r>
        <w:rPr>
          <w:noProof/>
        </w:rPr>
        <w:t>Margot</w:t>
      </w:r>
      <w:r>
        <w:t xml:space="preserve"> Wallström</w:t>
      </w:r>
    </w:p>
    <w:p w14:paraId="046F3B48" w14:textId="77777777" w:rsidR="00BE25CD" w:rsidRDefault="00BE25CD" w:rsidP="00BE25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46F3B49"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46F3B4A"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46F3B4B"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46F3B4C"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46F3B4D"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46F3B4E"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46F3B4F" w14:textId="77777777" w:rsidR="00BE25CD" w:rsidRDefault="00BE25CD" w:rsidP="00BE25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46F3B50"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46F3B51" w14:textId="6E55FF09" w:rsidR="00BE25CD" w:rsidRDefault="00BE25CD" w:rsidP="00BE25CD">
      <w:r>
        <w:instrText>"</w:instrText>
      </w:r>
      <w:r>
        <w:rPr>
          <w:b/>
        </w:rPr>
        <w:instrText xml:space="preserve"> </w:instrText>
      </w:r>
      <w:r>
        <w:rPr>
          <w:b/>
        </w:rPr>
        <w:fldChar w:fldCharType="end"/>
      </w:r>
      <w:r w:rsidRPr="00B44CE2">
        <w:rPr>
          <w:b/>
        </w:rPr>
        <w:t>Annotering</w:t>
      </w:r>
    </w:p>
    <w:p w14:paraId="046F3B53" w14:textId="3AE76195" w:rsidR="00E96904" w:rsidRDefault="00BE25CD" w:rsidP="00AC73F0">
      <w:pPr>
        <w:spacing w:after="280" w:afterAutospacing="1"/>
      </w:pPr>
      <w:r>
        <w:rPr>
          <w:b/>
          <w:bCs/>
        </w:rPr>
        <w:t>Avsikt med behandlingen i rådet:</w:t>
      </w:r>
      <w:r w:rsidR="00AC73F0">
        <w:t xml:space="preserve"> </w:t>
      </w:r>
      <w:r>
        <w:t>Rådet föreslås anta Europeiska unionens ståndpunkt inför det trettonde mötet i samarbetsrådet EU-Uzbekist</w:t>
      </w:r>
      <w:r w:rsidR="00AC73F0">
        <w:t xml:space="preserve">an (Bryssel den 17 juli 2017). </w:t>
      </w:r>
    </w:p>
    <w:p w14:paraId="046F3B54" w14:textId="1D95B1E2" w:rsidR="00E96904" w:rsidRDefault="00BE25CD">
      <w:pPr>
        <w:spacing w:after="280" w:afterAutospacing="1"/>
      </w:pPr>
      <w:r>
        <w:rPr>
          <w:b/>
          <w:bCs/>
        </w:rPr>
        <w:t>Hur regeringen ställer sig till den blivande A-punkten:</w:t>
      </w:r>
      <w:r w:rsidR="00AC73F0">
        <w:t xml:space="preserve"> </w:t>
      </w:r>
      <w:r>
        <w:t xml:space="preserve">Regeringen avser rösta ja till att rådet antar Europeiska unionens ståndpunkt inför det trettonde mötet i samarbetsrådet EU-Uzbekistan. </w:t>
      </w:r>
    </w:p>
    <w:p w14:paraId="046F3B56" w14:textId="074203BE" w:rsidR="00BE25CD" w:rsidRDefault="00BE25CD" w:rsidP="00AC73F0">
      <w:pPr>
        <w:spacing w:after="280" w:afterAutospacing="1"/>
      </w:pPr>
      <w:r>
        <w:rPr>
          <w:b/>
          <w:bCs/>
        </w:rPr>
        <w:t>Bakgrund:</w:t>
      </w:r>
      <w:r w:rsidR="00AC73F0">
        <w:t xml:space="preserve"> </w:t>
      </w:r>
      <w:r>
        <w:t>Det trettonde samarbetsrådet mellan EU och Uzbekistan äger rum i Bryssel den 17 juli 2017. Mötet utgör en plattform där utvecklingen av de viktigaste frågorna i relationen mellan EU och Uzbekistan diskuteras sedan det senaste mötet i samarbetsrådet den 17 maj 2015. Under mötet diskuteras också politiska, ekonomiska, regionala och internationella frågor.</w:t>
      </w:r>
    </w:p>
    <w:p w14:paraId="0A96472D" w14:textId="24E8C805" w:rsidR="00AC73F0" w:rsidRDefault="00AC73F0" w:rsidP="00AC73F0">
      <w:pPr>
        <w:spacing w:after="280" w:afterAutospacing="1"/>
      </w:pPr>
    </w:p>
    <w:p w14:paraId="114E281C" w14:textId="354C1D2C" w:rsidR="00AC73F0" w:rsidRDefault="00AC73F0" w:rsidP="00AC73F0">
      <w:pPr>
        <w:spacing w:after="280" w:afterAutospacing="1"/>
      </w:pPr>
    </w:p>
    <w:p w14:paraId="4407EA57" w14:textId="1EF4EC11" w:rsidR="00AC73F0" w:rsidRDefault="00AC73F0" w:rsidP="00AC73F0">
      <w:pPr>
        <w:spacing w:after="280" w:afterAutospacing="1"/>
      </w:pPr>
    </w:p>
    <w:p w14:paraId="35111DE5" w14:textId="47F24E41" w:rsidR="00AC73F0" w:rsidRDefault="00AC73F0" w:rsidP="00AC73F0">
      <w:pPr>
        <w:spacing w:after="280" w:afterAutospacing="1"/>
      </w:pPr>
    </w:p>
    <w:p w14:paraId="35B0E80F" w14:textId="5503D26B" w:rsidR="00AC73F0" w:rsidRDefault="00AC73F0" w:rsidP="00AC73F0">
      <w:pPr>
        <w:spacing w:after="280" w:afterAutospacing="1"/>
      </w:pPr>
    </w:p>
    <w:p w14:paraId="0EAC3E06" w14:textId="0643E8D7" w:rsidR="00AC73F0" w:rsidRDefault="00AC73F0" w:rsidP="00AC73F0">
      <w:pPr>
        <w:spacing w:after="280" w:afterAutospacing="1"/>
      </w:pPr>
    </w:p>
    <w:p w14:paraId="76482F9B" w14:textId="4C6A142C" w:rsidR="00AC73F0" w:rsidRDefault="00AC73F0" w:rsidP="00AC73F0">
      <w:pPr>
        <w:spacing w:after="280" w:afterAutospacing="1"/>
      </w:pPr>
    </w:p>
    <w:p w14:paraId="1C94A917" w14:textId="00D6FF78" w:rsidR="00AC73F0" w:rsidRDefault="00AC73F0" w:rsidP="00AC73F0">
      <w:pPr>
        <w:spacing w:after="280" w:afterAutospacing="1"/>
      </w:pPr>
    </w:p>
    <w:p w14:paraId="53135FDB" w14:textId="5A80A1E2" w:rsidR="00AC73F0" w:rsidRDefault="00AC73F0" w:rsidP="00AC73F0">
      <w:pPr>
        <w:spacing w:after="280" w:afterAutospacing="1"/>
      </w:pPr>
    </w:p>
    <w:p w14:paraId="13CF4B0C" w14:textId="7FC0C381" w:rsidR="00AC73F0" w:rsidRDefault="00AC73F0" w:rsidP="00AC73F0">
      <w:pPr>
        <w:spacing w:after="280" w:afterAutospacing="1"/>
      </w:pPr>
    </w:p>
    <w:p w14:paraId="211915AA" w14:textId="77777777" w:rsidR="00AC73F0" w:rsidRDefault="00AC73F0" w:rsidP="00AC73F0">
      <w:pPr>
        <w:spacing w:after="280" w:afterAutospacing="1"/>
      </w:pPr>
    </w:p>
    <w:p w14:paraId="046F3B64" w14:textId="77777777" w:rsidR="00BE25CD" w:rsidRPr="00BE25CD" w:rsidRDefault="00BE25CD" w:rsidP="00BE25CD">
      <w:pPr>
        <w:pStyle w:val="Rubrik1"/>
        <w:rPr>
          <w:lang w:val="en-US"/>
        </w:rPr>
      </w:pPr>
      <w:bookmarkStart w:id="21" w:name="_Toc487099317"/>
      <w:r w:rsidRPr="00BE25CD">
        <w:rPr>
          <w:noProof/>
          <w:lang w:val="en-US"/>
        </w:rPr>
        <w:lastRenderedPageBreak/>
        <w:t>Draft Council Decision amending Decision (CFSP) 2016/849 concerning restrictive measures against the Democratic People's Republic of Korea</w:t>
      </w:r>
      <w:bookmarkEnd w:id="21"/>
    </w:p>
    <w:p w14:paraId="046F3B68" w14:textId="0CBB80BA" w:rsidR="00BE25CD" w:rsidRPr="00AC73F0" w:rsidRDefault="00BE25CD" w:rsidP="00AC73F0">
      <w:pPr>
        <w:rPr>
          <w:lang w:val="en-US"/>
        </w:rPr>
      </w:pPr>
      <w:r w:rsidRPr="00AC73F0">
        <w:rPr>
          <w:noProof/>
          <w:lang w:val="en-US"/>
        </w:rPr>
        <w:t>=</w:t>
      </w:r>
      <w:r w:rsidRPr="00AC73F0">
        <w:rPr>
          <w:lang w:val="en-US"/>
        </w:rPr>
        <w:t>Adoption</w:t>
      </w:r>
      <w:r w:rsidRPr="00AC73F0">
        <w:rPr>
          <w:lang w:val="en-US"/>
        </w:rPr>
        <w:br/>
      </w:r>
      <w:r w:rsidRPr="00AC73F0">
        <w:rPr>
          <w:noProof/>
          <w:lang w:val="en-US"/>
        </w:rPr>
        <w:t>10819</w:t>
      </w:r>
      <w:r w:rsidRPr="00AC73F0">
        <w:rPr>
          <w:lang w:val="en-US"/>
        </w:rPr>
        <w:t>/17 CORLX 305 CFSP/PESC 598 COASI 84 COARM 179</w:t>
      </w:r>
      <w:r w:rsidRPr="00AC73F0">
        <w:rPr>
          <w:lang w:val="en-US"/>
        </w:rPr>
        <w:br/>
        <w:t>CONUN 158 FIN 432</w:t>
      </w:r>
      <w:r w:rsidRPr="00AC73F0">
        <w:rPr>
          <w:lang w:val="en-US"/>
        </w:rPr>
        <w:br/>
        <w:t xml:space="preserve">10517/17 CORLX 290 CFSP/PESC 566 COASI 73 COARM 169 </w:t>
      </w:r>
      <w:r w:rsidRPr="00AC73F0">
        <w:rPr>
          <w:lang w:val="en-US"/>
        </w:rPr>
        <w:br/>
        <w:t>CONUN 155 FIN 395</w:t>
      </w:r>
    </w:p>
    <w:p w14:paraId="046F3B69" w14:textId="77777777" w:rsidR="00BE25CD" w:rsidRPr="00BE25CD" w:rsidRDefault="00BE25CD" w:rsidP="00BE25CD">
      <w:pPr>
        <w:rPr>
          <w:lang w:val="fr-FR"/>
        </w:rPr>
      </w:pPr>
      <w:r w:rsidRPr="00BE25CD">
        <w:rPr>
          <w:b/>
          <w:lang w:val="fr-FR"/>
        </w:rPr>
        <w:t>Ansvarigt statsråd</w:t>
      </w:r>
      <w:r w:rsidRPr="00BE25CD">
        <w:rPr>
          <w:b/>
          <w:lang w:val="fr-FR"/>
        </w:rPr>
        <w:br/>
      </w:r>
      <w:r w:rsidRPr="00BE25CD">
        <w:rPr>
          <w:noProof/>
          <w:lang w:val="fr-FR"/>
        </w:rPr>
        <w:t>Margot</w:t>
      </w:r>
      <w:r w:rsidRPr="00BE25CD">
        <w:rPr>
          <w:lang w:val="fr-FR"/>
        </w:rPr>
        <w:t xml:space="preserve"> Wallström</w:t>
      </w:r>
    </w:p>
    <w:p w14:paraId="046F3B6A" w14:textId="77777777" w:rsidR="00BE25CD" w:rsidRDefault="00BE25CD" w:rsidP="00BE25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46F3B6B"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46F3B6C"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46F3B6D"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46F3B6E"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46F3B6F"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46F3B70"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46F3B71" w14:textId="77777777" w:rsidR="00BE25CD" w:rsidRDefault="00BE25CD" w:rsidP="00BE25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46F3B72"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46F3B74" w14:textId="63E8B547" w:rsidR="00E96904" w:rsidRDefault="00BE25CD" w:rsidP="00AC73F0">
      <w:r>
        <w:instrText>"</w:instrText>
      </w:r>
      <w:r>
        <w:rPr>
          <w:b/>
        </w:rPr>
        <w:instrText xml:space="preserve"> </w:instrText>
      </w:r>
      <w:r>
        <w:rPr>
          <w:b/>
        </w:rPr>
        <w:fldChar w:fldCharType="end"/>
      </w:r>
      <w:r w:rsidRPr="00B44CE2">
        <w:rPr>
          <w:b/>
        </w:rPr>
        <w:t>Annotering</w:t>
      </w:r>
      <w:r>
        <w:br/>
      </w:r>
      <w:r>
        <w:br/>
      </w:r>
      <w:r>
        <w:rPr>
          <w:b/>
          <w:bCs/>
        </w:rPr>
        <w:t>Avsikt med behandlingen i rådet</w:t>
      </w:r>
      <w:r>
        <w:t>: Antagande av rådsbeslut enligt artikel 29 i EU-fördraget om ändring av rådets beslut (GUSP) 2016/849 om restriktiva åtgärder mot Demokratiska folkrepubliken Korea.</w:t>
      </w:r>
      <w:r>
        <w:br/>
      </w:r>
      <w:r>
        <w:br/>
      </w:r>
      <w:r>
        <w:rPr>
          <w:b/>
          <w:bCs/>
        </w:rPr>
        <w:t>Hur regeringen ställer sig till den blivande A-punkten:</w:t>
      </w:r>
      <w:r>
        <w:t xml:space="preserve"> Regeringen avser godkänna EU:s </w:t>
      </w:r>
      <w:r w:rsidR="00727C4C">
        <w:t>rådsbeslut</w:t>
      </w:r>
      <w:r>
        <w:t>.</w:t>
      </w:r>
      <w:r>
        <w:br/>
      </w:r>
      <w:r>
        <w:br/>
      </w:r>
      <w:r>
        <w:rPr>
          <w:b/>
          <w:bCs/>
        </w:rPr>
        <w:t>Bakgrund:</w:t>
      </w:r>
      <w:r>
        <w:t xml:space="preserve"> FN:s säkerhetsråd har genom ett antal resolutioner beslutat om restriktiva åtgärder mot Demokratiska folkrepubliken Korea (Nordkorea) med anledning av landets kärntekniska och andra otillåtna program samt verksamhet som förbjudits av säkerhetsrådet. EU har genomfört dessa åtgärder och även självständigt beslutat om vissa ytterligare åtgärder.</w:t>
      </w:r>
      <w:r>
        <w:br/>
      </w:r>
      <w:r>
        <w:br/>
        <w:t xml:space="preserve">De restriktiva åtgärderna innefattar i dag förutom vissa handelsembargon och åtgärder inom den finansiella sektorn respektive transportsektorn, bland annat reserestriktioner och frysning av tillgångar och ekonomiska resurser för personer och – i förekommande fall – enheter, som anges i förteckningar i bilagor till gällande rådsbeslut. Ändringar i förteckningar kan ske såväl på grundval av listningsbeslut från FN:s säkerhetsråd och sanktionskommittén för landet som självständigt av EU. </w:t>
      </w:r>
      <w:r>
        <w:br/>
      </w:r>
      <w:r>
        <w:br/>
        <w:t>Europeiska unionens råd förväntas nu, efter översyn av EU:s självständigt beslutade åtgärder, vid ett kommande minist</w:t>
      </w:r>
      <w:r w:rsidR="00AC73F0">
        <w:t>errådsmöte anta ett beslut var i</w:t>
      </w:r>
      <w:r>
        <w:t xml:space="preserve">genom vissa personer och enheter utgår från bilaga II till beslut (GUSP) 2016/849 och förs upp i bilaga I. </w:t>
      </w:r>
    </w:p>
    <w:p w14:paraId="046F3B75" w14:textId="77309723" w:rsidR="00BE25CD" w:rsidRDefault="00BE25CD">
      <w:pPr>
        <w:spacing w:after="280" w:afterAutospacing="1"/>
        <w:rPr>
          <w:noProof/>
        </w:rPr>
      </w:pPr>
    </w:p>
    <w:p w14:paraId="1E231280" w14:textId="1CD7BF02" w:rsidR="00AC73F0" w:rsidRDefault="00AC73F0">
      <w:pPr>
        <w:spacing w:after="280" w:afterAutospacing="1"/>
        <w:rPr>
          <w:noProof/>
        </w:rPr>
      </w:pPr>
    </w:p>
    <w:p w14:paraId="1BC76E98" w14:textId="1A9C6AA5" w:rsidR="00AC73F0" w:rsidRDefault="00AC73F0">
      <w:pPr>
        <w:spacing w:after="280" w:afterAutospacing="1"/>
        <w:rPr>
          <w:noProof/>
        </w:rPr>
      </w:pPr>
    </w:p>
    <w:p w14:paraId="7DB3F2B6" w14:textId="77777777" w:rsidR="00AC73F0" w:rsidRDefault="00AC73F0">
      <w:pPr>
        <w:spacing w:after="280" w:afterAutospacing="1"/>
        <w:rPr>
          <w:noProof/>
        </w:rPr>
      </w:pPr>
    </w:p>
    <w:p w14:paraId="046F3B76" w14:textId="77777777" w:rsidR="00BE25CD" w:rsidRPr="00BE25CD" w:rsidRDefault="00BE25CD" w:rsidP="00BE25CD">
      <w:pPr>
        <w:pStyle w:val="Rubrik1"/>
        <w:rPr>
          <w:lang w:val="en-US"/>
        </w:rPr>
      </w:pPr>
      <w:bookmarkStart w:id="22" w:name="_Toc487099318"/>
      <w:r w:rsidRPr="00BE25CD">
        <w:rPr>
          <w:noProof/>
          <w:lang w:val="en-US"/>
        </w:rPr>
        <w:lastRenderedPageBreak/>
        <w:t>Draft Council Decision in support of the implementation of the Maputo Action Plan for the implementation of the 1997 Convention on the Prohibition of the Use, Stockpiling, Production and Transfer of Anti Personnel Mines and on their Destruction</w:t>
      </w:r>
      <w:bookmarkEnd w:id="22"/>
    </w:p>
    <w:p w14:paraId="046F3B78" w14:textId="79C26208" w:rsidR="00BE25CD" w:rsidRPr="00BE25CD" w:rsidRDefault="00BE25CD" w:rsidP="00AC73F0">
      <w:pPr>
        <w:rPr>
          <w:lang w:val="fr-FR"/>
        </w:rPr>
      </w:pPr>
      <w:r w:rsidRPr="00BE25CD">
        <w:rPr>
          <w:noProof/>
          <w:lang w:val="fr-FR"/>
        </w:rPr>
        <w:t>=</w:t>
      </w:r>
      <w:r w:rsidRPr="00BE25CD">
        <w:rPr>
          <w:lang w:val="fr-FR"/>
        </w:rPr>
        <w:t>Adoption</w:t>
      </w:r>
      <w:r w:rsidRPr="00BE25CD">
        <w:rPr>
          <w:lang w:val="fr-FR"/>
        </w:rPr>
        <w:br/>
      </w:r>
      <w:r w:rsidRPr="00BE25CD">
        <w:rPr>
          <w:noProof/>
          <w:lang w:val="fr-FR"/>
        </w:rPr>
        <w:t>10821</w:t>
      </w:r>
      <w:r w:rsidRPr="00BE25CD">
        <w:rPr>
          <w:lang w:val="fr-FR"/>
        </w:rPr>
        <w:t>/17 CORLX 306 CFSP/PESC 599 CODUN 30 RELEX 583</w:t>
      </w:r>
      <w:r w:rsidRPr="00BE25CD">
        <w:rPr>
          <w:lang w:val="fr-FR"/>
        </w:rPr>
        <w:br/>
        <w:t>13547/16 CORLX 412 CFSP/PESC 846 CODUN 12 RELEX 872</w:t>
      </w:r>
    </w:p>
    <w:p w14:paraId="046F3B79" w14:textId="77777777" w:rsidR="00BE25CD" w:rsidRDefault="00BE25CD" w:rsidP="00BE25CD">
      <w:r>
        <w:rPr>
          <w:b/>
        </w:rPr>
        <w:t>Ansvarigt statsråd</w:t>
      </w:r>
      <w:r>
        <w:rPr>
          <w:b/>
        </w:rPr>
        <w:br/>
      </w:r>
      <w:r>
        <w:rPr>
          <w:noProof/>
        </w:rPr>
        <w:t>Margot</w:t>
      </w:r>
      <w:r>
        <w:t xml:space="preserve"> Wallström</w:t>
      </w:r>
    </w:p>
    <w:p w14:paraId="046F3B7A" w14:textId="77777777" w:rsidR="00BE25CD" w:rsidRDefault="00BE25CD" w:rsidP="00BE25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46F3B7B"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46F3B7C"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46F3B7D"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46F3B7E"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46F3B7F"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46F3B80"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46F3B81" w14:textId="77777777" w:rsidR="00BE25CD" w:rsidRDefault="00BE25CD" w:rsidP="00BE25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46F3B82"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46F3B83" w14:textId="032910E4" w:rsidR="00BE25CD" w:rsidRDefault="00BE25CD" w:rsidP="00BE25CD">
      <w:r>
        <w:instrText>"</w:instrText>
      </w:r>
      <w:r>
        <w:rPr>
          <w:b/>
        </w:rPr>
        <w:instrText xml:space="preserve"> </w:instrText>
      </w:r>
      <w:r>
        <w:rPr>
          <w:b/>
        </w:rPr>
        <w:fldChar w:fldCharType="end"/>
      </w:r>
      <w:r w:rsidRPr="00B44CE2">
        <w:rPr>
          <w:b/>
        </w:rPr>
        <w:t>Annotering</w:t>
      </w:r>
    </w:p>
    <w:p w14:paraId="046F3B84" w14:textId="2E5B2446" w:rsidR="00E96904" w:rsidRDefault="00BE25CD">
      <w:pPr>
        <w:spacing w:after="280" w:afterAutospacing="1"/>
      </w:pPr>
      <w:r>
        <w:rPr>
          <w:b/>
          <w:bCs/>
        </w:rPr>
        <w:t>Avsikt med behandlingen i rådet:</w:t>
      </w:r>
      <w:r w:rsidR="00AC73F0">
        <w:t xml:space="preserve"> </w:t>
      </w:r>
      <w:r>
        <w:t>Rådet föreslås godkänna utkastet till rådets beslut om stöd till genomförandet av Ottawakonventionens aktionsplan (Maputo Action Plan).</w:t>
      </w:r>
    </w:p>
    <w:p w14:paraId="046F3B85" w14:textId="319D0874" w:rsidR="00E96904" w:rsidRDefault="00BE25CD">
      <w:pPr>
        <w:spacing w:after="280" w:afterAutospacing="1"/>
      </w:pPr>
      <w:r>
        <w:rPr>
          <w:b/>
          <w:bCs/>
        </w:rPr>
        <w:t>Hur regeringen ställer sig till den blivande A-punkten:</w:t>
      </w:r>
      <w:r w:rsidR="00AC73F0">
        <w:t xml:space="preserve"> </w:t>
      </w:r>
      <w:r>
        <w:t xml:space="preserve">Regeringen avser rösta ja till förslaget. </w:t>
      </w:r>
      <w:r>
        <w:br/>
      </w:r>
      <w:r>
        <w:br/>
      </w:r>
      <w:r>
        <w:rPr>
          <w:b/>
          <w:bCs/>
        </w:rPr>
        <w:t>Bakgrund:</w:t>
      </w:r>
      <w:r w:rsidR="00AC73F0">
        <w:t xml:space="preserve"> </w:t>
      </w:r>
      <w:r>
        <w:t>Ottawakonventionen mot s.k. anti-personella landminor antogs 1997 och har i dagsläget 162 statsparter inkl. samtliga EU-länder. Den tredje översynskonferensen ägde rum i Maputo, Mocambique, 23-27 juni 2014. Vid konferensen antogs en ny handlingsplan som fokuserar på behovet av att slutföra de åtaganden som stater gjort för minhantering. EU har även gett stöd till genomförandet av handlingsplanerna från tidigare översynskonferenser. I utkastet till beslut anges ett antal åtgärder som konventionens implementeringssekretariat (ISU) får i uppdrag att genomföra. Det rör sig framför allt om stöd för olika aspekter på minhantering i stater som är i färd med att uppfylla sina åtaganden enligt konventionen liksom stöd för dess universalisering.</w:t>
      </w:r>
      <w:r>
        <w:br/>
      </w:r>
      <w:r>
        <w:br/>
      </w:r>
    </w:p>
    <w:p w14:paraId="705A0FBF" w14:textId="742BF4D8" w:rsidR="00AC73F0" w:rsidRDefault="00AC73F0">
      <w:pPr>
        <w:spacing w:after="280" w:afterAutospacing="1"/>
      </w:pPr>
    </w:p>
    <w:p w14:paraId="555D0644" w14:textId="1AD3947E" w:rsidR="00AC73F0" w:rsidRDefault="00AC73F0">
      <w:pPr>
        <w:spacing w:after="280" w:afterAutospacing="1"/>
      </w:pPr>
    </w:p>
    <w:p w14:paraId="41F45654" w14:textId="028B8E89" w:rsidR="00AC73F0" w:rsidRDefault="00AC73F0">
      <w:pPr>
        <w:spacing w:after="280" w:afterAutospacing="1"/>
      </w:pPr>
    </w:p>
    <w:p w14:paraId="3EE7CE40" w14:textId="77777777" w:rsidR="00AC73F0" w:rsidRDefault="00AC73F0">
      <w:pPr>
        <w:spacing w:after="280" w:afterAutospacing="1"/>
      </w:pPr>
    </w:p>
    <w:p w14:paraId="046F3B86" w14:textId="77777777" w:rsidR="00BE25CD" w:rsidRDefault="00BE25CD">
      <w:pPr>
        <w:spacing w:after="280" w:afterAutospacing="1"/>
        <w:rPr>
          <w:noProof/>
        </w:rPr>
      </w:pPr>
    </w:p>
    <w:p w14:paraId="046F3B87" w14:textId="77777777" w:rsidR="00BE25CD" w:rsidRPr="00BE25CD" w:rsidRDefault="00BE25CD" w:rsidP="00BE25CD">
      <w:pPr>
        <w:pStyle w:val="Rubrik1"/>
        <w:rPr>
          <w:lang w:val="en-US"/>
        </w:rPr>
      </w:pPr>
      <w:bookmarkStart w:id="23" w:name="_Toc487099319"/>
      <w:r w:rsidRPr="00BE25CD">
        <w:rPr>
          <w:noProof/>
          <w:lang w:val="en-US"/>
        </w:rPr>
        <w:lastRenderedPageBreak/>
        <w:t>Draft Council Decision on the conclusion of the Agreement between the European Union, Iceland, the Principality of Liechtenstein and the Kingdom of Norway on an EEA Financial Mechanism 2014-2021, the Agreement between the Kingdom of Norway and the European Union on a Norwegian Financial Mechanism for the period 2014-2021, the Additional Protocol to the Agreement between the European Economic Community and the Kingdom of Norway and the Additional Protocol to the Agreement between the European Economic Community and Iceland</w:t>
      </w:r>
      <w:bookmarkEnd w:id="23"/>
    </w:p>
    <w:p w14:paraId="046F3B8D" w14:textId="0D55239C" w:rsidR="00BE25CD" w:rsidRPr="00AC73F0" w:rsidRDefault="00BE25CD" w:rsidP="00AC73F0">
      <w:pPr>
        <w:rPr>
          <w:lang w:val="en-US"/>
        </w:rPr>
      </w:pPr>
      <w:r w:rsidRPr="00AC73F0">
        <w:rPr>
          <w:noProof/>
          <w:lang w:val="en-US"/>
        </w:rPr>
        <w:t>=</w:t>
      </w:r>
      <w:r w:rsidRPr="00AC73F0">
        <w:rPr>
          <w:lang w:val="en-US"/>
        </w:rPr>
        <w:t xml:space="preserve">Adoption </w:t>
      </w:r>
      <w:r w:rsidRPr="00AC73F0">
        <w:rPr>
          <w:lang w:val="en-US"/>
        </w:rPr>
        <w:br/>
      </w:r>
      <w:r w:rsidRPr="00AC73F0">
        <w:rPr>
          <w:noProof/>
          <w:lang w:val="en-US"/>
        </w:rPr>
        <w:t>10853</w:t>
      </w:r>
      <w:r w:rsidRPr="00AC73F0">
        <w:rPr>
          <w:lang w:val="en-US"/>
        </w:rPr>
        <w:t>/17 AELE 56 EEE 33 N 28 ISL 32 FL 26 MI 536 PECHE 276 US 172</w:t>
      </w:r>
      <w:r w:rsidRPr="00AC73F0">
        <w:rPr>
          <w:lang w:val="en-US"/>
        </w:rPr>
        <w:br/>
        <w:t>6679/16 AELE 9 EEE 6 N 10 ISL 6 FL 8 MI 120 PECHE 60 UD 43</w:t>
      </w:r>
      <w:r w:rsidRPr="00AC73F0">
        <w:rPr>
          <w:lang w:val="en-US"/>
        </w:rPr>
        <w:br/>
        <w:t>6956/16 AELE 10 EEE 7 N 12 ISL 7 FL 9 MI 136 PECHE 70 UD 53</w:t>
      </w:r>
      <w:r w:rsidRPr="00AC73F0">
        <w:rPr>
          <w:lang w:val="en-US"/>
        </w:rPr>
        <w:br/>
        <w:t>6957/16 AELE 11 EEE 8 N 13 ISL 8 FL 10 MI 137 PECHE 71 UD 54</w:t>
      </w:r>
      <w:r w:rsidRPr="00AC73F0">
        <w:rPr>
          <w:lang w:val="en-US"/>
        </w:rPr>
        <w:br/>
        <w:t>6959/16 AELE 12 EEE 9 N 14 ISL 9 FL 11 MI 139 PECHE 72 UD 55</w:t>
      </w:r>
      <w:r w:rsidRPr="00AC73F0">
        <w:rPr>
          <w:lang w:val="en-US"/>
        </w:rPr>
        <w:br/>
        <w:t>6960/16 AELE 13 EEE 10 N 15 ISL 10 FL 12 MI 140 PECHE 73 UD 56</w:t>
      </w:r>
    </w:p>
    <w:p w14:paraId="046F3B8E" w14:textId="77777777" w:rsidR="00BE25CD" w:rsidRDefault="00BE25CD" w:rsidP="00BE25CD">
      <w:r>
        <w:rPr>
          <w:b/>
        </w:rPr>
        <w:t>Ansvarigt statsråd</w:t>
      </w:r>
      <w:r>
        <w:rPr>
          <w:b/>
        </w:rPr>
        <w:br/>
      </w:r>
      <w:r>
        <w:rPr>
          <w:noProof/>
        </w:rPr>
        <w:t>Ann</w:t>
      </w:r>
      <w:r>
        <w:t xml:space="preserve"> Linde</w:t>
      </w:r>
    </w:p>
    <w:p w14:paraId="046F3B8F" w14:textId="77777777" w:rsidR="00BE25CD" w:rsidRDefault="00BE25CD" w:rsidP="00BE25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46F3B90"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46F3B91"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46F3B92"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46F3B93" w14:textId="77777777" w:rsidR="00BE25CD" w:rsidRDefault="00BE25CD" w:rsidP="00BE25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46F3B94"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46F3B95" w14:textId="77777777" w:rsidR="00BE25CD" w:rsidRDefault="00BE25CD" w:rsidP="00BE25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46F3B96" w14:textId="77777777" w:rsidR="00BE25CD" w:rsidRDefault="00BE25CD" w:rsidP="00BE25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46F3B97" w14:textId="77777777" w:rsidR="00BE25CD" w:rsidRDefault="00BE25CD" w:rsidP="00BE25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46F3B98" w14:textId="40505B2F" w:rsidR="00BE25CD" w:rsidRDefault="00BE25CD" w:rsidP="00BE25CD">
      <w:r>
        <w:instrText>"</w:instrText>
      </w:r>
      <w:r>
        <w:rPr>
          <w:b/>
        </w:rPr>
        <w:instrText xml:space="preserve"> </w:instrText>
      </w:r>
      <w:r>
        <w:rPr>
          <w:b/>
        </w:rPr>
        <w:fldChar w:fldCharType="end"/>
      </w:r>
      <w:r w:rsidRPr="00B44CE2">
        <w:rPr>
          <w:b/>
        </w:rPr>
        <w:t>Annotering</w:t>
      </w:r>
    </w:p>
    <w:p w14:paraId="046F3B99" w14:textId="77777777" w:rsidR="00E96904" w:rsidRDefault="00BE25CD">
      <w:pPr>
        <w:spacing w:after="280" w:afterAutospacing="1"/>
      </w:pPr>
      <w:r>
        <w:rPr>
          <w:b/>
          <w:bCs/>
        </w:rPr>
        <w:t xml:space="preserve">Avsikt med behandlingen i rådet: </w:t>
      </w:r>
      <w:r>
        <w:t xml:space="preserve">Rådet föreslås besluta om ingående av </w:t>
      </w:r>
    </w:p>
    <w:p w14:paraId="046F3B9A" w14:textId="77777777" w:rsidR="00E96904" w:rsidRDefault="00BE25CD">
      <w:pPr>
        <w:spacing w:after="280" w:afterAutospacing="1"/>
      </w:pPr>
      <w:r>
        <w:t>• avtal mellan Europeiska unionen, Island, Furstendömet Liechtenstein och Konungariket Norge om en finansiell mekanism för EES för perioden 2014–2021,</w:t>
      </w:r>
      <w:r>
        <w:br/>
        <w:t>• avtal mellan Konungariket Norge och Europeiska unionen om en norsk finansiell mekanism för perioden 2014–2021,</w:t>
      </w:r>
      <w:r>
        <w:br/>
        <w:t>• tilläggsprotokoll till avtalet mellan Europeiska ekonomiska gemenskapen och Konungariket Norge och</w:t>
      </w:r>
      <w:r>
        <w:br/>
        <w:t>• tilläggsprotokoll till avtalet mellan Europeiska ekonomiska gemenskapen och Island.</w:t>
      </w:r>
      <w:r>
        <w:br/>
      </w:r>
      <w:r>
        <w:rPr>
          <w:b/>
          <w:bCs/>
        </w:rPr>
        <w:br/>
        <w:t>Hur regeringen ställer sig till den blivande A-punkten:</w:t>
      </w:r>
      <w:r>
        <w:t xml:space="preserve"> Regeringen avser att rösta ja till förslaget. </w:t>
      </w:r>
    </w:p>
    <w:p w14:paraId="046F3B9B" w14:textId="5D11C80C" w:rsidR="00E96904" w:rsidRDefault="00BE25CD" w:rsidP="00727C4C">
      <w:pPr>
        <w:spacing w:after="280" w:afterAutospacing="1"/>
      </w:pPr>
      <w:r>
        <w:rPr>
          <w:b/>
          <w:bCs/>
        </w:rPr>
        <w:t>Bakgrund:</w:t>
      </w:r>
      <w:r>
        <w:t xml:space="preserve"> Avtalet om Europeiska ekonomiska samarbetsområdet möjliggör för Norge, Island och Liechtenstein (Eftastaterna i EES) att delta fullt ut i den inre marknaden. EES går längre än traditionella frihandelsavtal genom att utvidga rättigheterna och skyldigheterna på EU:s inre marknad till att fullt ut omfatta Eftastaterna i EES. Sedan avtalet trädde i kraft 1994 har dessa tre länder bidragit till att minska de ekonomiska och sociala skillnaderna inom EES. Dessutom har Norge bidragit genom en separat norsk finansiell mekanism. Den senaste finansiella mekanismen löpte ut den 30 april 2014.</w:t>
      </w:r>
      <w:r>
        <w:br/>
      </w:r>
      <w:r>
        <w:br/>
        <w:t>Mot bakgrund av det fortsatta behovet av att minska de ekonomiska och sociala skillnaderna inom EES har förhandlingar hållits med Island, Liechtenstein och Norge om ett avtal om de framtida finansiella bidragen från Eftastaterna i EES för att förbättra den ekonomi</w:t>
      </w:r>
      <w:r w:rsidR="00727C4C">
        <w:t>ska och sociala sammanhållningen</w:t>
      </w:r>
      <w:r>
        <w:t>. Parallellt med, men oberoende av, förhandlingarna om den finansiella mekanismen inleddes en översyn av fiskhandelsprotokollen mellan EU och Island respektive EU och Norge på grundval av klausulen om översyn av tilläggsprotokollen till frihandelsavtalen med Norge och Island.</w:t>
      </w:r>
      <w:r>
        <w:br/>
      </w:r>
      <w:r>
        <w:br/>
      </w:r>
      <w:r>
        <w:lastRenderedPageBreak/>
        <w:t>Genom avtalet om den finansiella mekanismen för EES och Norgeavtalet kommer Eftastaterna i EES att sammanlagt ge ett finansiellt bidrag till den ekonomiska och sociala sammanhållningen i EES på 2,8 miljarder euro för perioden 2014–2021, vilket innebär en total ökning av det finansiella bidraget på 11,3 procent jämfört med perioden 2009–2014.</w:t>
      </w:r>
      <w:r>
        <w:br/>
      </w:r>
      <w:r>
        <w:br/>
        <w:t xml:space="preserve">Översynen av fiskhandelsprotokollen mellan EU och Island respektive EU och Norge ledde till att båda länderna beviljades nya koncessioner för perioden 2014–2021. Dessa koncessioner utgör i huvudsak en förlängning av de koncessioner som gällde för perioden 2009–2014 med en måttlig ökning i koncessionerna för vissa tullpositioner och/eller en förlängning av de tidigare koncessionerna för andra tullpositioner. </w:t>
      </w:r>
      <w:r w:rsidR="00727C4C">
        <w:br/>
      </w:r>
      <w:r>
        <w:br/>
        <w:t xml:space="preserve">Den finansiella mekanismen för EES och bidragen från Norge för 2014–2021, som sammanlagt uppgår till 2,8 miljarder euro, kommer väsentligt att bidra till uppnåendet av de övergripande målen för Europa 2020-strategin för smart och hållbar tillväxt för alla. </w:t>
      </w:r>
      <w:r>
        <w:br/>
      </w:r>
      <w:r>
        <w:br/>
      </w:r>
    </w:p>
    <w:p w14:paraId="046F3B9C" w14:textId="13DB7946" w:rsidR="00BE25CD" w:rsidRDefault="00BE25CD">
      <w:pPr>
        <w:spacing w:after="280" w:afterAutospacing="1"/>
        <w:rPr>
          <w:noProof/>
        </w:rPr>
      </w:pPr>
    </w:p>
    <w:p w14:paraId="65C821C8" w14:textId="658FCD6E" w:rsidR="00AC73F0" w:rsidRDefault="00AC73F0">
      <w:pPr>
        <w:spacing w:after="280" w:afterAutospacing="1"/>
        <w:rPr>
          <w:noProof/>
        </w:rPr>
      </w:pPr>
    </w:p>
    <w:p w14:paraId="58C8E727" w14:textId="590687A5" w:rsidR="00AC73F0" w:rsidRDefault="00AC73F0">
      <w:pPr>
        <w:spacing w:after="280" w:afterAutospacing="1"/>
        <w:rPr>
          <w:noProof/>
        </w:rPr>
      </w:pPr>
    </w:p>
    <w:p w14:paraId="6A8E9D48" w14:textId="05D5B32F" w:rsidR="00AC73F0" w:rsidRDefault="00AC73F0">
      <w:pPr>
        <w:spacing w:after="280" w:afterAutospacing="1"/>
        <w:rPr>
          <w:noProof/>
        </w:rPr>
      </w:pPr>
    </w:p>
    <w:p w14:paraId="7247D309" w14:textId="3C5C7546" w:rsidR="00AC73F0" w:rsidRDefault="00AC73F0">
      <w:pPr>
        <w:spacing w:after="280" w:afterAutospacing="1"/>
        <w:rPr>
          <w:noProof/>
        </w:rPr>
      </w:pPr>
    </w:p>
    <w:p w14:paraId="420BD9FE" w14:textId="0AC6454E" w:rsidR="00AC73F0" w:rsidRDefault="00AC73F0">
      <w:pPr>
        <w:spacing w:after="280" w:afterAutospacing="1"/>
        <w:rPr>
          <w:noProof/>
        </w:rPr>
      </w:pPr>
    </w:p>
    <w:p w14:paraId="735D7D47" w14:textId="7E6736C5" w:rsidR="00AC73F0" w:rsidRDefault="00AC73F0">
      <w:pPr>
        <w:spacing w:after="280" w:afterAutospacing="1"/>
        <w:rPr>
          <w:noProof/>
        </w:rPr>
      </w:pPr>
    </w:p>
    <w:p w14:paraId="58AD23D8" w14:textId="25F89058" w:rsidR="00AC73F0" w:rsidRDefault="00AC73F0">
      <w:pPr>
        <w:spacing w:after="280" w:afterAutospacing="1"/>
        <w:rPr>
          <w:noProof/>
        </w:rPr>
      </w:pPr>
    </w:p>
    <w:p w14:paraId="4BC64EA5" w14:textId="2BCDBFD8" w:rsidR="00AC73F0" w:rsidRDefault="00AC73F0">
      <w:pPr>
        <w:spacing w:after="280" w:afterAutospacing="1"/>
        <w:rPr>
          <w:noProof/>
        </w:rPr>
      </w:pPr>
    </w:p>
    <w:p w14:paraId="0F457F4A" w14:textId="7BDA08B1" w:rsidR="00AC73F0" w:rsidRDefault="00AC73F0">
      <w:pPr>
        <w:spacing w:after="280" w:afterAutospacing="1"/>
        <w:rPr>
          <w:noProof/>
        </w:rPr>
      </w:pPr>
    </w:p>
    <w:p w14:paraId="768C734C" w14:textId="70FCD95D" w:rsidR="00AC73F0" w:rsidRDefault="00AC73F0">
      <w:pPr>
        <w:spacing w:after="280" w:afterAutospacing="1"/>
        <w:rPr>
          <w:noProof/>
        </w:rPr>
      </w:pPr>
    </w:p>
    <w:p w14:paraId="2F2BB0AF" w14:textId="4EC6BE24" w:rsidR="00AC73F0" w:rsidRDefault="00AC73F0">
      <w:pPr>
        <w:spacing w:after="280" w:afterAutospacing="1"/>
        <w:rPr>
          <w:noProof/>
        </w:rPr>
      </w:pPr>
    </w:p>
    <w:p w14:paraId="39793FFA" w14:textId="6FC81C7C" w:rsidR="00AC73F0" w:rsidRDefault="00AC73F0">
      <w:pPr>
        <w:spacing w:after="280" w:afterAutospacing="1"/>
        <w:rPr>
          <w:noProof/>
        </w:rPr>
      </w:pPr>
    </w:p>
    <w:p w14:paraId="6AF9ABAB" w14:textId="3435727A" w:rsidR="00AC73F0" w:rsidRDefault="00AC73F0">
      <w:pPr>
        <w:spacing w:after="280" w:afterAutospacing="1"/>
        <w:rPr>
          <w:noProof/>
        </w:rPr>
      </w:pPr>
    </w:p>
    <w:p w14:paraId="01758AD1" w14:textId="76392D8C" w:rsidR="00AC73F0" w:rsidRDefault="00AC73F0">
      <w:pPr>
        <w:spacing w:after="280" w:afterAutospacing="1"/>
        <w:rPr>
          <w:noProof/>
        </w:rPr>
      </w:pPr>
    </w:p>
    <w:p w14:paraId="0A955437" w14:textId="77777777" w:rsidR="00AC73F0" w:rsidRDefault="00AC73F0">
      <w:pPr>
        <w:spacing w:after="280" w:afterAutospacing="1"/>
        <w:rPr>
          <w:noProof/>
        </w:rPr>
      </w:pPr>
    </w:p>
    <w:p w14:paraId="046F3B9D" w14:textId="77777777" w:rsidR="00BE25CD" w:rsidRPr="00BE25CD" w:rsidRDefault="00BE25CD" w:rsidP="00BE25CD">
      <w:pPr>
        <w:pStyle w:val="Rubrik1"/>
        <w:rPr>
          <w:lang w:val="en-US"/>
        </w:rPr>
      </w:pPr>
      <w:bookmarkStart w:id="24" w:name="_Toc487099320"/>
      <w:r w:rsidRPr="00BE25CD">
        <w:rPr>
          <w:noProof/>
          <w:lang w:val="en-US"/>
        </w:rPr>
        <w:lastRenderedPageBreak/>
        <w:t>Mandate of the Friends of the Presidency group on the proposal for the European Defence Industrial Development Programme (EDIDP)</w:t>
      </w:r>
      <w:bookmarkEnd w:id="24"/>
    </w:p>
    <w:p w14:paraId="046F3BA0" w14:textId="15ACAE46" w:rsidR="00BE25CD" w:rsidRDefault="00BE25CD" w:rsidP="00AC73F0">
      <w:pPr>
        <w:rPr>
          <w:lang w:val="en-US"/>
        </w:rPr>
      </w:pPr>
      <w:r>
        <w:rPr>
          <w:noProof/>
          <w:lang w:val="en-US"/>
        </w:rPr>
        <w:t>10849</w:t>
      </w:r>
      <w:r>
        <w:rPr>
          <w:lang w:val="en-US"/>
        </w:rPr>
        <w:t>/</w:t>
      </w:r>
      <w:r w:rsidR="00AC73F0">
        <w:rPr>
          <w:lang w:val="en-US"/>
        </w:rPr>
        <w:t>1/</w:t>
      </w:r>
      <w:r>
        <w:rPr>
          <w:lang w:val="en-US"/>
        </w:rPr>
        <w:t xml:space="preserve">17 POLMIL 82 COMPET 522 CFSP/PESC 607 </w:t>
      </w:r>
      <w:r w:rsidR="00AC73F0">
        <w:rPr>
          <w:lang w:val="en-US"/>
        </w:rPr>
        <w:br/>
      </w:r>
      <w:r>
        <w:rPr>
          <w:lang w:val="en-US"/>
        </w:rPr>
        <w:t xml:space="preserve">CSDP/PSDC 385 </w:t>
      </w:r>
      <w:r w:rsidRPr="00AC73F0">
        <w:rPr>
          <w:lang w:val="en-US"/>
        </w:rPr>
        <w:t xml:space="preserve">COPS 228 EUMC 89 ECOFIN 600 IND 177 </w:t>
      </w:r>
      <w:r w:rsidR="00AC73F0" w:rsidRPr="00AC73F0">
        <w:rPr>
          <w:lang w:val="en-US"/>
        </w:rPr>
        <w:br/>
      </w:r>
      <w:r w:rsidRPr="00AC73F0">
        <w:rPr>
          <w:lang w:val="en-US"/>
        </w:rPr>
        <w:t xml:space="preserve">MI 535 </w:t>
      </w:r>
      <w:r>
        <w:rPr>
          <w:lang w:val="en-US"/>
        </w:rPr>
        <w:t>RECH 252 EMPL 396</w:t>
      </w:r>
    </w:p>
    <w:p w14:paraId="046F3BA1" w14:textId="077CE047" w:rsidR="00BE25CD" w:rsidRDefault="00BE25CD" w:rsidP="00BE25CD">
      <w:r w:rsidRPr="00AC73F0">
        <w:rPr>
          <w:b/>
        </w:rPr>
        <w:t>Ansvarigt statsråd</w:t>
      </w:r>
      <w:r w:rsidRPr="00AC73F0">
        <w:rPr>
          <w:b/>
        </w:rPr>
        <w:br/>
      </w:r>
      <w:r w:rsidR="00AC73F0" w:rsidRPr="00AC73F0">
        <w:t>Peter Hultqvist</w:t>
      </w:r>
    </w:p>
    <w:p w14:paraId="1268C41C" w14:textId="7C7CF8FF" w:rsidR="00AC73F0" w:rsidRDefault="00AC73F0" w:rsidP="00AC73F0">
      <w:r>
        <w:rPr>
          <w:b/>
        </w:rPr>
        <w:t>Tidigare behandlat i utskottet</w:t>
      </w:r>
      <w:r>
        <w:rPr>
          <w:b/>
        </w:rPr>
        <w:br/>
      </w:r>
      <w:r>
        <w:t>2017-06-29</w:t>
      </w:r>
    </w:p>
    <w:p w14:paraId="6ED7E39B" w14:textId="77777777" w:rsidR="00AC73F0" w:rsidRDefault="00AC73F0" w:rsidP="00AC73F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B43B1F5" w14:textId="77777777" w:rsidR="00AC73F0" w:rsidRDefault="00AC73F0" w:rsidP="00AC73F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F0EFF90" w14:textId="77777777" w:rsidR="00AC73F0" w:rsidRDefault="00AC73F0" w:rsidP="00AC73F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65F12C9" w14:textId="50468F8A" w:rsidR="00AC73F0" w:rsidRPr="00AC73F0" w:rsidRDefault="00AC73F0" w:rsidP="00AC73F0">
      <w:r>
        <w:instrText>"</w:instrText>
      </w:r>
      <w:r>
        <w:rPr>
          <w:b/>
        </w:rPr>
        <w:instrText xml:space="preserve"> </w:instrText>
      </w:r>
      <w:r>
        <w:rPr>
          <w:b/>
        </w:rPr>
        <w:fldChar w:fldCharType="end"/>
      </w:r>
      <w:r w:rsidRPr="00B44CE2">
        <w:rPr>
          <w:b/>
        </w:rPr>
        <w:t>Annotering</w:t>
      </w:r>
    </w:p>
    <w:p w14:paraId="5E90C9A7" w14:textId="296F3496" w:rsidR="00AC73F0" w:rsidRPr="00AC73F0" w:rsidRDefault="00AC73F0" w:rsidP="00AC73F0">
      <w:pPr>
        <w:rPr>
          <w:b/>
          <w:bCs/>
        </w:rPr>
      </w:pPr>
      <w:r w:rsidRPr="00AC73F0">
        <w:rPr>
          <w:b/>
          <w:bCs/>
        </w:rPr>
        <w:t xml:space="preserve">Avsikt med behandlingen i rådet: </w:t>
      </w:r>
      <w:r w:rsidRPr="00AC73F0">
        <w:rPr>
          <w:bCs/>
        </w:rPr>
        <w:t>Avsikten är att etablera en ”Friends of the Presidency” (FoP) grupp för att förhandla kommissionens förordningsförslag om det europeiska försvarsindustriprogrammet (COM(2017) 294).</w:t>
      </w:r>
      <w:r w:rsidRPr="00AC73F0">
        <w:rPr>
          <w:b/>
          <w:bCs/>
        </w:rPr>
        <w:t xml:space="preserve"> </w:t>
      </w:r>
    </w:p>
    <w:p w14:paraId="372C04BD" w14:textId="4ACB7B70" w:rsidR="00AC73F0" w:rsidRPr="00AC73F0" w:rsidRDefault="00AC73F0" w:rsidP="00AC73F0">
      <w:pPr>
        <w:rPr>
          <w:b/>
          <w:bCs/>
        </w:rPr>
      </w:pPr>
      <w:r w:rsidRPr="00AC73F0">
        <w:rPr>
          <w:b/>
          <w:bCs/>
        </w:rPr>
        <w:t xml:space="preserve">Hur regeringen ställer sig till den blivande A-punkten: </w:t>
      </w:r>
      <w:r w:rsidRPr="00AC73F0">
        <w:rPr>
          <w:bCs/>
        </w:rPr>
        <w:t>Regeringen avser att rösta ja. Regeringen stödjer förslaget att etablera en FoP-grupp under Coreper II</w:t>
      </w:r>
      <w:r w:rsidRPr="00AC73F0">
        <w:rPr>
          <w:b/>
          <w:bCs/>
        </w:rPr>
        <w:t xml:space="preserve"> </w:t>
      </w:r>
    </w:p>
    <w:p w14:paraId="2EBE8D9E" w14:textId="16D5A1A2" w:rsidR="00AC73F0" w:rsidRPr="00AC73F0" w:rsidRDefault="00AC73F0" w:rsidP="00AC73F0">
      <w:pPr>
        <w:rPr>
          <w:b/>
          <w:bCs/>
        </w:rPr>
      </w:pPr>
      <w:r w:rsidRPr="00AC73F0">
        <w:rPr>
          <w:b/>
          <w:bCs/>
        </w:rPr>
        <w:t xml:space="preserve">Bakgrund: </w:t>
      </w:r>
      <w:r w:rsidRPr="00AC73F0">
        <w:rPr>
          <w:bCs/>
        </w:rPr>
        <w:t>Kommissionen presenterade den 7 juni 2017 ett förslag till förordning (COM(2017) 294)</w:t>
      </w:r>
      <w:r>
        <w:rPr>
          <w:bCs/>
        </w:rPr>
        <w:t xml:space="preserve"> </w:t>
      </w:r>
      <w:r w:rsidRPr="00AC73F0">
        <w:rPr>
          <w:bCs/>
        </w:rPr>
        <w:t>om upprättandet av ett europeiskt försvarsindustriprogram (European Defence Industrial Deve</w:t>
      </w:r>
      <w:r w:rsidR="00D91D1F">
        <w:rPr>
          <w:bCs/>
        </w:rPr>
        <w:t>l</w:t>
      </w:r>
      <w:r w:rsidRPr="00AC73F0">
        <w:rPr>
          <w:bCs/>
        </w:rPr>
        <w:t>opment Program - EDIDP). Förordningsförslaget</w:t>
      </w:r>
      <w:r w:rsidR="00D91D1F">
        <w:rPr>
          <w:bCs/>
        </w:rPr>
        <w:t>s</w:t>
      </w:r>
      <w:r w:rsidRPr="00AC73F0">
        <w:rPr>
          <w:bCs/>
        </w:rPr>
        <w:t xml:space="preserve"> rättsliga grund är artikel 173 i EUF-fördraget, dvs. industrins konkurrenskraft, men i sammanhanget behöver även säkerhets- och försvarsaspekter beaktas. Mot bakgrund av frågans bredd – industri, försvar och finans – föreslår ordförandeskapet att en FoP-grupp etableras under Coreper II för att granska kommissionens förslag.</w:t>
      </w:r>
    </w:p>
    <w:p w14:paraId="046F3BA2" w14:textId="72A2B0A1" w:rsidR="00BE25CD" w:rsidRPr="00AC73F0" w:rsidRDefault="00AC73F0" w:rsidP="00AC73F0">
      <w:r>
        <w:br/>
      </w:r>
      <w:r>
        <w:br/>
      </w:r>
      <w:r w:rsidR="00BE25CD" w:rsidRPr="00AC73F0">
        <w:rPr>
          <w:b/>
        </w:rPr>
        <w:fldChar w:fldCharType="begin"/>
      </w:r>
      <w:r w:rsidR="00BE25CD" w:rsidRPr="00AC73F0">
        <w:rPr>
          <w:b/>
        </w:rPr>
        <w:instrText xml:space="preserve"> IF "-" = "-" </w:instrText>
      </w:r>
      <w:r w:rsidR="00BE25CD" w:rsidRPr="00AC73F0">
        <w:rPr>
          <w:b/>
        </w:rPr>
        <w:fldChar w:fldCharType="begin"/>
      </w:r>
      <w:r w:rsidR="00BE25CD" w:rsidRPr="00AC73F0">
        <w:rPr>
          <w:b/>
        </w:rPr>
        <w:instrText xml:space="preserve"> IF "-" = "-" </w:instrText>
      </w:r>
      <w:r w:rsidR="00BE25CD" w:rsidRPr="00AC73F0">
        <w:rPr>
          <w:b/>
        </w:rPr>
        <w:fldChar w:fldCharType="begin"/>
      </w:r>
      <w:r w:rsidR="00BE25CD" w:rsidRPr="00AC73F0">
        <w:rPr>
          <w:b/>
        </w:rPr>
        <w:instrText xml:space="preserve"> IF "-" = "-" "" "Tidigare behandlat i EU-nämnden </w:instrText>
      </w:r>
      <w:r w:rsidR="00BE25CD" w:rsidRPr="00AC73F0">
        <w:rPr>
          <w:b/>
        </w:rPr>
        <w:br/>
      </w:r>
      <w:r w:rsidR="00BE25CD" w:rsidRPr="00AC73F0">
        <w:instrText>-</w:instrText>
      </w:r>
    </w:p>
    <w:p w14:paraId="046F3BA3" w14:textId="77777777" w:rsidR="00BE25CD" w:rsidRPr="00AC73F0" w:rsidRDefault="00BE25CD" w:rsidP="00BE25CD">
      <w:r w:rsidRPr="00AC73F0">
        <w:instrText>"</w:instrText>
      </w:r>
      <w:r w:rsidRPr="00AC73F0">
        <w:rPr>
          <w:b/>
        </w:rPr>
        <w:instrText xml:space="preserve"> </w:instrText>
      </w:r>
      <w:r w:rsidRPr="00AC73F0">
        <w:rPr>
          <w:b/>
        </w:rPr>
        <w:fldChar w:fldCharType="end"/>
      </w:r>
      <w:r w:rsidRPr="00AC73F0">
        <w:rPr>
          <w:b/>
        </w:rPr>
        <w:instrText xml:space="preserve"> "Tidigare behandlat i EU-nämnden</w:instrText>
      </w:r>
      <w:r w:rsidRPr="00AC73F0">
        <w:rPr>
          <w:b/>
        </w:rPr>
        <w:br/>
      </w:r>
      <w:r w:rsidRPr="00AC73F0">
        <w:instrText>-</w:instrText>
      </w:r>
    </w:p>
    <w:p w14:paraId="046F3BA4" w14:textId="77777777" w:rsidR="00BE25CD" w:rsidRPr="00AC73F0" w:rsidRDefault="00BE25CD" w:rsidP="00BE25CD">
      <w:pPr>
        <w:rPr>
          <w:noProof/>
        </w:rPr>
      </w:pPr>
      <w:r w:rsidRPr="00AC73F0">
        <w:instrText>"</w:instrText>
      </w:r>
      <w:r w:rsidRPr="00AC73F0">
        <w:rPr>
          <w:b/>
        </w:rPr>
        <w:instrText xml:space="preserve"> </w:instrText>
      </w:r>
      <w:r w:rsidRPr="00AC73F0">
        <w:rPr>
          <w:b/>
        </w:rPr>
        <w:fldChar w:fldCharType="end"/>
      </w:r>
      <w:r w:rsidRPr="00AC73F0">
        <w:rPr>
          <w:b/>
        </w:rPr>
        <w:instrText xml:space="preserve">  "Tidigare behandlat i EU-nämnden</w:instrText>
      </w:r>
      <w:r w:rsidRPr="00AC73F0">
        <w:rPr>
          <w:b/>
        </w:rPr>
        <w:br/>
      </w:r>
      <w:r w:rsidRPr="00AC73F0">
        <w:instrText>-</w:instrText>
      </w:r>
    </w:p>
    <w:p w14:paraId="046F3BA5" w14:textId="77777777" w:rsidR="00BE25CD" w:rsidRPr="00AC73F0" w:rsidRDefault="00BE25CD" w:rsidP="00BE25CD">
      <w:r w:rsidRPr="00AC73F0">
        <w:instrText>"</w:instrText>
      </w:r>
      <w:r w:rsidRPr="00AC73F0">
        <w:rPr>
          <w:b/>
        </w:rPr>
        <w:instrText xml:space="preserve"> </w:instrText>
      </w:r>
      <w:r w:rsidRPr="00AC73F0">
        <w:rPr>
          <w:b/>
        </w:rPr>
        <w:fldChar w:fldCharType="end"/>
      </w:r>
      <w:r w:rsidRPr="00AC73F0">
        <w:rPr>
          <w:b/>
        </w:rPr>
        <w:fldChar w:fldCharType="begin"/>
      </w:r>
      <w:r w:rsidRPr="00AC73F0">
        <w:rPr>
          <w:b/>
        </w:rPr>
        <w:instrText xml:space="preserve"> IF "-" = "-" </w:instrText>
      </w:r>
      <w:r w:rsidRPr="00AC73F0">
        <w:rPr>
          <w:b/>
        </w:rPr>
        <w:fldChar w:fldCharType="begin"/>
      </w:r>
      <w:r w:rsidRPr="00AC73F0">
        <w:rPr>
          <w:b/>
        </w:rPr>
        <w:instrText xml:space="preserve"> IF "-" = "-" </w:instrText>
      </w:r>
      <w:r w:rsidRPr="00AC73F0">
        <w:rPr>
          <w:b/>
        </w:rPr>
        <w:fldChar w:fldCharType="begin"/>
      </w:r>
      <w:r w:rsidRPr="00AC73F0">
        <w:rPr>
          <w:b/>
        </w:rPr>
        <w:instrText xml:space="preserve"> IF "-" = "-" "" "Tidigare behandlat i rådet </w:instrText>
      </w:r>
      <w:r w:rsidRPr="00AC73F0">
        <w:rPr>
          <w:b/>
        </w:rPr>
        <w:br/>
      </w:r>
      <w:r w:rsidRPr="00AC73F0">
        <w:instrText>-</w:instrText>
      </w:r>
    </w:p>
    <w:p w14:paraId="046F3BA6" w14:textId="77777777" w:rsidR="00BE25CD" w:rsidRPr="00AC73F0" w:rsidRDefault="00BE25CD" w:rsidP="00BE25CD">
      <w:r w:rsidRPr="00AC73F0">
        <w:instrText>"</w:instrText>
      </w:r>
      <w:r w:rsidRPr="00AC73F0">
        <w:rPr>
          <w:b/>
        </w:rPr>
        <w:instrText xml:space="preserve"> </w:instrText>
      </w:r>
      <w:r w:rsidRPr="00AC73F0">
        <w:rPr>
          <w:b/>
        </w:rPr>
        <w:fldChar w:fldCharType="end"/>
      </w:r>
      <w:r w:rsidRPr="00AC73F0">
        <w:rPr>
          <w:b/>
        </w:rPr>
        <w:instrText xml:space="preserve"> "Tidigare behandlat i rådet</w:instrText>
      </w:r>
      <w:r w:rsidRPr="00AC73F0">
        <w:rPr>
          <w:b/>
        </w:rPr>
        <w:br/>
      </w:r>
      <w:r w:rsidRPr="00AC73F0">
        <w:instrText>-</w:instrText>
      </w:r>
    </w:p>
    <w:p w14:paraId="046F3BA7" w14:textId="77777777" w:rsidR="00BE25CD" w:rsidRPr="00AC73F0" w:rsidRDefault="00BE25CD" w:rsidP="00BE25CD">
      <w:pPr>
        <w:rPr>
          <w:noProof/>
        </w:rPr>
      </w:pPr>
      <w:r w:rsidRPr="00AC73F0">
        <w:instrText>"</w:instrText>
      </w:r>
      <w:r w:rsidRPr="00AC73F0">
        <w:rPr>
          <w:b/>
        </w:rPr>
        <w:instrText xml:space="preserve"> </w:instrText>
      </w:r>
      <w:r w:rsidRPr="00AC73F0">
        <w:rPr>
          <w:b/>
        </w:rPr>
        <w:fldChar w:fldCharType="end"/>
      </w:r>
      <w:r w:rsidRPr="00AC73F0">
        <w:rPr>
          <w:b/>
        </w:rPr>
        <w:instrText xml:space="preserve">  "Tidigare behandlat i rådet</w:instrText>
      </w:r>
      <w:r w:rsidRPr="00AC73F0">
        <w:rPr>
          <w:b/>
        </w:rPr>
        <w:br/>
      </w:r>
      <w:r w:rsidRPr="00AC73F0">
        <w:instrText>-</w:instrText>
      </w:r>
    </w:p>
    <w:p w14:paraId="046F3BA8" w14:textId="77777777" w:rsidR="00BE25CD" w:rsidRPr="00AC73F0" w:rsidRDefault="00BE25CD" w:rsidP="00BE25CD">
      <w:r w:rsidRPr="00AC73F0">
        <w:instrText>"</w:instrText>
      </w:r>
      <w:r w:rsidRPr="00AC73F0">
        <w:rPr>
          <w:b/>
        </w:rPr>
        <w:instrText xml:space="preserve"> </w:instrText>
      </w:r>
      <w:r w:rsidRPr="00AC73F0">
        <w:rPr>
          <w:b/>
        </w:rPr>
        <w:fldChar w:fldCharType="end"/>
      </w:r>
      <w:r w:rsidRPr="00AC73F0">
        <w:rPr>
          <w:b/>
        </w:rPr>
        <w:fldChar w:fldCharType="begin"/>
      </w:r>
      <w:r w:rsidRPr="00AC73F0">
        <w:rPr>
          <w:b/>
        </w:rPr>
        <w:instrText xml:space="preserve"> IF "-" = "-" </w:instrText>
      </w:r>
      <w:r w:rsidRPr="00AC73F0">
        <w:rPr>
          <w:b/>
        </w:rPr>
        <w:fldChar w:fldCharType="begin"/>
      </w:r>
      <w:r w:rsidRPr="00AC73F0">
        <w:rPr>
          <w:b/>
        </w:rPr>
        <w:instrText xml:space="preserve"> IF "-" = "-" </w:instrText>
      </w:r>
      <w:r w:rsidRPr="00AC73F0">
        <w:rPr>
          <w:b/>
        </w:rPr>
        <w:fldChar w:fldCharType="begin"/>
      </w:r>
      <w:r w:rsidRPr="00AC73F0">
        <w:rPr>
          <w:b/>
        </w:rPr>
        <w:instrText xml:space="preserve"> IF "-" = "-" "" "Tidigare behandlat i utskottet </w:instrText>
      </w:r>
      <w:r w:rsidRPr="00AC73F0">
        <w:rPr>
          <w:b/>
        </w:rPr>
        <w:br/>
      </w:r>
      <w:r w:rsidRPr="00AC73F0">
        <w:instrText>-</w:instrText>
      </w:r>
    </w:p>
    <w:p w14:paraId="046F3BA9" w14:textId="77777777" w:rsidR="00BE25CD" w:rsidRPr="00AC73F0" w:rsidRDefault="00BE25CD" w:rsidP="00BE25CD">
      <w:r w:rsidRPr="00AC73F0">
        <w:instrText>"</w:instrText>
      </w:r>
      <w:r w:rsidRPr="00AC73F0">
        <w:rPr>
          <w:b/>
        </w:rPr>
        <w:instrText xml:space="preserve"> </w:instrText>
      </w:r>
      <w:r w:rsidRPr="00AC73F0">
        <w:rPr>
          <w:b/>
        </w:rPr>
        <w:fldChar w:fldCharType="end"/>
      </w:r>
      <w:r w:rsidRPr="00AC73F0">
        <w:rPr>
          <w:b/>
        </w:rPr>
        <w:instrText xml:space="preserve"> "Tidigare behandlat i utskottet</w:instrText>
      </w:r>
      <w:r w:rsidRPr="00AC73F0">
        <w:rPr>
          <w:b/>
        </w:rPr>
        <w:br/>
      </w:r>
      <w:r w:rsidRPr="00AC73F0">
        <w:instrText>-</w:instrText>
      </w:r>
    </w:p>
    <w:p w14:paraId="046F3BAA" w14:textId="77777777" w:rsidR="00BE25CD" w:rsidRPr="00AC73F0" w:rsidRDefault="00BE25CD" w:rsidP="00BE25CD">
      <w:pPr>
        <w:rPr>
          <w:noProof/>
        </w:rPr>
      </w:pPr>
      <w:r w:rsidRPr="00AC73F0">
        <w:instrText>"</w:instrText>
      </w:r>
      <w:r w:rsidRPr="00AC73F0">
        <w:rPr>
          <w:b/>
        </w:rPr>
        <w:instrText xml:space="preserve"> </w:instrText>
      </w:r>
      <w:r w:rsidRPr="00AC73F0">
        <w:rPr>
          <w:b/>
        </w:rPr>
        <w:fldChar w:fldCharType="end"/>
      </w:r>
      <w:r w:rsidRPr="00AC73F0">
        <w:rPr>
          <w:b/>
        </w:rPr>
        <w:instrText xml:space="preserve">  "Tidigare behandlat i utskottet</w:instrText>
      </w:r>
      <w:r w:rsidRPr="00AC73F0">
        <w:rPr>
          <w:b/>
        </w:rPr>
        <w:br/>
      </w:r>
      <w:r w:rsidRPr="00AC73F0">
        <w:instrText>-</w:instrText>
      </w:r>
    </w:p>
    <w:p w14:paraId="65343B95" w14:textId="1B672715" w:rsidR="00AC73F0" w:rsidRDefault="00BE25CD" w:rsidP="00AC73F0">
      <w:pPr>
        <w:spacing w:before="11" w:after="0" w:line="296" w:lineRule="exact"/>
        <w:ind w:left="0" w:right="2107"/>
        <w:jc w:val="both"/>
        <w:rPr>
          <w:b/>
        </w:rPr>
      </w:pPr>
      <w:r w:rsidRPr="00AC73F0">
        <w:instrText>"</w:instrText>
      </w:r>
      <w:r w:rsidRPr="00AC73F0">
        <w:rPr>
          <w:b/>
        </w:rPr>
        <w:instrText xml:space="preserve"> </w:instrText>
      </w:r>
      <w:r w:rsidRPr="00AC73F0">
        <w:rPr>
          <w:b/>
        </w:rPr>
        <w:fldChar w:fldCharType="end"/>
      </w:r>
      <w:r w:rsidR="00AC73F0">
        <w:rPr>
          <w:b/>
        </w:rPr>
        <w:br/>
      </w:r>
    </w:p>
    <w:p w14:paraId="75956466" w14:textId="77777777" w:rsidR="00AC73F0" w:rsidRDefault="00AC73F0" w:rsidP="00AC73F0">
      <w:pPr>
        <w:spacing w:before="11" w:after="0" w:line="296" w:lineRule="exact"/>
        <w:ind w:left="0" w:right="2107" w:firstLine="156"/>
        <w:jc w:val="both"/>
        <w:rPr>
          <w:b/>
        </w:rPr>
      </w:pPr>
    </w:p>
    <w:p w14:paraId="0BAB0920" w14:textId="520C0A29" w:rsidR="00AC73F0" w:rsidRDefault="00AC73F0" w:rsidP="00AC73F0">
      <w:pPr>
        <w:spacing w:before="11" w:after="0" w:line="296" w:lineRule="exact"/>
        <w:ind w:left="0" w:right="2107" w:firstLine="156"/>
        <w:jc w:val="both"/>
        <w:rPr>
          <w:b/>
        </w:rPr>
      </w:pPr>
      <w:r>
        <w:rPr>
          <w:b/>
        </w:rPr>
        <w:tab/>
      </w:r>
    </w:p>
    <w:p w14:paraId="046F3BAB" w14:textId="198531EF" w:rsidR="00BE25CD" w:rsidRDefault="00BE25CD" w:rsidP="00BE25CD"/>
    <w:p w14:paraId="1EA600AD" w14:textId="77777777" w:rsidR="00AC73F0" w:rsidRDefault="00AC73F0" w:rsidP="00BE25CD"/>
    <w:bookmarkEnd w:id="0"/>
    <w:p w14:paraId="046F3BAC" w14:textId="77777777" w:rsidR="00BE25CD" w:rsidRPr="00377012" w:rsidRDefault="00BE25CD" w:rsidP="00BE25CD">
      <w:pPr>
        <w:ind w:left="0"/>
      </w:pPr>
    </w:p>
    <w:sectPr w:rsidR="00BE25CD" w:rsidRPr="00377012" w:rsidSect="00BE25CD">
      <w:headerReference w:type="default" r:id="rId14"/>
      <w:foot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F3BC6" w14:textId="77777777" w:rsidR="00C245D2" w:rsidRDefault="00C245D2">
      <w:pPr>
        <w:spacing w:after="0" w:line="240" w:lineRule="auto"/>
      </w:pPr>
      <w:r>
        <w:separator/>
      </w:r>
    </w:p>
  </w:endnote>
  <w:endnote w:type="continuationSeparator" w:id="0">
    <w:p w14:paraId="046F3BC8" w14:textId="77777777" w:rsidR="00C245D2" w:rsidRDefault="00C24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482837"/>
      <w:docPartObj>
        <w:docPartGallery w:val="Page Numbers (Bottom of Page)"/>
        <w:docPartUnique/>
      </w:docPartObj>
    </w:sdtPr>
    <w:sdtEndPr>
      <w:rPr>
        <w:noProof/>
      </w:rPr>
    </w:sdtEndPr>
    <w:sdtContent>
      <w:p w14:paraId="046F3BB1" w14:textId="77777777" w:rsidR="00C245D2" w:rsidRDefault="00201B85">
        <w:pPr>
          <w:pStyle w:val="Sidfot"/>
          <w:jc w:val="right"/>
        </w:pPr>
      </w:p>
    </w:sdtContent>
  </w:sdt>
  <w:p w14:paraId="046F3BB2" w14:textId="77777777" w:rsidR="00C245D2" w:rsidRDefault="00C245D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F3BC0" w14:textId="77777777" w:rsidR="00C245D2" w:rsidRDefault="00C245D2">
    <w:pPr>
      <w:pStyle w:val="Sidfot"/>
      <w:jc w:val="right"/>
    </w:pPr>
  </w:p>
  <w:p w14:paraId="046F3BC1" w14:textId="77777777" w:rsidR="00C245D2" w:rsidRDefault="00C245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F3BC2" w14:textId="77777777" w:rsidR="00C245D2" w:rsidRDefault="00C245D2">
      <w:pPr>
        <w:spacing w:after="0" w:line="240" w:lineRule="auto"/>
      </w:pPr>
      <w:r>
        <w:separator/>
      </w:r>
    </w:p>
  </w:footnote>
  <w:footnote w:type="continuationSeparator" w:id="0">
    <w:p w14:paraId="046F3BC4" w14:textId="77777777" w:rsidR="00C245D2" w:rsidRDefault="00C24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812828"/>
      <w:docPartObj>
        <w:docPartGallery w:val="Page Numbers (Top of Page)"/>
        <w:docPartUnique/>
      </w:docPartObj>
    </w:sdtPr>
    <w:sdtEndPr>
      <w:rPr>
        <w:noProof/>
      </w:rPr>
    </w:sdtEndPr>
    <w:sdtContent>
      <w:p w14:paraId="046F3BAE" w14:textId="4C8772F7" w:rsidR="00C245D2" w:rsidRDefault="00C245D2" w:rsidP="00BE25CD">
        <w:pPr>
          <w:pStyle w:val="Sidhuvud"/>
          <w:jc w:val="right"/>
        </w:pPr>
        <w:r>
          <w:fldChar w:fldCharType="begin"/>
        </w:r>
        <w:r>
          <w:instrText xml:space="preserve"> PAGE   \* MERGEFORMAT </w:instrText>
        </w:r>
        <w:r>
          <w:fldChar w:fldCharType="separate"/>
        </w:r>
        <w:r w:rsidR="00201B85">
          <w:rPr>
            <w:noProof/>
          </w:rPr>
          <w:t>8</w:t>
        </w:r>
        <w:r>
          <w:rPr>
            <w:noProof/>
          </w:rPr>
          <w:fldChar w:fldCharType="end"/>
        </w:r>
      </w:p>
    </w:sdtContent>
  </w:sdt>
  <w:p w14:paraId="046F3BAF" w14:textId="77777777" w:rsidR="00C245D2" w:rsidRDefault="00C245D2" w:rsidP="00BE25CD">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C245D2" w14:paraId="046F3BBA" w14:textId="77777777" w:rsidTr="00BE25CD">
      <w:tc>
        <w:tcPr>
          <w:tcW w:w="4606" w:type="dxa"/>
        </w:tcPr>
        <w:p w14:paraId="046F3BB3" w14:textId="77777777" w:rsidR="00C245D2" w:rsidRDefault="00C245D2" w:rsidP="00BE25CD">
          <w:pPr>
            <w:pStyle w:val="Sidhuvud"/>
            <w:ind w:left="0"/>
          </w:pPr>
          <w:r>
            <w:rPr>
              <w:noProof/>
              <w:lang w:eastAsia="sv-SE"/>
            </w:rPr>
            <w:drawing>
              <wp:inline distT="0" distB="0" distL="0" distR="0" wp14:anchorId="046F3BC2" wp14:editId="046F3BC3">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46F3BB4" w14:textId="77777777" w:rsidR="00C245D2" w:rsidRDefault="00C245D2" w:rsidP="00BE25CD">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C245D2" w14:paraId="046F3BB7" w14:textId="77777777" w:rsidTr="00BE25CD">
            <w:tc>
              <w:tcPr>
                <w:tcW w:w="1833" w:type="dxa"/>
              </w:tcPr>
              <w:p w14:paraId="046F3BB5" w14:textId="77777777" w:rsidR="00C245D2" w:rsidRPr="00623763" w:rsidRDefault="00C245D2" w:rsidP="00BE25CD">
                <w:pPr>
                  <w:ind w:left="0"/>
                </w:pPr>
                <w:r w:rsidRPr="00623763">
                  <w:rPr>
                    <w:rFonts w:ascii="TradeGothic" w:hAnsi="TradeGothic"/>
                    <w:b/>
                  </w:rPr>
                  <w:t>Promemoria</w:t>
                </w:r>
              </w:p>
            </w:tc>
            <w:tc>
              <w:tcPr>
                <w:tcW w:w="1833" w:type="dxa"/>
              </w:tcPr>
              <w:p w14:paraId="046F3BB6" w14:textId="77777777" w:rsidR="00C245D2" w:rsidRPr="00623763" w:rsidRDefault="00C245D2" w:rsidP="00BE25CD">
                <w:pPr>
                  <w:ind w:left="0"/>
                </w:pPr>
                <w:r w:rsidRPr="00623763">
                  <w:rPr>
                    <w:rFonts w:ascii="TradeGothic" w:hAnsi="TradeGothic"/>
                    <w:b/>
                  </w:rPr>
                  <w:t>[Vecka</w:t>
                </w:r>
                <w:r>
                  <w:rPr>
                    <w:rFonts w:ascii="TradeGothic" w:hAnsi="TradeGothic"/>
                    <w:b/>
                  </w:rPr>
                  <w:t xml:space="preserve"> </w:t>
                </w:r>
                <w:r>
                  <w:rPr>
                    <w:rFonts w:ascii="TradeGothic" w:hAnsi="TradeGothic"/>
                    <w:b/>
                    <w:noProof/>
                  </w:rPr>
                  <w:t>27</w:t>
                </w:r>
                <w:r w:rsidRPr="00623763">
                  <w:rPr>
                    <w:rFonts w:ascii="TradeGothic" w:hAnsi="TradeGothic"/>
                    <w:b/>
                  </w:rPr>
                  <w:t>]</w:t>
                </w:r>
              </w:p>
            </w:tc>
          </w:tr>
        </w:tbl>
        <w:p w14:paraId="046F3BB8" w14:textId="77777777" w:rsidR="00C245D2" w:rsidRDefault="00C245D2" w:rsidP="00BE25CD">
          <w:pPr>
            <w:jc w:val="right"/>
          </w:pPr>
        </w:p>
        <w:p w14:paraId="046F3BB9" w14:textId="77777777" w:rsidR="00C245D2" w:rsidRDefault="00C245D2" w:rsidP="00BE25CD">
          <w:pPr>
            <w:ind w:right="916"/>
          </w:pPr>
          <w:r>
            <w:rPr>
              <w:rFonts w:ascii="TradeGothic" w:hAnsi="TradeGothic"/>
              <w:b/>
              <w:noProof/>
            </w:rPr>
            <w:t>2017-07-06</w:t>
          </w:r>
          <w:r w:rsidRPr="00934953">
            <w:t xml:space="preserve"> </w:t>
          </w:r>
        </w:p>
      </w:tc>
    </w:tr>
  </w:tbl>
  <w:p w14:paraId="046F3BBB" w14:textId="77777777" w:rsidR="00C245D2" w:rsidRDefault="00C245D2" w:rsidP="00BE25CD">
    <w:pPr>
      <w:pStyle w:val="Avsndare"/>
      <w:framePr w:w="0" w:hRule="auto" w:hSpace="0" w:wrap="auto" w:vAnchor="margin" w:hAnchor="text" w:xAlign="left" w:yAlign="inline"/>
      <w:rPr>
        <w:b/>
        <w:i w:val="0"/>
        <w:sz w:val="22"/>
      </w:rPr>
    </w:pPr>
  </w:p>
  <w:p w14:paraId="046F3BBC" w14:textId="77777777" w:rsidR="00C245D2" w:rsidRDefault="00C245D2" w:rsidP="00BE25CD">
    <w:pPr>
      <w:pStyle w:val="Avsndare"/>
      <w:framePr w:w="0" w:hRule="auto" w:hSpace="0" w:wrap="auto" w:vAnchor="margin" w:hAnchor="text" w:xAlign="left" w:yAlign="inline"/>
      <w:rPr>
        <w:b/>
        <w:i w:val="0"/>
        <w:sz w:val="22"/>
      </w:rPr>
    </w:pPr>
    <w:r>
      <w:rPr>
        <w:b/>
        <w:i w:val="0"/>
        <w:sz w:val="22"/>
      </w:rPr>
      <w:t>Statsrådsberedningen</w:t>
    </w:r>
  </w:p>
  <w:p w14:paraId="046F3BBD" w14:textId="77777777" w:rsidR="00C245D2" w:rsidRDefault="00C245D2" w:rsidP="00BE25CD">
    <w:pPr>
      <w:pStyle w:val="Avsndare"/>
      <w:framePr w:w="0" w:hRule="auto" w:hSpace="0" w:wrap="auto" w:vAnchor="margin" w:hAnchor="text" w:xAlign="left" w:yAlign="inline"/>
    </w:pPr>
  </w:p>
  <w:p w14:paraId="046F3BBE" w14:textId="77777777" w:rsidR="00C245D2" w:rsidRDefault="00C245D2" w:rsidP="00BE25CD">
    <w:pPr>
      <w:pStyle w:val="Avsndare"/>
      <w:framePr w:w="0" w:hRule="auto" w:hSpace="0" w:wrap="auto" w:vAnchor="margin" w:hAnchor="text" w:xAlign="left" w:yAlign="inline"/>
    </w:pPr>
    <w:r>
      <w:t>EU-kansliet</w:t>
    </w:r>
  </w:p>
  <w:p w14:paraId="046F3BBF" w14:textId="77777777" w:rsidR="00C245D2" w:rsidRDefault="00C245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410AE9"/>
    <w:multiLevelType w:val="hybridMultilevel"/>
    <w:tmpl w:val="5E0C4660"/>
    <w:lvl w:ilvl="0" w:tplc="94945CA6">
      <w:start w:val="1"/>
      <w:numFmt w:val="decimal"/>
      <w:pStyle w:val="Rubrik1"/>
      <w:lvlText w:val="%1."/>
      <w:lvlJc w:val="left"/>
      <w:pPr>
        <w:ind w:left="720" w:hanging="360"/>
      </w:pPr>
    </w:lvl>
    <w:lvl w:ilvl="1" w:tplc="D828EE90" w:tentative="1">
      <w:start w:val="1"/>
      <w:numFmt w:val="lowerLetter"/>
      <w:lvlText w:val="%2."/>
      <w:lvlJc w:val="left"/>
      <w:pPr>
        <w:ind w:left="1440" w:hanging="360"/>
      </w:pPr>
    </w:lvl>
    <w:lvl w:ilvl="2" w:tplc="9EC6C028" w:tentative="1">
      <w:start w:val="1"/>
      <w:numFmt w:val="lowerRoman"/>
      <w:lvlText w:val="%3."/>
      <w:lvlJc w:val="right"/>
      <w:pPr>
        <w:ind w:left="2160" w:hanging="180"/>
      </w:pPr>
    </w:lvl>
    <w:lvl w:ilvl="3" w:tplc="6E90F756" w:tentative="1">
      <w:start w:val="1"/>
      <w:numFmt w:val="decimal"/>
      <w:lvlText w:val="%4."/>
      <w:lvlJc w:val="left"/>
      <w:pPr>
        <w:ind w:left="2880" w:hanging="360"/>
      </w:pPr>
    </w:lvl>
    <w:lvl w:ilvl="4" w:tplc="2C10B604" w:tentative="1">
      <w:start w:val="1"/>
      <w:numFmt w:val="lowerLetter"/>
      <w:lvlText w:val="%5."/>
      <w:lvlJc w:val="left"/>
      <w:pPr>
        <w:ind w:left="3600" w:hanging="360"/>
      </w:pPr>
    </w:lvl>
    <w:lvl w:ilvl="5" w:tplc="6736E7FC" w:tentative="1">
      <w:start w:val="1"/>
      <w:numFmt w:val="lowerRoman"/>
      <w:lvlText w:val="%6."/>
      <w:lvlJc w:val="right"/>
      <w:pPr>
        <w:ind w:left="4320" w:hanging="180"/>
      </w:pPr>
    </w:lvl>
    <w:lvl w:ilvl="6" w:tplc="2F7CFD6A" w:tentative="1">
      <w:start w:val="1"/>
      <w:numFmt w:val="decimal"/>
      <w:lvlText w:val="%7."/>
      <w:lvlJc w:val="left"/>
      <w:pPr>
        <w:ind w:left="5040" w:hanging="360"/>
      </w:pPr>
    </w:lvl>
    <w:lvl w:ilvl="7" w:tplc="992491AA" w:tentative="1">
      <w:start w:val="1"/>
      <w:numFmt w:val="lowerLetter"/>
      <w:lvlText w:val="%8."/>
      <w:lvlJc w:val="left"/>
      <w:pPr>
        <w:ind w:left="5760" w:hanging="360"/>
      </w:pPr>
    </w:lvl>
    <w:lvl w:ilvl="8" w:tplc="B454B128"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1F48706A">
      <w:start w:val="1"/>
      <w:numFmt w:val="decimal"/>
      <w:lvlText w:val="%1."/>
      <w:lvlJc w:val="left"/>
      <w:pPr>
        <w:ind w:left="360" w:hanging="360"/>
      </w:pPr>
      <w:rPr>
        <w:b w:val="0"/>
      </w:rPr>
    </w:lvl>
    <w:lvl w:ilvl="1" w:tplc="FB744AE4" w:tentative="1">
      <w:start w:val="1"/>
      <w:numFmt w:val="lowerLetter"/>
      <w:lvlText w:val="%2."/>
      <w:lvlJc w:val="left"/>
      <w:pPr>
        <w:ind w:left="1080" w:hanging="360"/>
      </w:pPr>
    </w:lvl>
    <w:lvl w:ilvl="2" w:tplc="8F8C8EC8" w:tentative="1">
      <w:start w:val="1"/>
      <w:numFmt w:val="lowerRoman"/>
      <w:lvlText w:val="%3."/>
      <w:lvlJc w:val="right"/>
      <w:pPr>
        <w:ind w:left="1800" w:hanging="180"/>
      </w:pPr>
    </w:lvl>
    <w:lvl w:ilvl="3" w:tplc="1AF8F9A8" w:tentative="1">
      <w:start w:val="1"/>
      <w:numFmt w:val="decimal"/>
      <w:lvlText w:val="%4."/>
      <w:lvlJc w:val="left"/>
      <w:pPr>
        <w:ind w:left="2520" w:hanging="360"/>
      </w:pPr>
    </w:lvl>
    <w:lvl w:ilvl="4" w:tplc="6758F87C" w:tentative="1">
      <w:start w:val="1"/>
      <w:numFmt w:val="lowerLetter"/>
      <w:lvlText w:val="%5."/>
      <w:lvlJc w:val="left"/>
      <w:pPr>
        <w:ind w:left="3240" w:hanging="360"/>
      </w:pPr>
    </w:lvl>
    <w:lvl w:ilvl="5" w:tplc="69E26DCA" w:tentative="1">
      <w:start w:val="1"/>
      <w:numFmt w:val="lowerRoman"/>
      <w:lvlText w:val="%6."/>
      <w:lvlJc w:val="right"/>
      <w:pPr>
        <w:ind w:left="3960" w:hanging="180"/>
      </w:pPr>
    </w:lvl>
    <w:lvl w:ilvl="6" w:tplc="776AB0A6" w:tentative="1">
      <w:start w:val="1"/>
      <w:numFmt w:val="decimal"/>
      <w:lvlText w:val="%7."/>
      <w:lvlJc w:val="left"/>
      <w:pPr>
        <w:ind w:left="4680" w:hanging="360"/>
      </w:pPr>
    </w:lvl>
    <w:lvl w:ilvl="7" w:tplc="6F36D0D0" w:tentative="1">
      <w:start w:val="1"/>
      <w:numFmt w:val="lowerLetter"/>
      <w:lvlText w:val="%8."/>
      <w:lvlJc w:val="left"/>
      <w:pPr>
        <w:ind w:left="5400" w:hanging="360"/>
      </w:pPr>
    </w:lvl>
    <w:lvl w:ilvl="8" w:tplc="4C1885C6"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904"/>
    <w:rsid w:val="000E6AFD"/>
    <w:rsid w:val="00201B85"/>
    <w:rsid w:val="004424A0"/>
    <w:rsid w:val="00727C4C"/>
    <w:rsid w:val="00756211"/>
    <w:rsid w:val="00AC73F0"/>
    <w:rsid w:val="00BE25CD"/>
    <w:rsid w:val="00C245D2"/>
    <w:rsid w:val="00D878C9"/>
    <w:rsid w:val="00D91D1F"/>
    <w:rsid w:val="00DF11B7"/>
    <w:rsid w:val="00E54491"/>
    <w:rsid w:val="00E969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F39CA"/>
  <w15:docId w15:val="{3CBB1755-1865-402B-8A54-DFCF2831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2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JE6N4JFJXNNF-17-42524</_dlc_DocId>
    <_dlc_DocIdUrl xmlns="8b66ae41-1ec6-402e-b662-35d1932ca064">
      <Url>http://rkdhs-sb/enhet/EUKansli/_layouts/DocIdRedir.aspx?ID=JE6N4JFJXNNF-17-42524</Url>
      <Description>JE6N4JFJXNNF-17-42524</Description>
    </_dlc_DocIdUrl>
  </documentManagement>
</p:properti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07A17-C74B-445C-A325-76E2662BD369}">
  <ds:schemaRefs>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8b66ae41-1ec6-402e-b662-35d1932ca064"/>
    <ds:schemaRef ds:uri="http://www.w3.org/XML/1998/namespace"/>
  </ds:schemaRefs>
</ds:datastoreItem>
</file>

<file path=customXml/itemProps2.xml><?xml version="1.0" encoding="utf-8"?>
<ds:datastoreItem xmlns:ds="http://schemas.openxmlformats.org/officeDocument/2006/customXml" ds:itemID="{DE171781-FD10-49D9-9EEE-8D672627BFC0}">
  <ds:schemaRefs>
    <ds:schemaRef ds:uri="http://schemas.microsoft.com/sharepoint/v3/contenttype/forms/url"/>
  </ds:schemaRefs>
</ds:datastoreItem>
</file>

<file path=customXml/itemProps3.xml><?xml version="1.0" encoding="utf-8"?>
<ds:datastoreItem xmlns:ds="http://schemas.openxmlformats.org/officeDocument/2006/customXml" ds:itemID="{905BA489-B708-4306-A8AD-5E5C0FE4D72E}">
  <ds:schemaRefs>
    <ds:schemaRef ds:uri="http://schemas.microsoft.com/office/2006/metadata/customXsn"/>
  </ds:schemaRefs>
</ds:datastoreItem>
</file>

<file path=customXml/itemProps4.xml><?xml version="1.0" encoding="utf-8"?>
<ds:datastoreItem xmlns:ds="http://schemas.openxmlformats.org/officeDocument/2006/customXml" ds:itemID="{E8824132-EB17-4D70-B41F-7BF5D5092412}">
  <ds:schemaRefs>
    <ds:schemaRef ds:uri="http://schemas.microsoft.com/sharepoint/events"/>
  </ds:schemaRefs>
</ds:datastoreItem>
</file>

<file path=customXml/itemProps5.xml><?xml version="1.0" encoding="utf-8"?>
<ds:datastoreItem xmlns:ds="http://schemas.openxmlformats.org/officeDocument/2006/customXml" ds:itemID="{4775CE72-CE1F-4370-AF5E-120056677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E9932BE-FD66-47F7-ABE8-C53443E441C1}">
  <ds:schemaRefs>
    <ds:schemaRef ds:uri="http://schemas.microsoft.com/sharepoint/v3/contenttype/forms"/>
  </ds:schemaRefs>
</ds:datastoreItem>
</file>

<file path=customXml/itemProps7.xml><?xml version="1.0" encoding="utf-8"?>
<ds:datastoreItem xmlns:ds="http://schemas.openxmlformats.org/officeDocument/2006/customXml" ds:itemID="{3A10193E-2B3B-4DC2-BB52-1F5D33CC3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7373</Words>
  <Characters>39081</Characters>
  <Application>Microsoft Office Word</Application>
  <DocSecurity>0</DocSecurity>
  <Lines>325</Lines>
  <Paragraphs>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Vincent Becker</cp:lastModifiedBy>
  <cp:revision>4</cp:revision>
  <dcterms:created xsi:type="dcterms:W3CDTF">2017-07-06T12:51:00Z</dcterms:created>
  <dcterms:modified xsi:type="dcterms:W3CDTF">2017-07-06T12:59:00Z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vincent.becker@regeringskansliet.se</vt:lpwstr>
  </property>
  <property fmtid="{D5CDD505-2E9C-101B-9397-08002B2CF9AE}" pid="4" name="MRelatedAgendaItemIds">
    <vt:lpwstr>7,8,9,10,11,12,13,14,15,16,17,18,19,20,21,22,23,24,25,39,27,28,29,30</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e9df6445-82c8-42cb-98fc-7f8264e2640e</vt:lpwstr>
  </property>
</Properties>
</file>