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303B" w:rsidRPr="006F2597" w:rsidTr="0089303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303B" w:rsidRPr="006F2597" w:rsidRDefault="0089303B" w:rsidP="0089303B"/>
          <w:p w:rsidR="0089303B" w:rsidRPr="006F2597" w:rsidRDefault="0089303B" w:rsidP="0089303B">
            <w:pPr>
              <w:rPr>
                <w:sz w:val="40"/>
                <w:szCs w:val="40"/>
              </w:rPr>
            </w:pPr>
            <w:r w:rsidRPr="006F2597">
              <w:rPr>
                <w:sz w:val="40"/>
                <w:szCs w:val="40"/>
              </w:rPr>
              <w:t>Riksdagsskrivelse</w:t>
            </w:r>
          </w:p>
          <w:p w:rsidR="0089303B" w:rsidRPr="006F2597" w:rsidRDefault="0089303B" w:rsidP="0089303B">
            <w:r w:rsidRPr="006F2597">
              <w:rPr>
                <w:sz w:val="40"/>
                <w:szCs w:val="40"/>
              </w:rPr>
              <w:t>2005/06:</w:t>
            </w:r>
            <w:r w:rsidRPr="006F2597">
              <w:rPr>
                <w:rStyle w:val="SkrivelseNr"/>
              </w:rPr>
              <w:t>333</w:t>
            </w:r>
          </w:p>
        </w:tc>
        <w:tc>
          <w:tcPr>
            <w:tcW w:w="2268" w:type="dxa"/>
          </w:tcPr>
          <w:p w:rsidR="0089303B" w:rsidRPr="006F2597" w:rsidRDefault="006F2597" w:rsidP="0089303B">
            <w:pPr>
              <w:jc w:val="center"/>
            </w:pPr>
            <w:r w:rsidRPr="006F25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3B" w:rsidRPr="006F2597" w:rsidTr="0089303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9303B" w:rsidRPr="006F2597" w:rsidRDefault="0089303B" w:rsidP="0089303B">
            <w:pPr>
              <w:jc w:val="center"/>
              <w:rPr>
                <w:sz w:val="20"/>
              </w:rPr>
            </w:pPr>
            <w:r w:rsidRPr="006F259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303B" w:rsidRPr="006F2597" w:rsidRDefault="0089303B" w:rsidP="0089303B">
      <w:pPr>
        <w:pStyle w:val="Mottagare1"/>
      </w:pPr>
      <w:r w:rsidRPr="006F2597">
        <w:t>Regeringen</w:t>
      </w:r>
    </w:p>
    <w:p w:rsidR="0089303B" w:rsidRPr="006F2597" w:rsidRDefault="0089303B" w:rsidP="0089303B">
      <w:pPr>
        <w:pStyle w:val="Mottagare2"/>
      </w:pPr>
      <w:r w:rsidRPr="006F2597">
        <w:t>Finansdepartementet</w:t>
      </w:r>
      <w:bookmarkStart w:id="0" w:name="Tempfot"/>
      <w:bookmarkEnd w:id="0"/>
      <w:r w:rsidRPr="006F2597">
        <w:rPr>
          <w:rStyle w:val="Fotnotsreferens"/>
        </w:rPr>
        <w:footnoteReference w:id="1"/>
      </w:r>
    </w:p>
    <w:p w:rsidR="0089303B" w:rsidRPr="006F2597" w:rsidRDefault="0089303B" w:rsidP="0089303B">
      <w:pPr>
        <w:pStyle w:val="NormalText"/>
        <w:jc w:val="left"/>
      </w:pPr>
      <w:r w:rsidRPr="006F2597">
        <w:t>Med överlämnande av konstitutionsutskottets betänkande 2005/06:KU21 Riksdagen i en ny tid får jag anmäla att riksdagen denna dag dels beslutat att såsom vilande anta den föreslagna ändringen i riksdagsordningen under punkt 1, dels beslutat att avslå utskottets förslag till riksdagsbeslut under punkt 4 och dels i övrigt bifallit utskottets förslag till riksdagsbeslut.</w:t>
      </w:r>
    </w:p>
    <w:p w:rsidR="0089303B" w:rsidRPr="006F2597" w:rsidRDefault="0089303B" w:rsidP="0089303B">
      <w:pPr>
        <w:pStyle w:val="Stockholm"/>
      </w:pPr>
      <w:r w:rsidRPr="006F2597">
        <w:t>Stockholm den 1 juni 2006</w:t>
      </w:r>
    </w:p>
    <w:p w:rsidR="0089303B" w:rsidRPr="006F2597" w:rsidRDefault="0089303B" w:rsidP="0089303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303B" w:rsidRPr="006F2597" w:rsidTr="0089303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303B" w:rsidRPr="006F2597" w:rsidRDefault="0089303B" w:rsidP="0089303B">
            <w:r w:rsidRPr="006F259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9303B" w:rsidRPr="006F2597" w:rsidRDefault="0089303B" w:rsidP="0089303B"/>
          <w:p w:rsidR="0089303B" w:rsidRPr="006F2597" w:rsidRDefault="0089303B" w:rsidP="0089303B"/>
          <w:p w:rsidR="0089303B" w:rsidRPr="006F2597" w:rsidRDefault="0089303B" w:rsidP="0089303B">
            <w:r w:rsidRPr="006F2597">
              <w:rPr>
                <w:i/>
              </w:rPr>
              <w:t>Ulf Christoffersson</w:t>
            </w:r>
          </w:p>
        </w:tc>
      </w:tr>
    </w:tbl>
    <w:p w:rsidR="0089303B" w:rsidRPr="006F2597" w:rsidRDefault="0089303B" w:rsidP="0089303B"/>
    <w:p w:rsidR="00AC6B35" w:rsidRPr="006F2597" w:rsidRDefault="00AC6B35" w:rsidP="0089303B"/>
    <w:sectPr w:rsidR="00AC6B35" w:rsidRPr="006F259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3E1" w:rsidRPr="006F2597" w:rsidRDefault="00B123E1">
      <w:r w:rsidRPr="006F2597">
        <w:separator/>
      </w:r>
    </w:p>
  </w:endnote>
  <w:endnote w:type="continuationSeparator" w:id="0">
    <w:p w:rsidR="00B123E1" w:rsidRPr="006F2597" w:rsidRDefault="00B123E1">
      <w:r w:rsidRPr="006F25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3E1" w:rsidRPr="006F2597" w:rsidRDefault="00B123E1">
      <w:r w:rsidRPr="006F2597">
        <w:separator/>
      </w:r>
    </w:p>
  </w:footnote>
  <w:footnote w:type="continuationSeparator" w:id="0">
    <w:p w:rsidR="00B123E1" w:rsidRPr="006F2597" w:rsidRDefault="00B123E1">
      <w:r w:rsidRPr="006F2597">
        <w:continuationSeparator/>
      </w:r>
    </w:p>
  </w:footnote>
  <w:footnote w:id="1">
    <w:p w:rsidR="0089303B" w:rsidRPr="006F2597" w:rsidRDefault="0089303B" w:rsidP="0089303B">
      <w:pPr>
        <w:pStyle w:val="Fotnotstext"/>
      </w:pPr>
      <w:r w:rsidRPr="006F2597">
        <w:rPr>
          <w:rStyle w:val="Fotnotsreferens"/>
        </w:rPr>
        <w:footnoteRef/>
      </w:r>
      <w:r w:rsidRPr="006F2597">
        <w:t xml:space="preserve"> Riksdagsskrivelse 2005/06:334 till Riksdagsstyrelsen </w:t>
      </w:r>
    </w:p>
    <w:p w:rsidR="0089303B" w:rsidRPr="006F2597" w:rsidRDefault="0089303B" w:rsidP="0089303B">
      <w:pPr>
        <w:pStyle w:val="Fotnotstext"/>
      </w:pPr>
      <w:r w:rsidRPr="006F2597">
        <w:t>Riksdagsskrivelse 2005/06:335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3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2597"/>
    <w:rsid w:val="00747218"/>
    <w:rsid w:val="00780035"/>
    <w:rsid w:val="00792BA0"/>
    <w:rsid w:val="007B1C14"/>
    <w:rsid w:val="008200BC"/>
    <w:rsid w:val="00820F3F"/>
    <w:rsid w:val="008762AB"/>
    <w:rsid w:val="0089303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123E1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07D60-9351-4F45-B861-BB6BC05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9303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9303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9303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9303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9303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9303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9303B"/>
    <w:rPr>
      <w:sz w:val="40"/>
    </w:rPr>
  </w:style>
  <w:style w:type="character" w:styleId="Fotnotsreferens">
    <w:name w:val="footnote reference"/>
    <w:basedOn w:val="Standardstycketeckensnitt"/>
    <w:semiHidden/>
    <w:rsid w:val="00893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529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333</vt:lpwstr>
  </property>
  <property fmtid="{D5CDD505-2E9C-101B-9397-08002B2CF9AE}" pid="6" name="Datum">
    <vt:lpwstr>02 juni 2006</vt:lpwstr>
  </property>
  <property fmtid="{D5CDD505-2E9C-101B-9397-08002B2CF9AE}" pid="7" name="StartNr">
    <vt:lpwstr>333</vt:lpwstr>
  </property>
  <property fmtid="{D5CDD505-2E9C-101B-9397-08002B2CF9AE}" pid="8" name="SlutNr">
    <vt:lpwstr>333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2005/06:KU21 Riksdagen i en ny tid</vt:lpwstr>
  </property>
  <property fmtid="{D5CDD505-2E9C-101B-9397-08002B2CF9AE}" pid="16" name="UDatum">
    <vt:lpwstr>1 juni 2006</vt:lpwstr>
  </property>
</Properties>
</file>