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85444F" w:rsidTr="0023723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85444F" w:rsidRDefault="00A374A4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r w:rsidRPr="0085444F">
              <w:rPr>
                <w:rFonts w:ascii="TradeGothic" w:hAnsi="TradeGothic"/>
                <w:i/>
                <w:sz w:val="18"/>
              </w:rPr>
              <w:t>Bilaga 2</w:t>
            </w:r>
          </w:p>
        </w:tc>
        <w:tc>
          <w:tcPr>
            <w:tcW w:w="2999" w:type="dxa"/>
            <w:gridSpan w:val="2"/>
          </w:tcPr>
          <w:p w:rsidR="006E4E11" w:rsidRPr="0085444F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237230" w:rsidRPr="0085444F" w:rsidTr="00237230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237230" w:rsidRPr="0085444F" w:rsidRDefault="00237230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85444F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85444F" w:rsidTr="00237230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85444F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85444F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85444F" w:rsidTr="0023723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85444F" w:rsidRDefault="00237230" w:rsidP="007242A3">
            <w:pPr>
              <w:framePr w:w="5035" w:h="1644" w:wrap="notBeside" w:vAnchor="page" w:hAnchor="page" w:x="6573" w:y="721"/>
            </w:pPr>
            <w:r w:rsidRPr="0085444F">
              <w:t>2010-0</w:t>
            </w:r>
            <w:r w:rsidR="008566B3" w:rsidRPr="0085444F">
              <w:t>3-0</w:t>
            </w:r>
            <w:r w:rsidR="002762B9" w:rsidRPr="0085444F">
              <w:t>8</w:t>
            </w:r>
          </w:p>
        </w:tc>
        <w:tc>
          <w:tcPr>
            <w:tcW w:w="2999" w:type="dxa"/>
            <w:gridSpan w:val="2"/>
          </w:tcPr>
          <w:p w:rsidR="006E4E11" w:rsidRPr="0085444F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85444F" w:rsidTr="00237230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85444F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85444F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85444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85444F" w:rsidRDefault="0023723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85444F">
              <w:rPr>
                <w:b/>
                <w:i w:val="0"/>
                <w:sz w:val="22"/>
              </w:rPr>
              <w:t>Miljödepartementet</w:t>
            </w:r>
          </w:p>
        </w:tc>
      </w:tr>
      <w:tr w:rsidR="006E4E11" w:rsidRPr="0085444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85444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5444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85444F" w:rsidRDefault="00150750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85444F">
              <w:rPr>
                <w:bCs/>
                <w:iCs/>
              </w:rPr>
              <w:t>Enheten för miljökvalitet</w:t>
            </w:r>
          </w:p>
        </w:tc>
      </w:tr>
      <w:tr w:rsidR="006E4E11" w:rsidRPr="0085444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85444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5444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85444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5444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85444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5444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85444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5444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85444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5444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85444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85444F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237230" w:rsidRPr="0085444F" w:rsidRDefault="00150750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85444F">
        <w:t>Rådets möte (miljö) den 15 mars 2010</w:t>
      </w:r>
    </w:p>
    <w:p w:rsidR="00237230" w:rsidRPr="0085444F" w:rsidRDefault="00237230">
      <w:pPr>
        <w:pStyle w:val="RKnormal"/>
      </w:pPr>
    </w:p>
    <w:p w:rsidR="00237230" w:rsidRPr="0085444F" w:rsidRDefault="00237230" w:rsidP="00A3366D">
      <w:pPr>
        <w:pStyle w:val="RKnormal"/>
      </w:pPr>
      <w:r w:rsidRPr="0085444F">
        <w:t xml:space="preserve">Dagordningspunkt </w:t>
      </w:r>
      <w:r w:rsidR="00A3366D" w:rsidRPr="0085444F">
        <w:t>6</w:t>
      </w:r>
    </w:p>
    <w:p w:rsidR="00237230" w:rsidRPr="0085444F" w:rsidRDefault="00237230">
      <w:pPr>
        <w:pStyle w:val="RKnormal"/>
      </w:pPr>
    </w:p>
    <w:p w:rsidR="00237230" w:rsidRPr="0085444F" w:rsidRDefault="00237230">
      <w:pPr>
        <w:pStyle w:val="RKnormal"/>
      </w:pPr>
      <w:r w:rsidRPr="0085444F">
        <w:t>Rubrik:</w:t>
      </w:r>
      <w:r w:rsidR="00A3366D" w:rsidRPr="0085444F">
        <w:t xml:space="preserve"> </w:t>
      </w:r>
      <w:r w:rsidR="00A3366D" w:rsidRPr="0085444F">
        <w:rPr>
          <w:i/>
        </w:rPr>
        <w:t>Climate change: Follow-up to the Copenhagen Conference (7-19 December 2009) - Adoption of Council conclusions</w:t>
      </w:r>
    </w:p>
    <w:p w:rsidR="00237230" w:rsidRPr="0085444F" w:rsidRDefault="00237230">
      <w:pPr>
        <w:pStyle w:val="RKnormal"/>
      </w:pPr>
    </w:p>
    <w:p w:rsidR="00237230" w:rsidRPr="0085444F" w:rsidRDefault="00237230">
      <w:pPr>
        <w:pStyle w:val="RKnormal"/>
      </w:pPr>
      <w:r w:rsidRPr="0085444F">
        <w:t>Dokument:</w:t>
      </w:r>
    </w:p>
    <w:p w:rsidR="00237230" w:rsidRPr="0085444F" w:rsidRDefault="00237230">
      <w:pPr>
        <w:pStyle w:val="RKnormal"/>
      </w:pPr>
    </w:p>
    <w:p w:rsidR="00237230" w:rsidRPr="0085444F" w:rsidRDefault="00150750">
      <w:pPr>
        <w:pStyle w:val="RKnormal"/>
      </w:pPr>
      <w:r w:rsidRPr="0085444F">
        <w:t>Tidigare dokument: Ej tillämpligt</w:t>
      </w:r>
    </w:p>
    <w:p w:rsidR="00237230" w:rsidRPr="0085444F" w:rsidRDefault="00237230">
      <w:pPr>
        <w:pStyle w:val="RKnormal"/>
      </w:pPr>
    </w:p>
    <w:p w:rsidR="00237230" w:rsidRPr="0085444F" w:rsidRDefault="00237230">
      <w:pPr>
        <w:pStyle w:val="RKnormal"/>
      </w:pPr>
      <w:r w:rsidRPr="0085444F">
        <w:t xml:space="preserve">Tidigare behandlad vid samråd med EU-nämnden: </w:t>
      </w:r>
      <w:r w:rsidR="00C95CB8" w:rsidRPr="0085444F">
        <w:t xml:space="preserve">Rådsslutsatserna har inte behandlats tidigare i EU-nämnden. </w:t>
      </w:r>
    </w:p>
    <w:p w:rsidR="00237230" w:rsidRPr="0085444F" w:rsidRDefault="00237230">
      <w:pPr>
        <w:pStyle w:val="RKnormal"/>
      </w:pPr>
    </w:p>
    <w:p w:rsidR="00237230" w:rsidRPr="0085444F" w:rsidRDefault="00237230">
      <w:pPr>
        <w:pStyle w:val="RKrubrik"/>
      </w:pPr>
      <w:r w:rsidRPr="0085444F">
        <w:t>Bakgrund</w:t>
      </w:r>
    </w:p>
    <w:p w:rsidR="00CC05D6" w:rsidRPr="0085444F" w:rsidRDefault="00150750" w:rsidP="00150750">
      <w:pPr>
        <w:pStyle w:val="RKnormal"/>
      </w:pPr>
      <w:r w:rsidRPr="0085444F">
        <w:t xml:space="preserve">EU:s mål var att i Köpenhamn uppnå en ambitiös, global, allomfattande </w:t>
      </w:r>
      <w:r w:rsidR="00D2092D" w:rsidRPr="0085444F">
        <w:t xml:space="preserve">överenskommelse </w:t>
      </w:r>
      <w:r w:rsidRPr="0085444F">
        <w:t>förenlig med tvågradersmålet och s</w:t>
      </w:r>
      <w:r w:rsidR="009303ED" w:rsidRPr="0085444F">
        <w:t>om skulle syfta till att bli en</w:t>
      </w:r>
      <w:r w:rsidRPr="0085444F">
        <w:t xml:space="preserve"> </w:t>
      </w:r>
      <w:r w:rsidR="00E63024" w:rsidRPr="0085444F">
        <w:t>rättsligt</w:t>
      </w:r>
      <w:r w:rsidRPr="0085444F">
        <w:t xml:space="preserve"> bindande </w:t>
      </w:r>
      <w:r w:rsidR="009303ED" w:rsidRPr="0085444F">
        <w:t>överenskommelse</w:t>
      </w:r>
      <w:r w:rsidRPr="0085444F">
        <w:t xml:space="preserve"> för alla världens länder ino</w:t>
      </w:r>
      <w:r w:rsidR="00CC05D6" w:rsidRPr="0085444F">
        <w:t>m en snar framtid. Utfallet från</w:t>
      </w:r>
      <w:r w:rsidRPr="0085444F">
        <w:t xml:space="preserve"> Köpenhamn</w:t>
      </w:r>
      <w:r w:rsidR="00CC05D6" w:rsidRPr="0085444F">
        <w:t>smötet</w:t>
      </w:r>
      <w:r w:rsidRPr="0085444F">
        <w:t xml:space="preserve"> </w:t>
      </w:r>
      <w:r w:rsidR="00CC05D6" w:rsidRPr="0085444F">
        <w:t xml:space="preserve">uppfyller inte detta mål. Det är dock </w:t>
      </w:r>
      <w:r w:rsidRPr="0085444F">
        <w:t xml:space="preserve">för tidigt att säga säkert vad Köpenhamnsmötet kommer få för konsekvenser, särskilt på längre sikt. </w:t>
      </w:r>
    </w:p>
    <w:p w:rsidR="00CC05D6" w:rsidRPr="0085444F" w:rsidRDefault="00CC05D6" w:rsidP="00150750">
      <w:pPr>
        <w:pStyle w:val="RKnormal"/>
      </w:pPr>
    </w:p>
    <w:p w:rsidR="00150750" w:rsidRPr="0085444F" w:rsidRDefault="00150750" w:rsidP="00150750">
      <w:pPr>
        <w:pStyle w:val="RKnormal"/>
      </w:pPr>
      <w:r w:rsidRPr="0085444F">
        <w:t xml:space="preserve">Ett stort antal länder har </w:t>
      </w:r>
      <w:r w:rsidR="00D2092D" w:rsidRPr="0085444F">
        <w:t>anslutit</w:t>
      </w:r>
      <w:r w:rsidRPr="0085444F">
        <w:t xml:space="preserve"> sig </w:t>
      </w:r>
      <w:r w:rsidR="00D2092D" w:rsidRPr="0085444F">
        <w:t>till</w:t>
      </w:r>
      <w:r w:rsidRPr="0085444F">
        <w:t xml:space="preserve"> </w:t>
      </w:r>
      <w:r w:rsidR="00D2092D" w:rsidRPr="0085444F">
        <w:t>Copenhagen Accord (</w:t>
      </w:r>
      <w:r w:rsidRPr="0085444F">
        <w:t>CA</w:t>
      </w:r>
      <w:r w:rsidR="00D2092D" w:rsidRPr="0085444F">
        <w:t>)</w:t>
      </w:r>
      <w:r w:rsidRPr="0085444F">
        <w:t xml:space="preserve"> men flera viktiga parter, däribland Kina och Indien, har inte uttryckligen anslutit sig</w:t>
      </w:r>
      <w:r w:rsidR="00E9609D" w:rsidRPr="0085444F">
        <w:t>. De</w:t>
      </w:r>
      <w:r w:rsidRPr="0085444F">
        <w:t xml:space="preserve"> </w:t>
      </w:r>
      <w:r w:rsidR="00E9609D" w:rsidRPr="0085444F">
        <w:t xml:space="preserve">sistnämnda länderna har kraftfullt </w:t>
      </w:r>
      <w:r w:rsidRPr="0085444F">
        <w:t xml:space="preserve">betonat betydelsen av att fortsätta arbeta inom </w:t>
      </w:r>
      <w:r w:rsidR="00CC05D6" w:rsidRPr="0085444F">
        <w:t xml:space="preserve">Klimatkonventionen </w:t>
      </w:r>
      <w:r w:rsidR="00E63024" w:rsidRPr="0085444F">
        <w:t>(</w:t>
      </w:r>
      <w:r w:rsidRPr="0085444F">
        <w:t>UNFCCC</w:t>
      </w:r>
      <w:r w:rsidR="00E63024" w:rsidRPr="0085444F">
        <w:t>)</w:t>
      </w:r>
      <w:r w:rsidRPr="0085444F">
        <w:t xml:space="preserve"> och i synnerhet med Kyotoprotokollet. Det är i dagsläget fortsatt oklart hur CA, som saknar formell status inom UNFCCC, kan länkas samman med arbetet i de två förhandlingsspåren AWG-LCA och AWG-KP som kommer fortsätta fram till COP 16 i Mexico i november </w:t>
      </w:r>
      <w:r w:rsidR="00CC05D6" w:rsidRPr="0085444F">
        <w:t xml:space="preserve">2010 </w:t>
      </w:r>
      <w:r w:rsidRPr="0085444F">
        <w:t xml:space="preserve">enligt beslut i Köpenhamn. </w:t>
      </w:r>
    </w:p>
    <w:p w:rsidR="00150750" w:rsidRPr="0085444F" w:rsidRDefault="00150750" w:rsidP="00150750">
      <w:pPr>
        <w:pStyle w:val="RKnormal"/>
      </w:pPr>
    </w:p>
    <w:p w:rsidR="00150750" w:rsidRPr="0085444F" w:rsidRDefault="00131EAB" w:rsidP="00150750">
      <w:pPr>
        <w:pStyle w:val="RKnormal"/>
      </w:pPr>
      <w:r w:rsidRPr="0085444F">
        <w:lastRenderedPageBreak/>
        <w:t>O</w:t>
      </w:r>
      <w:r w:rsidR="00150750" w:rsidRPr="0085444F">
        <w:t>rdförandeskap</w:t>
      </w:r>
      <w:r w:rsidRPr="0085444F">
        <w:t>et</w:t>
      </w:r>
      <w:r w:rsidR="00150750" w:rsidRPr="0085444F">
        <w:t xml:space="preserve"> avser anta rådsslutsatser </w:t>
      </w:r>
      <w:r w:rsidR="00CC05D6" w:rsidRPr="0085444F">
        <w:t xml:space="preserve">på klimatområdet </w:t>
      </w:r>
      <w:r w:rsidR="00150750" w:rsidRPr="0085444F">
        <w:t xml:space="preserve">vid Miljörådet </w:t>
      </w:r>
      <w:r w:rsidR="00CC05D6" w:rsidRPr="0085444F">
        <w:t xml:space="preserve">den </w:t>
      </w:r>
      <w:r w:rsidR="00150750" w:rsidRPr="0085444F">
        <w:t xml:space="preserve">15 mars. </w:t>
      </w:r>
      <w:r w:rsidRPr="0085444F">
        <w:t xml:space="preserve">Slutsatserna behandlar resultatet av Köpenhamnsmötet samt de fortsatta internationella klimatförhandlingarna. </w:t>
      </w:r>
      <w:r w:rsidR="00150750" w:rsidRPr="0085444F">
        <w:t xml:space="preserve">Ett första utkast av dessa rådsslutsatser diskuterades </w:t>
      </w:r>
      <w:r w:rsidR="00E63024" w:rsidRPr="0085444F">
        <w:t>i rådsarbetsgruppen för internationella miljöfrågor</w:t>
      </w:r>
      <w:r w:rsidR="00150750" w:rsidRPr="0085444F">
        <w:t xml:space="preserve"> den 5 februari. Många </w:t>
      </w:r>
      <w:r w:rsidRPr="0085444F">
        <w:t xml:space="preserve">medlemsstater </w:t>
      </w:r>
      <w:r w:rsidR="00150750" w:rsidRPr="0085444F">
        <w:t xml:space="preserve">hade tämligen omfattande synpunkter på det första utkastet, så också </w:t>
      </w:r>
      <w:r w:rsidRPr="0085444F">
        <w:t xml:space="preserve">Sverige </w:t>
      </w:r>
      <w:r w:rsidR="00150750" w:rsidRPr="0085444F">
        <w:t xml:space="preserve">som </w:t>
      </w:r>
      <w:r w:rsidR="00E63024" w:rsidRPr="0085444F">
        <w:t xml:space="preserve">även </w:t>
      </w:r>
      <w:r w:rsidR="00150750" w:rsidRPr="0085444F">
        <w:t xml:space="preserve">lämnade skriftliga synpunkter. Reviderade utkast till rådsslutatser har diskuterats </w:t>
      </w:r>
      <w:r w:rsidR="00E63024" w:rsidRPr="0085444F">
        <w:t>i rådsarbetsgruppen för miljö</w:t>
      </w:r>
      <w:r w:rsidR="00150750" w:rsidRPr="0085444F">
        <w:t xml:space="preserve"> den 11</w:t>
      </w:r>
      <w:r w:rsidRPr="0085444F">
        <w:t>,</w:t>
      </w:r>
      <w:r w:rsidR="00150750" w:rsidRPr="0085444F">
        <w:t xml:space="preserve"> 19 februari</w:t>
      </w:r>
      <w:r w:rsidR="00D2092D" w:rsidRPr="0085444F">
        <w:t xml:space="preserve"> </w:t>
      </w:r>
      <w:r w:rsidRPr="0085444F">
        <w:t xml:space="preserve">och 3 mars </w:t>
      </w:r>
      <w:r w:rsidR="00D2092D" w:rsidRPr="0085444F">
        <w:t>samt i Coreper den 26 februari</w:t>
      </w:r>
      <w:r w:rsidRPr="0085444F">
        <w:t xml:space="preserve"> och 5 mars</w:t>
      </w:r>
      <w:r w:rsidR="00150750" w:rsidRPr="0085444F">
        <w:t xml:space="preserve">. </w:t>
      </w:r>
    </w:p>
    <w:p w:rsidR="00150750" w:rsidRPr="0085444F" w:rsidRDefault="00150750" w:rsidP="00150750">
      <w:pPr>
        <w:pStyle w:val="RKnormal"/>
      </w:pPr>
    </w:p>
    <w:p w:rsidR="00150750" w:rsidRPr="0085444F" w:rsidRDefault="00CC05D6" w:rsidP="00150750">
      <w:pPr>
        <w:pStyle w:val="RKnormal"/>
      </w:pPr>
      <w:r w:rsidRPr="0085444F">
        <w:t>E</w:t>
      </w:r>
      <w:r w:rsidR="00FD7810" w:rsidRPr="0085444F">
        <w:t xml:space="preserve">tt ämne </w:t>
      </w:r>
      <w:r w:rsidRPr="0085444F">
        <w:t xml:space="preserve">som </w:t>
      </w:r>
      <w:r w:rsidR="00FD7810" w:rsidRPr="0085444F">
        <w:t xml:space="preserve">sannolikt kommer att diskuteras </w:t>
      </w:r>
      <w:r w:rsidRPr="0085444F">
        <w:t xml:space="preserve">vid Miljörådet </w:t>
      </w:r>
      <w:r w:rsidR="00150750" w:rsidRPr="0085444F">
        <w:t xml:space="preserve">är hur EU ska </w:t>
      </w:r>
      <w:r w:rsidR="00FD7810" w:rsidRPr="0085444F">
        <w:t xml:space="preserve">utforma sin strategi efter Köpenhamnsmötet. I detta ligger inte minst frågan om hur EU ska </w:t>
      </w:r>
      <w:r w:rsidRPr="0085444F">
        <w:t xml:space="preserve">förhålla sig till Kyotoprotokollet och kravet på </w:t>
      </w:r>
      <w:r w:rsidR="00D2092D" w:rsidRPr="0085444F">
        <w:t xml:space="preserve">en </w:t>
      </w:r>
      <w:r w:rsidRPr="0085444F">
        <w:t xml:space="preserve">rättsligt bindande </w:t>
      </w:r>
      <w:r w:rsidR="00D2092D" w:rsidRPr="0085444F">
        <w:t>överenskommelse för alla parter</w:t>
      </w:r>
      <w:r w:rsidRPr="0085444F">
        <w:t>.</w:t>
      </w:r>
    </w:p>
    <w:p w:rsidR="00237230" w:rsidRPr="0085444F" w:rsidRDefault="00237230">
      <w:pPr>
        <w:pStyle w:val="RKrubrik"/>
      </w:pPr>
      <w:r w:rsidRPr="0085444F">
        <w:t>Rättslig grund och beslutsförfarande</w:t>
      </w:r>
    </w:p>
    <w:p w:rsidR="00237230" w:rsidRPr="0085444F" w:rsidRDefault="00150750">
      <w:pPr>
        <w:pStyle w:val="RKnormal"/>
      </w:pPr>
      <w:r w:rsidRPr="0085444F">
        <w:t>Rådsslutsatser antas med enhällighet.</w:t>
      </w:r>
    </w:p>
    <w:p w:rsidR="00237230" w:rsidRPr="0085444F" w:rsidRDefault="00237230">
      <w:pPr>
        <w:pStyle w:val="RKrubrik"/>
        <w:rPr>
          <w:i/>
          <w:iCs/>
        </w:rPr>
      </w:pPr>
      <w:r w:rsidRPr="0085444F">
        <w:rPr>
          <w:i/>
          <w:iCs/>
        </w:rPr>
        <w:t>Svensk ståndpunkt</w:t>
      </w:r>
    </w:p>
    <w:p w:rsidR="002762B9" w:rsidRPr="0085444F" w:rsidRDefault="002762B9" w:rsidP="00060409">
      <w:r w:rsidRPr="0085444F">
        <w:rPr>
          <w:rFonts w:cs="OrigGarmnd BT"/>
          <w:color w:val="000000"/>
          <w:lang w:eastAsia="sv-SE"/>
        </w:rPr>
        <w:t xml:space="preserve">Utestående frågor i rådsslutsatserna är i synnerhet </w:t>
      </w:r>
      <w:r w:rsidRPr="0085444F">
        <w:t xml:space="preserve">hur EU ska förhålla sig till Kyotoprotokollet och kravet på en rättsligt bindande överenskommelse för alla parter. Vissa parter driver också i minoritet frågan om att inrätta en ny världsmiljöorganisation. </w:t>
      </w:r>
    </w:p>
    <w:p w:rsidR="002762B9" w:rsidRPr="0085444F" w:rsidRDefault="002762B9" w:rsidP="00060409">
      <w:pPr>
        <w:rPr>
          <w:rFonts w:cs="OrigGarmnd BT"/>
          <w:color w:val="000000"/>
          <w:lang w:eastAsia="sv-SE"/>
        </w:rPr>
      </w:pPr>
    </w:p>
    <w:p w:rsidR="00060409" w:rsidRPr="0085444F" w:rsidRDefault="00060409" w:rsidP="00060409">
      <w:pPr>
        <w:rPr>
          <w:rFonts w:cs="OrigGarmnd BT"/>
          <w:color w:val="000000"/>
          <w:lang w:eastAsia="sv-SE"/>
        </w:rPr>
      </w:pPr>
      <w:r w:rsidRPr="0085444F">
        <w:rPr>
          <w:rFonts w:cs="OrigGarmnd BT"/>
          <w:color w:val="000000"/>
          <w:lang w:eastAsia="sv-SE"/>
        </w:rPr>
        <w:t>På ett övergripande plan vill regeringen verka för:</w:t>
      </w:r>
    </w:p>
    <w:p w:rsidR="001F07D4" w:rsidRPr="0085444F" w:rsidRDefault="001F07D4" w:rsidP="00060409">
      <w:pPr>
        <w:rPr>
          <w:rFonts w:cs="OrigGarmnd BT"/>
          <w:color w:val="000000"/>
          <w:lang w:eastAsia="sv-SE"/>
        </w:rPr>
      </w:pPr>
    </w:p>
    <w:p w:rsidR="001F07D4" w:rsidRPr="0085444F" w:rsidRDefault="00060409" w:rsidP="001F07D4">
      <w:pPr>
        <w:numPr>
          <w:ilvl w:val="0"/>
          <w:numId w:val="5"/>
        </w:numPr>
        <w:rPr>
          <w:rFonts w:cs="OrigGarmnd BT"/>
          <w:color w:val="000000"/>
          <w:lang w:eastAsia="sv-SE"/>
        </w:rPr>
      </w:pPr>
      <w:r w:rsidRPr="0085444F">
        <w:rPr>
          <w:rFonts w:cs="OrigGarmnd BT"/>
          <w:color w:val="000000"/>
          <w:lang w:eastAsia="sv-SE"/>
        </w:rPr>
        <w:t>E</w:t>
      </w:r>
      <w:r w:rsidR="00D2092D" w:rsidRPr="0085444F">
        <w:rPr>
          <w:rFonts w:cs="OrigGarmnd BT"/>
          <w:color w:val="000000"/>
          <w:lang w:eastAsia="sv-SE"/>
        </w:rPr>
        <w:t>n</w:t>
      </w:r>
      <w:r w:rsidRPr="0085444F">
        <w:rPr>
          <w:rFonts w:cs="OrigGarmnd BT"/>
          <w:color w:val="000000"/>
          <w:lang w:eastAsia="sv-SE"/>
        </w:rPr>
        <w:t xml:space="preserve"> inte</w:t>
      </w:r>
      <w:r w:rsidR="00D2092D" w:rsidRPr="0085444F">
        <w:rPr>
          <w:rFonts w:cs="OrigGarmnd BT"/>
          <w:color w:val="000000"/>
          <w:lang w:eastAsia="sv-SE"/>
        </w:rPr>
        <w:t>rnationell överenskommelse</w:t>
      </w:r>
      <w:r w:rsidRPr="0085444F">
        <w:rPr>
          <w:rFonts w:cs="OrigGarmnd BT"/>
          <w:color w:val="000000"/>
          <w:lang w:eastAsia="sv-SE"/>
        </w:rPr>
        <w:t xml:space="preserve"> i Mexico med utgångspunkt i Copenhagen Accord (CA) och befintliga förhandlingstexter</w:t>
      </w:r>
      <w:r w:rsidR="00D2092D" w:rsidRPr="0085444F">
        <w:rPr>
          <w:rFonts w:cs="OrigGarmnd BT"/>
          <w:color w:val="000000"/>
          <w:lang w:eastAsia="sv-SE"/>
        </w:rPr>
        <w:t xml:space="preserve"> under AWG-KP och AWG-LCA</w:t>
      </w:r>
      <w:r w:rsidRPr="0085444F">
        <w:rPr>
          <w:rFonts w:cs="OrigGarmnd BT"/>
          <w:color w:val="000000"/>
          <w:lang w:eastAsia="sv-SE"/>
        </w:rPr>
        <w:t>.</w:t>
      </w:r>
      <w:r w:rsidR="009303ED" w:rsidRPr="0085444F">
        <w:rPr>
          <w:rFonts w:cs="OrigGarmnd BT"/>
          <w:color w:val="000000"/>
          <w:lang w:eastAsia="sv-SE"/>
        </w:rPr>
        <w:t xml:space="preserve"> P</w:t>
      </w:r>
      <w:r w:rsidR="00D2092D" w:rsidRPr="0085444F">
        <w:rPr>
          <w:rFonts w:cs="OrigGarmnd BT"/>
          <w:color w:val="000000"/>
          <w:lang w:eastAsia="sv-SE"/>
        </w:rPr>
        <w:t xml:space="preserve">å sikt är </w:t>
      </w:r>
      <w:r w:rsidR="009303ED" w:rsidRPr="0085444F">
        <w:rPr>
          <w:rFonts w:cs="OrigGarmnd BT"/>
          <w:color w:val="000000"/>
          <w:lang w:eastAsia="sv-SE"/>
        </w:rPr>
        <w:t xml:space="preserve">ambitionen </w:t>
      </w:r>
      <w:r w:rsidR="00D2092D" w:rsidRPr="0085444F">
        <w:rPr>
          <w:rFonts w:cs="OrigGarmnd BT"/>
          <w:color w:val="000000"/>
          <w:lang w:eastAsia="sv-SE"/>
        </w:rPr>
        <w:t xml:space="preserve">en rättsligt bindande överenskommelse för samtliga parter </w:t>
      </w:r>
      <w:r w:rsidR="00DA6BDE" w:rsidRPr="0085444F">
        <w:rPr>
          <w:rFonts w:cs="OrigGarmnd BT"/>
          <w:color w:val="000000"/>
          <w:lang w:eastAsia="sv-SE"/>
        </w:rPr>
        <w:t xml:space="preserve">som </w:t>
      </w:r>
      <w:r w:rsidR="009303ED" w:rsidRPr="0085444F">
        <w:rPr>
          <w:rFonts w:cs="OrigGarmnd BT"/>
          <w:color w:val="000000"/>
          <w:lang w:eastAsia="sv-SE"/>
        </w:rPr>
        <w:t xml:space="preserve">åtminstone för industriländerna </w:t>
      </w:r>
      <w:r w:rsidR="00DA6BDE" w:rsidRPr="0085444F">
        <w:rPr>
          <w:rFonts w:cs="OrigGarmnd BT"/>
          <w:color w:val="000000"/>
          <w:lang w:eastAsia="sv-SE"/>
        </w:rPr>
        <w:t>bygger på och bevarar alla väsentliga delar av Kyotoprotokollet</w:t>
      </w:r>
      <w:r w:rsidR="00D2092D" w:rsidRPr="0085444F">
        <w:rPr>
          <w:rFonts w:cs="OrigGarmnd BT"/>
          <w:color w:val="000000"/>
          <w:lang w:eastAsia="sv-SE"/>
        </w:rPr>
        <w:t>.</w:t>
      </w:r>
      <w:r w:rsidR="00DA6BDE" w:rsidRPr="0085444F">
        <w:rPr>
          <w:rFonts w:cs="OrigGarmnd BT"/>
          <w:color w:val="000000"/>
          <w:lang w:eastAsia="sv-SE"/>
        </w:rPr>
        <w:t xml:space="preserve"> </w:t>
      </w:r>
    </w:p>
    <w:p w:rsidR="001F07D4" w:rsidRPr="0085444F" w:rsidRDefault="001F07D4" w:rsidP="001F07D4">
      <w:pPr>
        <w:rPr>
          <w:rFonts w:cs="OrigGarmnd BT"/>
          <w:color w:val="000000"/>
          <w:lang w:eastAsia="sv-SE"/>
        </w:rPr>
      </w:pPr>
    </w:p>
    <w:p w:rsidR="001F07D4" w:rsidRPr="0085444F" w:rsidRDefault="00DA6BDE" w:rsidP="001F07D4">
      <w:pPr>
        <w:ind w:left="360"/>
        <w:rPr>
          <w:rFonts w:cs="OrigGarmnd BT"/>
          <w:color w:val="000000"/>
          <w:lang w:eastAsia="sv-SE"/>
        </w:rPr>
      </w:pPr>
      <w:r w:rsidRPr="0085444F">
        <w:rPr>
          <w:rFonts w:cs="OrigGarmnd BT"/>
          <w:color w:val="000000"/>
          <w:lang w:eastAsia="sv-SE"/>
        </w:rPr>
        <w:t xml:space="preserve">Kyotoprotokollet behöver dock förbättras så att </w:t>
      </w:r>
      <w:r w:rsidR="00E9609D" w:rsidRPr="0085444F">
        <w:rPr>
          <w:rFonts w:cs="OrigGarmnd BT"/>
          <w:color w:val="000000"/>
          <w:lang w:eastAsia="sv-SE"/>
        </w:rPr>
        <w:t xml:space="preserve">exempelvis </w:t>
      </w:r>
      <w:r w:rsidRPr="0085444F">
        <w:rPr>
          <w:rFonts w:cs="OrigGarmnd BT"/>
          <w:color w:val="000000"/>
          <w:lang w:eastAsia="sv-SE"/>
        </w:rPr>
        <w:t>AAU-överskottet kan hanteras och regelverken för de flexibla mekanismerna och beräkning av utsläpp och upptag från skog och mark utvecklas.</w:t>
      </w:r>
      <w:r w:rsidR="001F07D4" w:rsidRPr="0085444F">
        <w:t xml:space="preserve"> </w:t>
      </w:r>
      <w:r w:rsidR="00E9609D" w:rsidRPr="0085444F">
        <w:t>USA,</w:t>
      </w:r>
      <w:r w:rsidR="001F07D4" w:rsidRPr="0085444F">
        <w:t xml:space="preserve"> som ej är part till Kyotoprotokollet, bör åta sig internationellt rättsligt bindande kvantifierade utsläppsreduktionsmål och ekonomiskt avancerade utvecklingsländer bör ta på sig utsläpps</w:t>
      </w:r>
      <w:r w:rsidR="001F07D4" w:rsidRPr="0085444F">
        <w:softHyphen/>
        <w:t>begränsnings</w:t>
      </w:r>
      <w:r w:rsidR="001F07D4" w:rsidRPr="0085444F">
        <w:softHyphen/>
        <w:t xml:space="preserve">åtgärder som går att följa och verifiera genom gemensamma regler för övervakning, rapportering och verifiering (MRV). </w:t>
      </w:r>
    </w:p>
    <w:p w:rsidR="001F07D4" w:rsidRPr="0085444F" w:rsidRDefault="001F07D4" w:rsidP="001F07D4">
      <w:pPr>
        <w:rPr>
          <w:rFonts w:cs="OrigGarmnd BT"/>
          <w:color w:val="000000"/>
          <w:lang w:eastAsia="sv-SE"/>
        </w:rPr>
      </w:pPr>
    </w:p>
    <w:p w:rsidR="00060409" w:rsidRPr="0085444F" w:rsidRDefault="001F07D4" w:rsidP="001F07D4">
      <w:pPr>
        <w:ind w:left="360"/>
        <w:rPr>
          <w:rFonts w:cs="OrigGarmnd BT"/>
          <w:color w:val="000000"/>
          <w:lang w:eastAsia="sv-SE"/>
        </w:rPr>
      </w:pPr>
      <w:r w:rsidRPr="0085444F">
        <w:rPr>
          <w:rFonts w:cs="OrigGarmnd BT"/>
          <w:color w:val="000000"/>
          <w:lang w:eastAsia="sv-SE"/>
        </w:rPr>
        <w:t>EU bör analysera och diskutera hur Köpenhamnsmötets utfall bör reflekteras i EU:s förhandlingsstrategi.</w:t>
      </w:r>
    </w:p>
    <w:p w:rsidR="001F07D4" w:rsidRPr="0085444F" w:rsidRDefault="001F07D4" w:rsidP="001F07D4">
      <w:pPr>
        <w:rPr>
          <w:rFonts w:cs="OrigGarmnd BT"/>
          <w:color w:val="000000"/>
          <w:lang w:eastAsia="sv-SE"/>
        </w:rPr>
      </w:pPr>
    </w:p>
    <w:p w:rsidR="00EC195F" w:rsidRPr="0085444F" w:rsidRDefault="00060409" w:rsidP="00EC195F">
      <w:pPr>
        <w:numPr>
          <w:ilvl w:val="0"/>
          <w:numId w:val="5"/>
        </w:numPr>
      </w:pPr>
      <w:r w:rsidRPr="0085444F">
        <w:rPr>
          <w:lang w:eastAsia="sv-SE"/>
        </w:rPr>
        <w:t xml:space="preserve">En bred anslutning till CA, stödja processen med att utveckla CA samt betona vikten av att </w:t>
      </w:r>
      <w:r w:rsidR="00EC195F" w:rsidRPr="0085444F">
        <w:rPr>
          <w:lang w:eastAsia="sv-SE"/>
        </w:rPr>
        <w:t>leva upp till åtagandena i</w:t>
      </w:r>
      <w:r w:rsidRPr="0085444F">
        <w:rPr>
          <w:lang w:eastAsia="sv-SE"/>
        </w:rPr>
        <w:t xml:space="preserve"> CA</w:t>
      </w:r>
      <w:r w:rsidR="00B447FE" w:rsidRPr="0085444F">
        <w:rPr>
          <w:lang w:eastAsia="sv-SE"/>
        </w:rPr>
        <w:t xml:space="preserve"> och att genomförandet börjar omedelbart</w:t>
      </w:r>
      <w:r w:rsidRPr="0085444F">
        <w:rPr>
          <w:lang w:eastAsia="sv-SE"/>
        </w:rPr>
        <w:t xml:space="preserve">. </w:t>
      </w:r>
    </w:p>
    <w:p w:rsidR="001F07D4" w:rsidRPr="0085444F" w:rsidRDefault="001F07D4" w:rsidP="001F07D4"/>
    <w:p w:rsidR="00060409" w:rsidRPr="0085444F" w:rsidRDefault="00EC195F" w:rsidP="00EC195F">
      <w:pPr>
        <w:numPr>
          <w:ilvl w:val="0"/>
          <w:numId w:val="5"/>
        </w:numPr>
      </w:pPr>
      <w:r w:rsidRPr="0085444F">
        <w:rPr>
          <w:lang w:eastAsia="sv-SE"/>
        </w:rPr>
        <w:t>E</w:t>
      </w:r>
      <w:r w:rsidR="00060409" w:rsidRPr="0085444F">
        <w:rPr>
          <w:lang w:eastAsia="sv-SE"/>
        </w:rPr>
        <w:t>n effektivisering av de internationella klimatförhandlingarna; öppenhet för reformer av arbetssätt, lyhördhet mot Mexico.</w:t>
      </w:r>
      <w:r w:rsidRPr="0085444F">
        <w:t xml:space="preserve"> UNFCCC-processen är klimatförhandlingarnas huvudsakliga hemvist, men behov finns av initiativ vid sidan av som kan föda in och bidra till UNFCCC-processen. </w:t>
      </w:r>
    </w:p>
    <w:p w:rsidR="001F07D4" w:rsidRPr="0085444F" w:rsidRDefault="001F07D4" w:rsidP="001F07D4"/>
    <w:p w:rsidR="00DA6BDE" w:rsidRPr="0085444F" w:rsidRDefault="00DA6BDE" w:rsidP="00060409">
      <w:pPr>
        <w:numPr>
          <w:ilvl w:val="0"/>
          <w:numId w:val="5"/>
        </w:numPr>
        <w:rPr>
          <w:rFonts w:cs="OrigGarmnd BT"/>
          <w:color w:val="000000"/>
          <w:lang w:eastAsia="sv-SE"/>
        </w:rPr>
      </w:pPr>
      <w:r w:rsidRPr="0085444F">
        <w:rPr>
          <w:rFonts w:cs="OrigGarmnd BT"/>
          <w:color w:val="000000"/>
          <w:lang w:eastAsia="sv-SE"/>
        </w:rPr>
        <w:t xml:space="preserve">Att rådsslutsatserna utformas med det övergripande målet att stärka EU:s samarbete med (utvecklings)länder som delar EU:s intresse av att en långtgående och bindande klimatöverenskommelse finns på plats efter Kyotoprotokollets första åtagandeperiod. </w:t>
      </w:r>
    </w:p>
    <w:p w:rsidR="002F5F0A" w:rsidRPr="0085444F" w:rsidRDefault="002F5F0A" w:rsidP="002F5F0A">
      <w:pPr>
        <w:rPr>
          <w:rFonts w:cs="OrigGarmnd BT"/>
          <w:color w:val="000000"/>
          <w:lang w:eastAsia="sv-SE"/>
        </w:rPr>
      </w:pPr>
    </w:p>
    <w:p w:rsidR="00EC195F" w:rsidRPr="0085444F" w:rsidRDefault="00DA6BDE" w:rsidP="00060409">
      <w:pPr>
        <w:numPr>
          <w:ilvl w:val="0"/>
          <w:numId w:val="5"/>
        </w:numPr>
        <w:rPr>
          <w:rFonts w:cs="OrigGarmnd BT"/>
          <w:color w:val="000000"/>
          <w:lang w:eastAsia="sv-SE"/>
        </w:rPr>
      </w:pPr>
      <w:r w:rsidRPr="0085444F">
        <w:rPr>
          <w:rFonts w:cs="OrigGarmnd BT"/>
          <w:color w:val="000000"/>
          <w:lang w:eastAsia="sv-SE"/>
        </w:rPr>
        <w:t xml:space="preserve">Att EU betonar de av vetenskapen identifierade nödvändiga utsläppsminskningarna och står fast vid sina egna mål om utsläppsminskningar, inklusive sitt långsiktiga mål om att minska utsläppen med </w:t>
      </w:r>
      <w:r w:rsidRPr="0085444F">
        <w:t>80 till 95% jämfört med 1990 till 2050.</w:t>
      </w:r>
    </w:p>
    <w:p w:rsidR="002F5F0A" w:rsidRPr="0085444F" w:rsidRDefault="002F5F0A" w:rsidP="002F5F0A">
      <w:pPr>
        <w:rPr>
          <w:rFonts w:cs="OrigGarmnd BT"/>
          <w:color w:val="000000"/>
          <w:lang w:eastAsia="sv-SE"/>
        </w:rPr>
      </w:pPr>
    </w:p>
    <w:p w:rsidR="00DA6BDE" w:rsidRPr="0085444F" w:rsidRDefault="00060409" w:rsidP="00DA6BDE">
      <w:pPr>
        <w:numPr>
          <w:ilvl w:val="0"/>
          <w:numId w:val="5"/>
        </w:numPr>
      </w:pPr>
      <w:r w:rsidRPr="0085444F">
        <w:rPr>
          <w:rFonts w:cs="OrigGarmnd BT"/>
          <w:color w:val="000000"/>
          <w:lang w:eastAsia="sv-SE"/>
        </w:rPr>
        <w:t>K</w:t>
      </w:r>
      <w:r w:rsidR="00131EAB" w:rsidRPr="0085444F">
        <w:rPr>
          <w:rFonts w:cs="OrigGarmnd BT"/>
          <w:color w:val="000000"/>
          <w:lang w:eastAsia="sv-SE"/>
        </w:rPr>
        <w:t>ommissionen</w:t>
      </w:r>
      <w:r w:rsidRPr="0085444F">
        <w:rPr>
          <w:rFonts w:cs="OrigGarmnd BT"/>
          <w:color w:val="000000"/>
          <w:lang w:eastAsia="sv-SE"/>
        </w:rPr>
        <w:t xml:space="preserve"> bör ges i uppdrag att göra en analys </w:t>
      </w:r>
      <w:r w:rsidR="00EC195F" w:rsidRPr="0085444F">
        <w:rPr>
          <w:rFonts w:cs="OrigGarmnd BT"/>
          <w:color w:val="000000"/>
          <w:lang w:eastAsia="sv-SE"/>
        </w:rPr>
        <w:t>av</w:t>
      </w:r>
      <w:r w:rsidRPr="0085444F">
        <w:rPr>
          <w:rFonts w:cs="OrigGarmnd BT"/>
          <w:color w:val="000000"/>
          <w:lang w:eastAsia="sv-SE"/>
        </w:rPr>
        <w:t xml:space="preserve"> konsekvenserna av </w:t>
      </w:r>
      <w:r w:rsidR="00EC195F" w:rsidRPr="0085444F">
        <w:rPr>
          <w:rFonts w:cs="OrigGarmnd BT"/>
          <w:color w:val="000000"/>
          <w:lang w:eastAsia="sv-SE"/>
        </w:rPr>
        <w:t>att EU åtar sig att minska sina utsläpp med 30% till 2020 jämfört med 1990.</w:t>
      </w:r>
      <w:r w:rsidR="00DA6BDE" w:rsidRPr="0085444F">
        <w:t xml:space="preserve"> </w:t>
      </w:r>
    </w:p>
    <w:p w:rsidR="002F5F0A" w:rsidRPr="0085444F" w:rsidRDefault="002F5F0A" w:rsidP="002F5F0A"/>
    <w:p w:rsidR="00060409" w:rsidRPr="0085444F" w:rsidRDefault="00DA6BDE" w:rsidP="00060409">
      <w:pPr>
        <w:numPr>
          <w:ilvl w:val="0"/>
          <w:numId w:val="6"/>
        </w:numPr>
        <w:rPr>
          <w:rFonts w:cs="OrigGarmnd BT"/>
          <w:color w:val="000000"/>
          <w:lang w:eastAsia="sv-SE"/>
        </w:rPr>
      </w:pPr>
      <w:r w:rsidRPr="0085444F">
        <w:t>EU bör också bekräfta sin syn gällande utsläppsmål för internationell sjö- och luftfart och vikten av en fortsatt utveckling av utsläppsmarknaden, inklusive system för handel med utsläppsrätter och skapandet av sektorsbaserade mekanismer för att möjliggöra större utsläppsreduktioner.</w:t>
      </w:r>
    </w:p>
    <w:p w:rsidR="009303ED" w:rsidRPr="0085444F" w:rsidRDefault="009303ED" w:rsidP="009303ED"/>
    <w:p w:rsidR="009303ED" w:rsidRPr="0085444F" w:rsidRDefault="009303ED" w:rsidP="009303ED">
      <w:pPr>
        <w:numPr>
          <w:ilvl w:val="0"/>
          <w:numId w:val="6"/>
        </w:numPr>
        <w:rPr>
          <w:rFonts w:cs="Helv"/>
          <w:color w:val="000000"/>
          <w:szCs w:val="24"/>
          <w:lang w:eastAsia="sv-SE"/>
        </w:rPr>
      </w:pPr>
      <w:r w:rsidRPr="0085444F">
        <w:rPr>
          <w:rFonts w:cs="OrigGarmnd BT"/>
          <w:lang w:eastAsia="sv-SE"/>
        </w:rPr>
        <w:t xml:space="preserve">Att EU </w:t>
      </w:r>
      <w:r w:rsidRPr="0085444F">
        <w:rPr>
          <w:lang w:eastAsia="sv-SE"/>
        </w:rPr>
        <w:t>och andra industriländer</w:t>
      </w:r>
      <w:r w:rsidRPr="0085444F">
        <w:t xml:space="preserve"> omsätter fast start-finansiering i praktiken</w:t>
      </w:r>
      <w:r w:rsidRPr="0085444F">
        <w:rPr>
          <w:lang w:eastAsia="sv-SE"/>
        </w:rPr>
        <w:t xml:space="preserve"> och att E</w:t>
      </w:r>
      <w:r w:rsidRPr="0085444F">
        <w:rPr>
          <w:rFonts w:cs="Helv"/>
          <w:szCs w:val="24"/>
          <w:lang w:eastAsia="sv-SE"/>
        </w:rPr>
        <w:t xml:space="preserve">U lever upp till </w:t>
      </w:r>
      <w:r w:rsidR="00B66D46" w:rsidRPr="0085444F">
        <w:rPr>
          <w:rFonts w:cs="Helv"/>
          <w:szCs w:val="24"/>
          <w:lang w:eastAsia="sv-SE"/>
        </w:rPr>
        <w:t>sin utfästelse</w:t>
      </w:r>
      <w:r w:rsidRPr="0085444F">
        <w:rPr>
          <w:rFonts w:cs="Helv"/>
          <w:szCs w:val="24"/>
          <w:lang w:eastAsia="sv-SE"/>
        </w:rPr>
        <w:t xml:space="preserve"> om 2,4 miljarder euro per år 2010-2012. </w:t>
      </w:r>
      <w:r w:rsidRPr="0085444F">
        <w:t xml:space="preserve">Vid COP 16 ska EU kunna visa att vi levererat och vilka indikativa planer som gäller för den fortsatta perioden. </w:t>
      </w:r>
      <w:r w:rsidRPr="0085444F">
        <w:rPr>
          <w:rFonts w:cs="Helv"/>
          <w:color w:val="000000"/>
          <w:szCs w:val="24"/>
          <w:lang w:eastAsia="sv-SE"/>
        </w:rPr>
        <w:t xml:space="preserve">Det är centralt att redovisningen av fast start-finansieringen sker på ett så tydligt sätt som möjligt. Vidare är en sammanställd </w:t>
      </w:r>
      <w:r w:rsidRPr="0085444F">
        <w:t xml:space="preserve"> rapportering inom unionen av fast start-pengarna angelägen att få fram</w:t>
      </w:r>
      <w:r w:rsidRPr="0085444F">
        <w:rPr>
          <w:rFonts w:cs="Helv"/>
          <w:color w:val="000000"/>
          <w:szCs w:val="24"/>
          <w:lang w:eastAsia="sv-SE"/>
        </w:rPr>
        <w:t xml:space="preserve">. </w:t>
      </w:r>
    </w:p>
    <w:p w:rsidR="00B447FE" w:rsidRPr="0085444F" w:rsidRDefault="00B447FE" w:rsidP="00060409"/>
    <w:p w:rsidR="00060409" w:rsidRPr="0085444F" w:rsidRDefault="00060409" w:rsidP="00060409">
      <w:pPr>
        <w:rPr>
          <w:rFonts w:cs="OrigGarmnd BT"/>
          <w:color w:val="000000"/>
          <w:lang w:eastAsia="sv-SE"/>
        </w:rPr>
      </w:pPr>
      <w:r w:rsidRPr="0085444F">
        <w:rPr>
          <w:rFonts w:cs="OrigGarmnd BT"/>
          <w:color w:val="000000"/>
          <w:lang w:eastAsia="sv-SE"/>
        </w:rPr>
        <w:t>Slutligen verka</w:t>
      </w:r>
      <w:r w:rsidR="00B447FE" w:rsidRPr="0085444F">
        <w:rPr>
          <w:rFonts w:cs="OrigGarmnd BT"/>
          <w:color w:val="000000"/>
          <w:lang w:eastAsia="sv-SE"/>
        </w:rPr>
        <w:t>r regeringen</w:t>
      </w:r>
      <w:r w:rsidRPr="0085444F">
        <w:rPr>
          <w:rFonts w:cs="OrigGarmnd BT"/>
          <w:color w:val="000000"/>
          <w:lang w:eastAsia="sv-SE"/>
        </w:rPr>
        <w:t xml:space="preserve"> för att EU flaggar för flexibilitet för hur arbetet med att foga samman CA och UNFCCC-arbetet läggs upp samt undviker att cementera tidigare tagna positioner som nu kan behöva omprövas.  </w:t>
      </w:r>
    </w:p>
    <w:p w:rsidR="00237230" w:rsidRPr="0085444F" w:rsidRDefault="00237230">
      <w:pPr>
        <w:pStyle w:val="RKrubrik"/>
      </w:pPr>
      <w:r w:rsidRPr="0085444F">
        <w:t>Europaparlamentets inställning</w:t>
      </w:r>
    </w:p>
    <w:p w:rsidR="00237230" w:rsidRPr="0085444F" w:rsidRDefault="00FD7810">
      <w:pPr>
        <w:pStyle w:val="RKnormal"/>
      </w:pPr>
      <w:r w:rsidRPr="0085444F">
        <w:t>Europaparlamentet har ingen formell roll vid antagandet av rådsslutsatser.</w:t>
      </w:r>
    </w:p>
    <w:p w:rsidR="00237230" w:rsidRPr="0085444F" w:rsidRDefault="00237230">
      <w:pPr>
        <w:pStyle w:val="RKrubrik"/>
        <w:rPr>
          <w:i/>
          <w:iCs/>
        </w:rPr>
      </w:pPr>
      <w:r w:rsidRPr="0085444F">
        <w:rPr>
          <w:i/>
          <w:iCs/>
        </w:rPr>
        <w:t>Förslaget</w:t>
      </w:r>
    </w:p>
    <w:p w:rsidR="002F5F0A" w:rsidRPr="0085444F" w:rsidRDefault="00F809EC" w:rsidP="00F809EC">
      <w:pPr>
        <w:pStyle w:val="RKnormal"/>
      </w:pPr>
      <w:r w:rsidRPr="0085444F">
        <w:t>Rådsslutsatserna utvärderar utfallet av Köpenhamnsmötet men fokus ligger på vägen framåt, mot COP 16 i Mexico, och på att omedelbart inleda genomförandet av CA. Rådsslutsatserna bekräftar vidare EU:s position i en rad viktiga frågor och inbjuder till dialog med andra konstruktiva parter.</w:t>
      </w:r>
      <w:r w:rsidR="00060409" w:rsidRPr="0085444F">
        <w:t xml:space="preserve"> </w:t>
      </w:r>
    </w:p>
    <w:p w:rsidR="00237230" w:rsidRPr="0085444F" w:rsidRDefault="00237230">
      <w:pPr>
        <w:pStyle w:val="RKrubrik"/>
        <w:rPr>
          <w:i/>
          <w:iCs/>
        </w:rPr>
      </w:pPr>
      <w:r w:rsidRPr="0085444F">
        <w:rPr>
          <w:i/>
          <w:iCs/>
        </w:rPr>
        <w:t>Gällande svenska regler och förslagets effekter på dessa</w:t>
      </w:r>
    </w:p>
    <w:p w:rsidR="00237230" w:rsidRPr="0085444F" w:rsidRDefault="00FD7810">
      <w:pPr>
        <w:pStyle w:val="RKnormal"/>
      </w:pPr>
      <w:r w:rsidRPr="0085444F">
        <w:t>Rådsslutsatserna har inga direkta effekter på svenska regler.</w:t>
      </w:r>
    </w:p>
    <w:p w:rsidR="00237230" w:rsidRPr="0085444F" w:rsidRDefault="00237230">
      <w:pPr>
        <w:pStyle w:val="RKrubrik"/>
      </w:pPr>
      <w:r w:rsidRPr="0085444F">
        <w:t>Ekonomiska konsekvenser</w:t>
      </w:r>
    </w:p>
    <w:p w:rsidR="00237230" w:rsidRPr="0085444F" w:rsidRDefault="00FD7810">
      <w:pPr>
        <w:pStyle w:val="RKnormal"/>
      </w:pPr>
      <w:r w:rsidRPr="0085444F">
        <w:t>Rådsslutsatserna medför inga direkta ekonomiska konsekvenser utöver de som följer av tidigare antagna slutsatser</w:t>
      </w:r>
      <w:r w:rsidR="001F5EF7" w:rsidRPr="0085444F">
        <w:t xml:space="preserve"> i olika rådskonstellationer</w:t>
      </w:r>
      <w:r w:rsidRPr="0085444F">
        <w:t>.</w:t>
      </w:r>
    </w:p>
    <w:p w:rsidR="00237230" w:rsidRPr="0085444F" w:rsidRDefault="00237230">
      <w:pPr>
        <w:pStyle w:val="RKnormal"/>
      </w:pPr>
    </w:p>
    <w:p w:rsidR="00237230" w:rsidRPr="0085444F" w:rsidRDefault="00237230">
      <w:pPr>
        <w:pStyle w:val="RKnormal"/>
        <w:rPr>
          <w:i/>
          <w:iCs/>
        </w:rPr>
      </w:pPr>
    </w:p>
    <w:p w:rsidR="00237230" w:rsidRPr="0085444F" w:rsidRDefault="00237230">
      <w:pPr>
        <w:pStyle w:val="RKnormal"/>
        <w:ind w:left="-1134"/>
      </w:pPr>
    </w:p>
    <w:p w:rsidR="006E4E11" w:rsidRPr="0085444F" w:rsidRDefault="006E4E11">
      <w:pPr>
        <w:pStyle w:val="RKrubrik"/>
        <w:spacing w:before="0" w:after="0"/>
      </w:pPr>
    </w:p>
    <w:p w:rsidR="006E4E11" w:rsidRPr="0085444F" w:rsidRDefault="006E4E11">
      <w:pPr>
        <w:pStyle w:val="RKnormal"/>
      </w:pPr>
    </w:p>
    <w:p w:rsidR="00237230" w:rsidRPr="0085444F" w:rsidRDefault="00237230">
      <w:pPr>
        <w:pStyle w:val="RKnormal"/>
      </w:pPr>
    </w:p>
    <w:sectPr w:rsidR="00237230" w:rsidRPr="0085444F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7470" w:rsidRPr="0085444F" w:rsidRDefault="00787470">
      <w:r w:rsidRPr="0085444F">
        <w:separator/>
      </w:r>
    </w:p>
  </w:endnote>
  <w:endnote w:type="continuationSeparator" w:id="0">
    <w:p w:rsidR="00787470" w:rsidRPr="0085444F" w:rsidRDefault="00787470">
      <w:r w:rsidRPr="008544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7470" w:rsidRPr="0085444F" w:rsidRDefault="00787470">
      <w:r w:rsidRPr="0085444F">
        <w:separator/>
      </w:r>
    </w:p>
  </w:footnote>
  <w:footnote w:type="continuationSeparator" w:id="0">
    <w:p w:rsidR="00787470" w:rsidRPr="0085444F" w:rsidRDefault="00787470">
      <w:r w:rsidRPr="008544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1F6D" w:rsidRPr="0085444F" w:rsidRDefault="00301F6D">
    <w:pPr>
      <w:pStyle w:val="Sidhuvud"/>
      <w:framePr w:wrap="around" w:vAnchor="text" w:hAnchor="margin" w:xAlign="right" w:y="1"/>
      <w:rPr>
        <w:rStyle w:val="Sidnummer"/>
      </w:rPr>
    </w:pPr>
    <w:r w:rsidRPr="0085444F">
      <w:rPr>
        <w:rStyle w:val="Sidnummer"/>
      </w:rPr>
      <w:fldChar w:fldCharType="begin" w:fldLock="1"/>
    </w:r>
    <w:r w:rsidRPr="0085444F">
      <w:rPr>
        <w:rStyle w:val="Sidnummer"/>
      </w:rPr>
      <w:instrText xml:space="preserve">PAGE  </w:instrText>
    </w:r>
    <w:r w:rsidRPr="0085444F">
      <w:rPr>
        <w:rStyle w:val="Sidnummer"/>
      </w:rPr>
      <w:fldChar w:fldCharType="separate"/>
    </w:r>
    <w:r w:rsidR="006D67AF" w:rsidRPr="0085444F">
      <w:rPr>
        <w:rStyle w:val="Sidnummer"/>
      </w:rPr>
      <w:t>4</w:t>
    </w:r>
    <w:r w:rsidRPr="0085444F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301F6D" w:rsidRPr="0085444F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301F6D" w:rsidRPr="0085444F" w:rsidRDefault="00301F6D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301F6D" w:rsidRPr="0085444F" w:rsidRDefault="00301F6D">
          <w:pPr>
            <w:pStyle w:val="Sidhuvud"/>
            <w:ind w:right="360"/>
          </w:pPr>
        </w:p>
      </w:tc>
      <w:tc>
        <w:tcPr>
          <w:tcW w:w="1525" w:type="dxa"/>
        </w:tcPr>
        <w:p w:rsidR="00301F6D" w:rsidRPr="0085444F" w:rsidRDefault="00301F6D">
          <w:pPr>
            <w:pStyle w:val="Sidhuvud"/>
            <w:ind w:right="360"/>
          </w:pPr>
        </w:p>
      </w:tc>
    </w:tr>
  </w:tbl>
  <w:p w:rsidR="00301F6D" w:rsidRPr="0085444F" w:rsidRDefault="00301F6D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1F6D" w:rsidRPr="0085444F" w:rsidRDefault="00301F6D">
    <w:pPr>
      <w:pStyle w:val="Sidhuvud"/>
      <w:framePr w:wrap="around" w:vAnchor="text" w:hAnchor="margin" w:xAlign="right" w:y="1"/>
      <w:rPr>
        <w:rStyle w:val="Sidnummer"/>
      </w:rPr>
    </w:pPr>
    <w:r w:rsidRPr="0085444F">
      <w:rPr>
        <w:rStyle w:val="Sidnummer"/>
      </w:rPr>
      <w:fldChar w:fldCharType="begin" w:fldLock="1"/>
    </w:r>
    <w:r w:rsidRPr="0085444F">
      <w:rPr>
        <w:rStyle w:val="Sidnummer"/>
      </w:rPr>
      <w:instrText xml:space="preserve">PAGE  </w:instrText>
    </w:r>
    <w:r w:rsidRPr="0085444F">
      <w:rPr>
        <w:rStyle w:val="Sidnummer"/>
      </w:rPr>
      <w:fldChar w:fldCharType="separate"/>
    </w:r>
    <w:r w:rsidR="006D67AF" w:rsidRPr="0085444F">
      <w:rPr>
        <w:rStyle w:val="Sidnummer"/>
      </w:rPr>
      <w:t>3</w:t>
    </w:r>
    <w:r w:rsidRPr="0085444F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301F6D" w:rsidRPr="0085444F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301F6D" w:rsidRPr="0085444F" w:rsidRDefault="00301F6D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301F6D" w:rsidRPr="0085444F" w:rsidRDefault="00301F6D">
          <w:pPr>
            <w:pStyle w:val="Sidhuvud"/>
            <w:ind w:right="360"/>
          </w:pPr>
        </w:p>
      </w:tc>
      <w:tc>
        <w:tcPr>
          <w:tcW w:w="1525" w:type="dxa"/>
        </w:tcPr>
        <w:p w:rsidR="00301F6D" w:rsidRPr="0085444F" w:rsidRDefault="00301F6D">
          <w:pPr>
            <w:pStyle w:val="Sidhuvud"/>
            <w:ind w:right="360"/>
          </w:pPr>
        </w:p>
      </w:tc>
    </w:tr>
  </w:tbl>
  <w:p w:rsidR="00301F6D" w:rsidRPr="0085444F" w:rsidRDefault="00301F6D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1F6D" w:rsidRPr="0085444F" w:rsidRDefault="0085444F">
    <w:pPr>
      <w:framePr w:w="2948" w:h="1321" w:hRule="exact" w:wrap="notBeside" w:vAnchor="page" w:hAnchor="page" w:x="1362" w:y="653"/>
    </w:pPr>
    <w:r w:rsidRPr="0085444F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1F6D" w:rsidRPr="0085444F" w:rsidRDefault="00301F6D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301F6D" w:rsidRPr="0085444F" w:rsidRDefault="00301F6D">
    <w:pPr>
      <w:rPr>
        <w:rFonts w:ascii="TradeGothic" w:hAnsi="TradeGothic"/>
        <w:b/>
        <w:bCs/>
        <w:spacing w:val="12"/>
        <w:sz w:val="22"/>
      </w:rPr>
    </w:pPr>
  </w:p>
  <w:p w:rsidR="00301F6D" w:rsidRPr="0085444F" w:rsidRDefault="00301F6D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301F6D" w:rsidRPr="0085444F" w:rsidRDefault="00301F6D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6E2B"/>
    <w:multiLevelType w:val="hybridMultilevel"/>
    <w:tmpl w:val="1C3EE66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C20CE3"/>
    <w:multiLevelType w:val="hybridMultilevel"/>
    <w:tmpl w:val="6C429FE8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553B89"/>
    <w:multiLevelType w:val="multilevel"/>
    <w:tmpl w:val="39FAA1F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CE4EB4"/>
    <w:multiLevelType w:val="hybridMultilevel"/>
    <w:tmpl w:val="39FAA1F2"/>
    <w:lvl w:ilvl="0" w:tplc="041D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B95507"/>
    <w:multiLevelType w:val="hybridMultilevel"/>
    <w:tmpl w:val="706203E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D068A2"/>
    <w:multiLevelType w:val="hybridMultilevel"/>
    <w:tmpl w:val="ACCC86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63326669">
    <w:abstractNumId w:val="0"/>
  </w:num>
  <w:num w:numId="2" w16cid:durableId="1901134789">
    <w:abstractNumId w:val="4"/>
  </w:num>
  <w:num w:numId="3" w16cid:durableId="1526795497">
    <w:abstractNumId w:val="3"/>
  </w:num>
  <w:num w:numId="4" w16cid:durableId="199130967">
    <w:abstractNumId w:val="2"/>
  </w:num>
  <w:num w:numId="5" w16cid:durableId="1877086132">
    <w:abstractNumId w:val="1"/>
  </w:num>
  <w:num w:numId="6" w16cid:durableId="6230761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Miljödepartementet"/>
    <w:docVar w:name="Regering" w:val="N"/>
  </w:docVars>
  <w:rsids>
    <w:rsidRoot w:val="00237230"/>
    <w:rsid w:val="00060409"/>
    <w:rsid w:val="00131EAB"/>
    <w:rsid w:val="00150384"/>
    <w:rsid w:val="00150750"/>
    <w:rsid w:val="001805B7"/>
    <w:rsid w:val="001F07D4"/>
    <w:rsid w:val="001F5EF7"/>
    <w:rsid w:val="00237230"/>
    <w:rsid w:val="002762B9"/>
    <w:rsid w:val="002F5F0A"/>
    <w:rsid w:val="00301F6D"/>
    <w:rsid w:val="004A328D"/>
    <w:rsid w:val="00596AB1"/>
    <w:rsid w:val="00632A2D"/>
    <w:rsid w:val="006D67AF"/>
    <w:rsid w:val="006E4E11"/>
    <w:rsid w:val="007242A3"/>
    <w:rsid w:val="007724B2"/>
    <w:rsid w:val="00787470"/>
    <w:rsid w:val="007C0E00"/>
    <w:rsid w:val="007D79CA"/>
    <w:rsid w:val="007E0A4D"/>
    <w:rsid w:val="00803C48"/>
    <w:rsid w:val="008040D5"/>
    <w:rsid w:val="0085444F"/>
    <w:rsid w:val="008566B3"/>
    <w:rsid w:val="009303ED"/>
    <w:rsid w:val="00A3366D"/>
    <w:rsid w:val="00A374A4"/>
    <w:rsid w:val="00B447FE"/>
    <w:rsid w:val="00B6109C"/>
    <w:rsid w:val="00B66D46"/>
    <w:rsid w:val="00C95CB8"/>
    <w:rsid w:val="00CC05D6"/>
    <w:rsid w:val="00D2092D"/>
    <w:rsid w:val="00DA6BDE"/>
    <w:rsid w:val="00E63024"/>
    <w:rsid w:val="00E9609D"/>
    <w:rsid w:val="00EC195F"/>
    <w:rsid w:val="00EC25F9"/>
    <w:rsid w:val="00F356C7"/>
    <w:rsid w:val="00F809EC"/>
    <w:rsid w:val="00FD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42D4C37-5E22-43E3-8284-719F7836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basedOn w:val="Standardstycketeckensnitt"/>
    <w:link w:val="RKnormal"/>
    <w:rsid w:val="00150750"/>
    <w:rPr>
      <w:rFonts w:ascii="OrigGarmnd BT" w:hAnsi="OrigGarmnd BT"/>
      <w:sz w:val="24"/>
      <w:lang w:val="sv-SE" w:eastAsia="en-US" w:bidi="ar-SA"/>
    </w:rPr>
  </w:style>
  <w:style w:type="paragraph" w:styleId="Ballongtext">
    <w:name w:val="Balloon Text"/>
    <w:basedOn w:val="Normal"/>
    <w:semiHidden/>
    <w:rsid w:val="006D6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892</Words>
  <Characters>5527</Characters>
  <Application>Microsoft Office Word</Application>
  <DocSecurity>4</DocSecurity>
  <Lines>162</Lines>
  <Paragraphs>46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2010-03-08T12:11:00Z</cp:lastPrinted>
  <dcterms:created xsi:type="dcterms:W3CDTF">2025-12-18T00:02:00Z</dcterms:created>
  <dcterms:modified xsi:type="dcterms:W3CDTF">2025-12-18T00:02:00Z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11;0;0;315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  <property fmtid="{D5CDD505-2E9C-101B-9397-08002B2CF9AE}" pid="6" name="RKOrdnaDepartement">
    <vt:lpwstr>Miljödepartementet</vt:lpwstr>
  </property>
  <property fmtid="{D5CDD505-2E9C-101B-9397-08002B2CF9AE}" pid="7" name="RKOrdnaActivityCategory">
    <vt:lpwstr>4.9. Övrigt om internationell samverkan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</Properties>
</file>