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EAC316CD06E4FBD8D5726005A3D3764"/>
        </w:placeholder>
        <w:text/>
      </w:sdtPr>
      <w:sdtEndPr/>
      <w:sdtContent>
        <w:p w:rsidRPr="009B062B" w:rsidR="00AF30DD" w:rsidP="00793FD3" w:rsidRDefault="00AF30DD" w14:paraId="63986A5F" w14:textId="77777777">
          <w:pPr>
            <w:pStyle w:val="Rubrik1"/>
            <w:spacing w:after="300"/>
          </w:pPr>
          <w:r w:rsidRPr="009B062B">
            <w:t>Förslag till riksdagsbeslut</w:t>
          </w:r>
        </w:p>
      </w:sdtContent>
    </w:sdt>
    <w:sdt>
      <w:sdtPr>
        <w:alias w:val="Yrkande 1"/>
        <w:tag w:val="ce65e00a-3fab-42d3-b68e-1dd0cd3c4eb0"/>
        <w:id w:val="630599699"/>
        <w:lock w:val="sdtLocked"/>
      </w:sdtPr>
      <w:sdtEndPr/>
      <w:sdtContent>
        <w:p w:rsidR="00EA2CA2" w:rsidRDefault="00A37A82" w14:paraId="7DFFABC0" w14:textId="77777777">
          <w:pPr>
            <w:pStyle w:val="Frslagstext"/>
            <w:numPr>
              <w:ilvl w:val="0"/>
              <w:numId w:val="0"/>
            </w:numPr>
          </w:pPr>
          <w:r>
            <w:t>Riksdagen ställer sig bakom det som anförs i motionen om att det skyndsamt bör tillsättas en utredning om hur frågan om internmoms mellan föreningar i samma organisation kan lösas utan att orsaka snedvridning av konkurrensen i strid med EU-rätten,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9DE89E13754467AE2AC58030365AD6"/>
        </w:placeholder>
        <w:text/>
      </w:sdtPr>
      <w:sdtEndPr/>
      <w:sdtContent>
        <w:p w:rsidRPr="009B062B" w:rsidR="006D79C9" w:rsidP="00333E95" w:rsidRDefault="006D79C9" w14:paraId="495338A9" w14:textId="77777777">
          <w:pPr>
            <w:pStyle w:val="Rubrik1"/>
          </w:pPr>
          <w:r>
            <w:t>Motivering</w:t>
          </w:r>
        </w:p>
      </w:sdtContent>
    </w:sdt>
    <w:bookmarkEnd w:displacedByCustomXml="prev" w:id="3"/>
    <w:bookmarkEnd w:displacedByCustomXml="prev" w:id="4"/>
    <w:p w:rsidR="003310EC" w:rsidP="003310EC" w:rsidRDefault="00546BF1" w14:paraId="212C37CD" w14:textId="77777777">
      <w:pPr>
        <w:pStyle w:val="Normalutanindragellerluft"/>
      </w:pPr>
      <w:r>
        <w:t>Regeringen</w:t>
      </w:r>
      <w:r w:rsidR="00573B0C">
        <w:t xml:space="preserve">s förslag </w:t>
      </w:r>
      <w:r>
        <w:t>om ny mervärdesskattelag innebär främst en omarbetning och modernisering av mervärdesskattelagen</w:t>
      </w:r>
      <w:r w:rsidR="00573B0C">
        <w:t xml:space="preserve">, </w:t>
      </w:r>
      <w:r w:rsidR="0093097B">
        <w:t>med syfte</w:t>
      </w:r>
      <w:r w:rsidR="00A37A82">
        <w:t>t</w:t>
      </w:r>
      <w:r w:rsidR="0093097B">
        <w:t xml:space="preserve"> att förbättra struktur</w:t>
      </w:r>
      <w:r w:rsidR="00A37A82">
        <w:t>en</w:t>
      </w:r>
      <w:r w:rsidR="0093097B">
        <w:t xml:space="preserve"> och göra lagstiftningen mer överskådlig och språkligt moderniserad</w:t>
      </w:r>
      <w:r w:rsidR="00DB1CCA">
        <w:t xml:space="preserve">, samt att den i högre grad ska överensstämma med EU:s mervärdesskattedirektiv (rådets direktiv 2006/112/EG). </w:t>
      </w:r>
      <w:r w:rsidR="00B21FD8">
        <w:t xml:space="preserve">Propositionen syftar också till att tillgodose riksdagens tillkännagivande om utredning av frågan om </w:t>
      </w:r>
      <w:r w:rsidR="00A37A82">
        <w:t xml:space="preserve">huruvida </w:t>
      </w:r>
      <w:r w:rsidR="001A412A">
        <w:t xml:space="preserve">s.k. internmoms för ideella föreningar </w:t>
      </w:r>
      <w:r w:rsidR="00B21FD8">
        <w:t xml:space="preserve">kan </w:t>
      </w:r>
      <w:r w:rsidR="00983757">
        <w:t>lösas utan att orsaka snedvridning av konkurrensen i strid med EU-rätten och utan att öka risken för fusk med mervärdesskattesystemet (bet. 2021/</w:t>
      </w:r>
      <w:proofErr w:type="gramStart"/>
      <w:r w:rsidR="00983757">
        <w:t>22:SkU</w:t>
      </w:r>
      <w:proofErr w:type="gramEnd"/>
      <w:r w:rsidR="00983757">
        <w:t>16</w:t>
      </w:r>
      <w:r w:rsidR="00A37A82">
        <w:t xml:space="preserve">, </w:t>
      </w:r>
      <w:r w:rsidR="00983757">
        <w:t>rskr.</w:t>
      </w:r>
      <w:r w:rsidR="00A37A82">
        <w:t xml:space="preserve"> </w:t>
      </w:r>
      <w:r w:rsidR="00983757">
        <w:t xml:space="preserve">2021/22:236). I och med det </w:t>
      </w:r>
      <w:r w:rsidRPr="003310EC" w:rsidR="00983757">
        <w:rPr>
          <w:spacing w:val="-1"/>
        </w:rPr>
        <w:t>aktuella förslaget anser regeringen att tillkännagivandet är tillgodosett och slutbehandlat.</w:t>
      </w:r>
    </w:p>
    <w:p w:rsidR="009345CA" w:rsidP="003310EC" w:rsidRDefault="00287238" w14:paraId="7C31DC41" w14:textId="65963AA2">
      <w:r>
        <w:t>O</w:t>
      </w:r>
      <w:r w:rsidR="00EA2B49">
        <w:t xml:space="preserve">rganisationer i civilsamhället består </w:t>
      </w:r>
      <w:r>
        <w:t xml:space="preserve">ofta </w:t>
      </w:r>
      <w:r w:rsidR="00EA2B49">
        <w:t>av en stor mängd juridiska personer</w:t>
      </w:r>
      <w:r>
        <w:t>, t.ex. föreningar,</w:t>
      </w:r>
      <w:r w:rsidR="00EA2B49">
        <w:t xml:space="preserve"> </w:t>
      </w:r>
      <w:r>
        <w:t xml:space="preserve">inom </w:t>
      </w:r>
      <w:r w:rsidR="00EA2B49">
        <w:t xml:space="preserve">en organisation. I </w:t>
      </w:r>
      <w:r>
        <w:t xml:space="preserve">denna typ av </w:t>
      </w:r>
      <w:r w:rsidR="00EA2B49">
        <w:t xml:space="preserve">organisationer sker </w:t>
      </w:r>
      <w:r>
        <w:t xml:space="preserve">löpande </w:t>
      </w:r>
      <w:r w:rsidR="00EA2B49">
        <w:t>ekono</w:t>
      </w:r>
      <w:r w:rsidR="003310EC">
        <w:softHyphen/>
      </w:r>
      <w:r w:rsidR="00EA2B49">
        <w:t xml:space="preserve">miska transaktioner mellan de olika juridiska personerna för att </w:t>
      </w:r>
      <w:r>
        <w:t xml:space="preserve">gemensamt </w:t>
      </w:r>
      <w:r w:rsidR="00EA2B49">
        <w:t xml:space="preserve">finansiera funktioner för ekonomi, redovisning, </w:t>
      </w:r>
      <w:r w:rsidR="00A37A82">
        <w:t xml:space="preserve">it </w:t>
      </w:r>
      <w:r w:rsidR="00EA2B49">
        <w:t>etc</w:t>
      </w:r>
      <w:r w:rsidR="00CF298C">
        <w:t>.</w:t>
      </w:r>
      <w:r w:rsidR="00EA2B49">
        <w:t xml:space="preserve"> </w:t>
      </w:r>
      <w:r w:rsidR="00CF298C">
        <w:t>Den s.k. i</w:t>
      </w:r>
      <w:r w:rsidR="00EA2B49">
        <w:t xml:space="preserve">nternmomsen </w:t>
      </w:r>
      <w:r w:rsidR="00CF298C">
        <w:t xml:space="preserve">innebär </w:t>
      </w:r>
      <w:r w:rsidR="00EA2B49">
        <w:t xml:space="preserve">att </w:t>
      </w:r>
      <w:r w:rsidR="00CF298C">
        <w:t>kostnads</w:t>
      </w:r>
      <w:r w:rsidR="003310EC">
        <w:softHyphen/>
      </w:r>
      <w:r w:rsidR="00CF298C">
        <w:t xml:space="preserve">delningen av </w:t>
      </w:r>
      <w:r w:rsidR="00EA2B49">
        <w:t xml:space="preserve">dessa </w:t>
      </w:r>
      <w:r w:rsidR="00CF298C">
        <w:t xml:space="preserve">tjänster </w:t>
      </w:r>
      <w:r w:rsidR="00EA2B49">
        <w:t>momsbeläggs.</w:t>
      </w:r>
      <w:r w:rsidR="0013499E">
        <w:t xml:space="preserve"> </w:t>
      </w:r>
      <w:r w:rsidR="009345CA">
        <w:t>I</w:t>
      </w:r>
      <w:r w:rsidR="0013499E">
        <w:t xml:space="preserve">nternmomsen </w:t>
      </w:r>
      <w:r w:rsidR="009345CA">
        <w:t xml:space="preserve">innebär på så vis </w:t>
      </w:r>
      <w:r w:rsidR="0013499E">
        <w:t xml:space="preserve">en ökad kostnad med 25 </w:t>
      </w:r>
      <w:r w:rsidR="00A37A82">
        <w:t>procent</w:t>
      </w:r>
      <w:r w:rsidR="0013499E">
        <w:t xml:space="preserve"> </w:t>
      </w:r>
      <w:r w:rsidR="00941FDA">
        <w:t>och dessutom betungande</w:t>
      </w:r>
      <w:r w:rsidR="0013499E">
        <w:t xml:space="preserve"> administrativa åtgärder </w:t>
      </w:r>
      <w:r w:rsidR="00941FDA">
        <w:t xml:space="preserve">för de ideella föreningarna </w:t>
      </w:r>
      <w:r w:rsidR="0013499E">
        <w:t>med momsregistrering och momsredovisning. I praktiken blir det därför ofta omöjligt att kostnadsdela, trots att det finns ett undantag</w:t>
      </w:r>
      <w:r w:rsidR="00941FDA">
        <w:t xml:space="preserve"> reglerat</w:t>
      </w:r>
      <w:r w:rsidR="0013499E">
        <w:t xml:space="preserve"> i lagstiftningen </w:t>
      </w:r>
      <w:r w:rsidR="00941FDA">
        <w:t>(3</w:t>
      </w:r>
      <w:r w:rsidR="00A37A82">
        <w:t> </w:t>
      </w:r>
      <w:r w:rsidR="00941FDA">
        <w:t>kap. 23</w:t>
      </w:r>
      <w:r w:rsidR="00A37A82">
        <w:t> </w:t>
      </w:r>
      <w:r w:rsidR="00941FDA">
        <w:t>a</w:t>
      </w:r>
      <w:r w:rsidR="00A37A82">
        <w:t> </w:t>
      </w:r>
      <w:r w:rsidR="00941FDA">
        <w:t>§ mervä</w:t>
      </w:r>
      <w:r w:rsidR="003F31A2">
        <w:t>r</w:t>
      </w:r>
      <w:r w:rsidR="00941FDA">
        <w:t xml:space="preserve">desskattelagen) </w:t>
      </w:r>
      <w:r w:rsidR="0013499E">
        <w:t>för tillhandahållande av interna tjänster som skulle kunna undanta de ideella organisationerna från momsplikten.</w:t>
      </w:r>
      <w:r w:rsidR="00EA2B49">
        <w:t xml:space="preserve"> </w:t>
      </w:r>
    </w:p>
    <w:p w:rsidR="003310EC" w:rsidP="003310EC" w:rsidRDefault="009345CA" w14:paraId="2805691A" w14:textId="2CC200FE">
      <w:r>
        <w:lastRenderedPageBreak/>
        <w:t>Regleringens stora stötesten är det s.k. konkurrensrekvisitet, som medför att undantaget för tillhandahållande av interna tjänster i praktiken blivit för snävt. Den strikta tillämpningen har inneburit att undantaget blivit mer begränsa</w:t>
      </w:r>
      <w:r w:rsidR="00A37A82">
        <w:t>t</w:t>
      </w:r>
      <w:r>
        <w:t xml:space="preserve"> och därmed ger ett annat resultat än motsvarande bestämmelse i mervärdesskattedirektivet. Men även den föreslagna nya formuleringen av konkurrensrekvisitet innebär att tillämpningen riskerar att även fortsatt bli alltför restriktiv, och att undantaget därmed inte heller</w:t>
      </w:r>
      <w:r w:rsidR="000C5C8E">
        <w:t xml:space="preserve"> </w:t>
      </w:r>
      <w:r>
        <w:t xml:space="preserve">fortsättningsvis kommer att fylla sitt syfte. </w:t>
      </w:r>
    </w:p>
    <w:p w:rsidR="003310EC" w:rsidP="003310EC" w:rsidRDefault="009345CA" w14:paraId="2C96A9DA" w14:textId="4F5447E5">
      <w:r>
        <w:t>En ny utformning av den svenska regleringen skulle, rätt utforma</w:t>
      </w:r>
      <w:r w:rsidR="00A37A82">
        <w:t>d</w:t>
      </w:r>
      <w:r>
        <w:t>, kunna komplet</w:t>
      </w:r>
      <w:r w:rsidR="003310EC">
        <w:softHyphen/>
      </w:r>
      <w:r>
        <w:t xml:space="preserve">tera andra momsregler för att förhindra att en momsregistrering och momsdebitering måste ske på grund av vidarefakturering och kostnadsdelning. För att hitta en sådan lösning måste en utredning tillsättas så att en fungerande helhetslösning kan komma på plats. </w:t>
      </w:r>
      <w:r w:rsidR="00867005">
        <w:t xml:space="preserve">Riksdagens tillkännagivande var också tydligt med att </w:t>
      </w:r>
      <w:r w:rsidRPr="00867005" w:rsidR="00867005">
        <w:t>mervärdesskatt</w:t>
      </w:r>
      <w:r w:rsidR="00867005">
        <w:t>en</w:t>
      </w:r>
      <w:r w:rsidRPr="00867005" w:rsidR="00867005">
        <w:t xml:space="preserve"> på interna tjänster </w:t>
      </w:r>
      <w:r w:rsidR="00867005">
        <w:t xml:space="preserve">skulle </w:t>
      </w:r>
      <w:r w:rsidRPr="00867005" w:rsidR="00867005">
        <w:t xml:space="preserve">ses över </w:t>
      </w:r>
      <w:r w:rsidR="00867005">
        <w:t xml:space="preserve">för att göra det </w:t>
      </w:r>
      <w:r w:rsidRPr="00867005" w:rsidR="00867005">
        <w:t xml:space="preserve">tydligt vad som gäller för föreningarna. </w:t>
      </w:r>
      <w:r w:rsidR="00867005">
        <w:t xml:space="preserve">Någon sådan utredning har inte skett här, och </w:t>
      </w:r>
      <w:r w:rsidRPr="008922C1" w:rsidR="00867005">
        <w:t xml:space="preserve">Skatteverkets jurister </w:t>
      </w:r>
      <w:r w:rsidR="00867005">
        <w:t xml:space="preserve">uppger nu </w:t>
      </w:r>
      <w:r w:rsidRPr="008922C1" w:rsidR="00867005">
        <w:t xml:space="preserve">att den </w:t>
      </w:r>
      <w:r w:rsidR="00BA67BB">
        <w:t>föreslagna</w:t>
      </w:r>
      <w:r w:rsidRPr="008922C1" w:rsidR="00867005">
        <w:t xml:space="preserve"> </w:t>
      </w:r>
      <w:r w:rsidR="00BA67BB">
        <w:t>ändringen</w:t>
      </w:r>
      <w:r w:rsidRPr="008922C1" w:rsidR="00867005">
        <w:t xml:space="preserve"> </w:t>
      </w:r>
      <w:r w:rsidR="00867005">
        <w:t xml:space="preserve">inte </w:t>
      </w:r>
      <w:r w:rsidRPr="008922C1" w:rsidR="00867005">
        <w:t>förändrar något</w:t>
      </w:r>
      <w:r w:rsidR="00867005">
        <w:t xml:space="preserve"> eftersom det endast utgör </w:t>
      </w:r>
      <w:r w:rsidRPr="008922C1" w:rsidR="00867005">
        <w:t xml:space="preserve">en kodifiering av </w:t>
      </w:r>
      <w:r w:rsidR="00867005">
        <w:t xml:space="preserve">redan gällande </w:t>
      </w:r>
      <w:r w:rsidRPr="008922C1" w:rsidR="00867005">
        <w:t>praxis. Någon annan ändring är inte gjord</w:t>
      </w:r>
      <w:r w:rsidR="00867005">
        <w:t xml:space="preserve">. </w:t>
      </w:r>
    </w:p>
    <w:p w:rsidR="003310EC" w:rsidP="003310EC" w:rsidRDefault="00867005" w14:paraId="0C7CD9F3" w14:textId="6F56FD5F">
      <w:r>
        <w:t>I</w:t>
      </w:r>
      <w:r w:rsidR="00C07C46">
        <w:t xml:space="preserve"> t.ex. Danmark har motsvarande reglering fått en annan utformning som gör att kostnadsdelning mellan </w:t>
      </w:r>
      <w:r w:rsidR="008922C1">
        <w:t>ideella</w:t>
      </w:r>
      <w:r w:rsidR="00D24B85">
        <w:t xml:space="preserve"> </w:t>
      </w:r>
      <w:r w:rsidR="00C07C46">
        <w:t xml:space="preserve">organisationer fungerar utan mervärdesskatteplikt. </w:t>
      </w:r>
      <w:r w:rsidR="00FA2DC4">
        <w:t>En sådan utformning har</w:t>
      </w:r>
      <w:r w:rsidR="00C07C46">
        <w:t xml:space="preserve"> stöd </w:t>
      </w:r>
      <w:r w:rsidR="008C4418">
        <w:t>i</w:t>
      </w:r>
      <w:r w:rsidR="00C07C46">
        <w:t xml:space="preserve"> EU-rätten</w:t>
      </w:r>
      <w:r w:rsidR="00A37A82">
        <w:t>,</w:t>
      </w:r>
      <w:r w:rsidR="00C07C46">
        <w:t xml:space="preserve"> men </w:t>
      </w:r>
      <w:r w:rsidR="00FA2DC4">
        <w:t xml:space="preserve">för att kunna genomföra detta behövs en grundlig </w:t>
      </w:r>
      <w:r w:rsidR="00C07C46">
        <w:t xml:space="preserve">översyn </w:t>
      </w:r>
      <w:r w:rsidR="00A37A82">
        <w:t xml:space="preserve">av </w:t>
      </w:r>
      <w:r w:rsidR="00C07C46">
        <w:t>3</w:t>
      </w:r>
      <w:r w:rsidR="00A37A82">
        <w:t> </w:t>
      </w:r>
      <w:r w:rsidR="00C07C46">
        <w:t>kap. 23</w:t>
      </w:r>
      <w:r w:rsidR="00A37A82">
        <w:t> </w:t>
      </w:r>
      <w:r w:rsidR="00C07C46">
        <w:t>a</w:t>
      </w:r>
      <w:r w:rsidR="00A37A82">
        <w:t> </w:t>
      </w:r>
      <w:r w:rsidR="00C07C46">
        <w:t>§ mervärdesskattelagen</w:t>
      </w:r>
      <w:r w:rsidR="00FA2DC4">
        <w:t xml:space="preserve"> i förhållande till m</w:t>
      </w:r>
      <w:r w:rsidR="00C07C46">
        <w:t xml:space="preserve">otsvarande </w:t>
      </w:r>
      <w:r w:rsidR="00FA2DC4">
        <w:t xml:space="preserve">regel i </w:t>
      </w:r>
      <w:r w:rsidR="00C07C46">
        <w:t>momsdirektiv</w:t>
      </w:r>
      <w:r w:rsidR="00FA2DC4">
        <w:t>et</w:t>
      </w:r>
      <w:r w:rsidR="00C07C46">
        <w:t xml:space="preserve">. </w:t>
      </w:r>
      <w:r w:rsidR="00BA67BB">
        <w:t xml:space="preserve">Flertalet remissinstanser, och en mängd organisationer inom civilsamhället, har också påtalat detta faktum. </w:t>
      </w:r>
      <w:r w:rsidRPr="009F30A3" w:rsidR="009F30A3">
        <w:t xml:space="preserve">Centerpartiet föreslår mot bakgrund av detta att </w:t>
      </w:r>
      <w:r w:rsidR="009F30A3">
        <w:t>r</w:t>
      </w:r>
      <w:r w:rsidRPr="009F30A3" w:rsidR="009F30A3">
        <w:t>iksdagen</w:t>
      </w:r>
      <w:r w:rsidR="006E7B3F">
        <w:t>,</w:t>
      </w:r>
      <w:r w:rsidRPr="009F30A3" w:rsidR="009F30A3">
        <w:t xml:space="preserve"> </w:t>
      </w:r>
      <w:r w:rsidR="00600165">
        <w:t>återigen, uppdrar åt</w:t>
      </w:r>
      <w:r w:rsidR="009F30A3">
        <w:t xml:space="preserve"> r</w:t>
      </w:r>
      <w:r w:rsidRPr="00867005" w:rsidR="00941FDA">
        <w:t>egeringen</w:t>
      </w:r>
      <w:r w:rsidR="00600165">
        <w:t xml:space="preserve"> </w:t>
      </w:r>
      <w:r w:rsidRPr="00867005" w:rsidR="00941FDA">
        <w:t>att skyndsamt utreda hur frågan om internmoms mellan föreningar i samma organisation kan lösas utan att orsaka sned</w:t>
      </w:r>
      <w:r w:rsidR="003310EC">
        <w:softHyphen/>
      </w:r>
      <w:r w:rsidRPr="00867005" w:rsidR="00941FDA">
        <w:t>vridning av konkurrensen i strid med EU-rätten</w:t>
      </w:r>
      <w:r w:rsidR="00BA67BB">
        <w:t>.</w:t>
      </w:r>
      <w:r w:rsidR="0024565B">
        <w:t xml:space="preserve"> </w:t>
      </w:r>
      <w:r w:rsidR="000C5C8E">
        <w:t>Innan detta är gjort kan inte riksdagens tidigare tillkännagivande i frågan anses vara tillgodosett och slutbehandlat.</w:t>
      </w:r>
    </w:p>
    <w:sdt>
      <w:sdtPr>
        <w:alias w:val="CC_Underskrifter"/>
        <w:tag w:val="CC_Underskrifter"/>
        <w:id w:val="583496634"/>
        <w:lock w:val="sdtContentLocked"/>
        <w:placeholder>
          <w:docPart w:val="A2A0E8E84A1844008E7B82247EF8A69F"/>
        </w:placeholder>
      </w:sdtPr>
      <w:sdtEndPr/>
      <w:sdtContent>
        <w:p w:rsidR="00793FD3" w:rsidP="003E44D5" w:rsidRDefault="00793FD3" w14:paraId="4AB9C8B9" w14:textId="2AFECFF6"/>
        <w:p w:rsidRPr="008E0FE2" w:rsidR="004801AC" w:rsidP="003E44D5" w:rsidRDefault="00386C1B" w14:paraId="015FCC7D" w14:textId="2CCCB8E7"/>
      </w:sdtContent>
    </w:sdt>
    <w:tbl>
      <w:tblPr>
        <w:tblW w:w="5000" w:type="pct"/>
        <w:tblLook w:val="04A0" w:firstRow="1" w:lastRow="0" w:firstColumn="1" w:lastColumn="0" w:noHBand="0" w:noVBand="1"/>
        <w:tblCaption w:val="underskrifter"/>
      </w:tblPr>
      <w:tblGrid>
        <w:gridCol w:w="4252"/>
        <w:gridCol w:w="4252"/>
      </w:tblGrid>
      <w:tr w:rsidR="00EA2CA2" w14:paraId="4296BC04" w14:textId="77777777">
        <w:trPr>
          <w:cantSplit/>
        </w:trPr>
        <w:tc>
          <w:tcPr>
            <w:tcW w:w="50" w:type="pct"/>
            <w:vAlign w:val="bottom"/>
          </w:tcPr>
          <w:p w:rsidR="00EA2CA2" w:rsidRDefault="00A37A82" w14:paraId="55657EDB" w14:textId="77777777">
            <w:pPr>
              <w:pStyle w:val="Underskrifter"/>
            </w:pPr>
            <w:r>
              <w:t>Helena Vilhelmsson (C)</w:t>
            </w:r>
          </w:p>
        </w:tc>
        <w:tc>
          <w:tcPr>
            <w:tcW w:w="50" w:type="pct"/>
            <w:vAlign w:val="bottom"/>
          </w:tcPr>
          <w:p w:rsidR="00EA2CA2" w:rsidRDefault="00A37A82" w14:paraId="31C08AB9" w14:textId="77777777">
            <w:pPr>
              <w:pStyle w:val="Underskrifter"/>
            </w:pPr>
            <w:r>
              <w:t>Helena Lindahl (C)</w:t>
            </w:r>
          </w:p>
        </w:tc>
      </w:tr>
      <w:tr w:rsidR="00EA2CA2" w14:paraId="415B0721" w14:textId="77777777">
        <w:trPr>
          <w:gridAfter w:val="1"/>
          <w:wAfter w:w="4252" w:type="dxa"/>
          <w:cantSplit/>
        </w:trPr>
        <w:tc>
          <w:tcPr>
            <w:tcW w:w="50" w:type="pct"/>
            <w:vAlign w:val="bottom"/>
          </w:tcPr>
          <w:p w:rsidR="00EA2CA2" w:rsidRDefault="00A37A82" w14:paraId="2BB7B301" w14:textId="77777777">
            <w:pPr>
              <w:pStyle w:val="Underskrifter"/>
            </w:pPr>
            <w:r>
              <w:t>Alireza Akhondi (C)</w:t>
            </w:r>
          </w:p>
        </w:tc>
      </w:tr>
    </w:tbl>
    <w:p w:rsidR="00300B0A" w:rsidRDefault="00300B0A" w14:paraId="265758E7" w14:textId="77777777"/>
    <w:sectPr w:rsidR="00300B0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9BA0B" w14:textId="77777777" w:rsidR="00026158" w:rsidRDefault="00026158" w:rsidP="000C1CAD">
      <w:pPr>
        <w:spacing w:line="240" w:lineRule="auto"/>
      </w:pPr>
      <w:r>
        <w:separator/>
      </w:r>
    </w:p>
  </w:endnote>
  <w:endnote w:type="continuationSeparator" w:id="0">
    <w:p w14:paraId="5AFC58E4" w14:textId="77777777" w:rsidR="00026158" w:rsidRDefault="000261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52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01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DFEF" w14:textId="03AFE862" w:rsidR="00262EA3" w:rsidRPr="003E44D5" w:rsidRDefault="00262EA3" w:rsidP="003E44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78F8B" w14:textId="77777777" w:rsidR="00026158" w:rsidRDefault="00026158" w:rsidP="000C1CAD">
      <w:pPr>
        <w:spacing w:line="240" w:lineRule="auto"/>
      </w:pPr>
      <w:r>
        <w:separator/>
      </w:r>
    </w:p>
  </w:footnote>
  <w:footnote w:type="continuationSeparator" w:id="0">
    <w:p w14:paraId="46F2AE59" w14:textId="77777777" w:rsidR="00026158" w:rsidRDefault="000261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3F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C57C5C" wp14:editId="47408F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988987" w14:textId="524BE7E8" w:rsidR="00262EA3" w:rsidRDefault="00386C1B" w:rsidP="008103B5">
                          <w:pPr>
                            <w:jc w:val="right"/>
                          </w:pPr>
                          <w:sdt>
                            <w:sdtPr>
                              <w:alias w:val="CC_Noformat_Partikod"/>
                              <w:tag w:val="CC_Noformat_Partikod"/>
                              <w:id w:val="-53464382"/>
                              <w:text/>
                            </w:sdtPr>
                            <w:sdtEndPr/>
                            <w:sdtContent>
                              <w:r w:rsidR="005B247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C57C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988987" w14:textId="524BE7E8" w:rsidR="00262EA3" w:rsidRDefault="00386C1B" w:rsidP="008103B5">
                    <w:pPr>
                      <w:jc w:val="right"/>
                    </w:pPr>
                    <w:sdt>
                      <w:sdtPr>
                        <w:alias w:val="CC_Noformat_Partikod"/>
                        <w:tag w:val="CC_Noformat_Partikod"/>
                        <w:id w:val="-53464382"/>
                        <w:text/>
                      </w:sdtPr>
                      <w:sdtEndPr/>
                      <w:sdtContent>
                        <w:r w:rsidR="005B247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AA20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B178" w14:textId="77777777" w:rsidR="00262EA3" w:rsidRDefault="00262EA3" w:rsidP="008563AC">
    <w:pPr>
      <w:jc w:val="right"/>
    </w:pPr>
  </w:p>
  <w:p w14:paraId="6016F4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BF8B" w14:textId="77777777" w:rsidR="00262EA3" w:rsidRDefault="00386C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C7E61C" wp14:editId="19D36A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C1360C" w14:textId="0CBC45A2" w:rsidR="00262EA3" w:rsidRDefault="00386C1B" w:rsidP="00A314CF">
    <w:pPr>
      <w:pStyle w:val="FSHNormal"/>
      <w:spacing w:before="40"/>
    </w:pPr>
    <w:sdt>
      <w:sdtPr>
        <w:alias w:val="CC_Noformat_Motionstyp"/>
        <w:tag w:val="CC_Noformat_Motionstyp"/>
        <w:id w:val="1162973129"/>
        <w:lock w:val="sdtContentLocked"/>
        <w15:appearance w15:val="hidden"/>
        <w:text/>
      </w:sdtPr>
      <w:sdtEndPr/>
      <w:sdtContent>
        <w:r w:rsidR="003E44D5">
          <w:t>Kommittémotion</w:t>
        </w:r>
      </w:sdtContent>
    </w:sdt>
    <w:r w:rsidR="00821B36">
      <w:t xml:space="preserve"> </w:t>
    </w:r>
    <w:sdt>
      <w:sdtPr>
        <w:alias w:val="CC_Noformat_Partikod"/>
        <w:tag w:val="CC_Noformat_Partikod"/>
        <w:id w:val="1471015553"/>
        <w:text/>
      </w:sdtPr>
      <w:sdtEndPr/>
      <w:sdtContent>
        <w:r w:rsidR="005B2472">
          <w:t>C</w:t>
        </w:r>
      </w:sdtContent>
    </w:sdt>
    <w:sdt>
      <w:sdtPr>
        <w:alias w:val="CC_Noformat_Partinummer"/>
        <w:tag w:val="CC_Noformat_Partinummer"/>
        <w:id w:val="-2014525982"/>
        <w:showingPlcHdr/>
        <w:text/>
      </w:sdtPr>
      <w:sdtEndPr/>
      <w:sdtContent>
        <w:r w:rsidR="00821B36">
          <w:t xml:space="preserve"> </w:t>
        </w:r>
      </w:sdtContent>
    </w:sdt>
  </w:p>
  <w:p w14:paraId="1D43629F" w14:textId="77777777" w:rsidR="00262EA3" w:rsidRPr="008227B3" w:rsidRDefault="00386C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2B35B2" w14:textId="3255D75C" w:rsidR="00262EA3" w:rsidRPr="008227B3" w:rsidRDefault="00386C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44D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44D5">
          <w:t>:2322</w:t>
        </w:r>
      </w:sdtContent>
    </w:sdt>
  </w:p>
  <w:p w14:paraId="3DB7AF87" w14:textId="1E5F5018" w:rsidR="00262EA3" w:rsidRDefault="00386C1B" w:rsidP="00E03A3D">
    <w:pPr>
      <w:pStyle w:val="Motionr"/>
    </w:pPr>
    <w:sdt>
      <w:sdtPr>
        <w:alias w:val="CC_Noformat_Avtext"/>
        <w:tag w:val="CC_Noformat_Avtext"/>
        <w:id w:val="-2020768203"/>
        <w:lock w:val="sdtContentLocked"/>
        <w:placeholder>
          <w:docPart w:val="E8DDD46B0D204521887703E106F13798"/>
        </w:placeholder>
        <w15:appearance w15:val="hidden"/>
        <w:text/>
      </w:sdtPr>
      <w:sdtEndPr/>
      <w:sdtContent>
        <w:r w:rsidR="003E44D5">
          <w:t>av Helena Vilhelmsson m.fl. (C)</w:t>
        </w:r>
      </w:sdtContent>
    </w:sdt>
  </w:p>
  <w:sdt>
    <w:sdtPr>
      <w:alias w:val="CC_Noformat_Rubtext"/>
      <w:tag w:val="CC_Noformat_Rubtext"/>
      <w:id w:val="-218060500"/>
      <w:lock w:val="sdtLocked"/>
      <w:text/>
    </w:sdtPr>
    <w:sdtEndPr/>
    <w:sdtContent>
      <w:p w14:paraId="4AD59AEB" w14:textId="63872191" w:rsidR="00262EA3" w:rsidRDefault="00546BF1" w:rsidP="00283E0F">
        <w:pPr>
          <w:pStyle w:val="FSHRub2"/>
        </w:pPr>
        <w:r>
          <w:t>med anledning av prop. 2022/23:46 Ny mervärdesskattelag</w:t>
        </w:r>
      </w:p>
    </w:sdtContent>
  </w:sdt>
  <w:sdt>
    <w:sdtPr>
      <w:alias w:val="CC_Boilerplate_3"/>
      <w:tag w:val="CC_Boilerplate_3"/>
      <w:id w:val="1606463544"/>
      <w:lock w:val="sdtContentLocked"/>
      <w15:appearance w15:val="hidden"/>
      <w:text w:multiLine="1"/>
    </w:sdtPr>
    <w:sdtEndPr/>
    <w:sdtContent>
      <w:p w14:paraId="7FA511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B24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19"/>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158"/>
    <w:rsid w:val="000265CA"/>
    <w:rsid w:val="000269AE"/>
    <w:rsid w:val="000269D1"/>
    <w:rsid w:val="00026D19"/>
    <w:rsid w:val="0002759A"/>
    <w:rsid w:val="000300BF"/>
    <w:rsid w:val="00030104"/>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7B7"/>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C8E"/>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499E"/>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12A"/>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65B"/>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23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B0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0E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1B"/>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4D5"/>
    <w:rsid w:val="003E4E86"/>
    <w:rsid w:val="003E61EB"/>
    <w:rsid w:val="003E65F8"/>
    <w:rsid w:val="003E6657"/>
    <w:rsid w:val="003E7028"/>
    <w:rsid w:val="003F0C65"/>
    <w:rsid w:val="003F0DD3"/>
    <w:rsid w:val="003F11B3"/>
    <w:rsid w:val="003F1473"/>
    <w:rsid w:val="003F1CA9"/>
    <w:rsid w:val="003F1E52"/>
    <w:rsid w:val="003F2909"/>
    <w:rsid w:val="003F2D43"/>
    <w:rsid w:val="003F31A2"/>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BF1"/>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B0C"/>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472"/>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65"/>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11"/>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3F"/>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5EF"/>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FD3"/>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05"/>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D9E"/>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2C1"/>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41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50"/>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97B"/>
    <w:rsid w:val="00930A6D"/>
    <w:rsid w:val="00930D71"/>
    <w:rsid w:val="0093127A"/>
    <w:rsid w:val="00931527"/>
    <w:rsid w:val="0093156A"/>
    <w:rsid w:val="009315BF"/>
    <w:rsid w:val="00931DEF"/>
    <w:rsid w:val="00931FCC"/>
    <w:rsid w:val="00932D19"/>
    <w:rsid w:val="0093384E"/>
    <w:rsid w:val="009345C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FDA"/>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757"/>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0A3"/>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8DB"/>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A82"/>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D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230"/>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5D"/>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EF5"/>
    <w:rsid w:val="00BA4F87"/>
    <w:rsid w:val="00BA5B8A"/>
    <w:rsid w:val="00BA5E33"/>
    <w:rsid w:val="00BA67BB"/>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46"/>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FD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0BC"/>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98C"/>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B8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CC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40F"/>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B49"/>
    <w:rsid w:val="00EA2CA2"/>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DC4"/>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BE79BD"/>
  <w15:chartTrackingRefBased/>
  <w15:docId w15:val="{689252D9-84F8-4550-860D-9597B05B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0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AC316CD06E4FBD8D5726005A3D3764"/>
        <w:category>
          <w:name w:val="Allmänt"/>
          <w:gallery w:val="placeholder"/>
        </w:category>
        <w:types>
          <w:type w:val="bbPlcHdr"/>
        </w:types>
        <w:behaviors>
          <w:behavior w:val="content"/>
        </w:behaviors>
        <w:guid w:val="{F2A71BF7-0F42-4460-AFFD-3449C6ED5963}"/>
      </w:docPartPr>
      <w:docPartBody>
        <w:p w:rsidR="005C7DD3" w:rsidRDefault="006E7E8A">
          <w:pPr>
            <w:pStyle w:val="3EAC316CD06E4FBD8D5726005A3D3764"/>
          </w:pPr>
          <w:r w:rsidRPr="005A0A93">
            <w:rPr>
              <w:rStyle w:val="Platshllartext"/>
            </w:rPr>
            <w:t>Förslag till riksdagsbeslut</w:t>
          </w:r>
        </w:p>
      </w:docPartBody>
    </w:docPart>
    <w:docPart>
      <w:docPartPr>
        <w:name w:val="249DE89E13754467AE2AC58030365AD6"/>
        <w:category>
          <w:name w:val="Allmänt"/>
          <w:gallery w:val="placeholder"/>
        </w:category>
        <w:types>
          <w:type w:val="bbPlcHdr"/>
        </w:types>
        <w:behaviors>
          <w:behavior w:val="content"/>
        </w:behaviors>
        <w:guid w:val="{3FDC3BE0-FECD-4D31-9873-4C1E6BE3E77D}"/>
      </w:docPartPr>
      <w:docPartBody>
        <w:p w:rsidR="005C7DD3" w:rsidRDefault="006E7E8A">
          <w:pPr>
            <w:pStyle w:val="249DE89E13754467AE2AC58030365AD6"/>
          </w:pPr>
          <w:r w:rsidRPr="005A0A93">
            <w:rPr>
              <w:rStyle w:val="Platshllartext"/>
            </w:rPr>
            <w:t>Motivering</w:t>
          </w:r>
        </w:p>
      </w:docPartBody>
    </w:docPart>
    <w:docPart>
      <w:docPartPr>
        <w:name w:val="E8DDD46B0D204521887703E106F13798"/>
        <w:category>
          <w:name w:val="Allmänt"/>
          <w:gallery w:val="placeholder"/>
        </w:category>
        <w:types>
          <w:type w:val="bbPlcHdr"/>
        </w:types>
        <w:behaviors>
          <w:behavior w:val="content"/>
        </w:behaviors>
        <w:guid w:val="{FE30A0C2-A287-4FAC-87E9-753115E8C27A}"/>
      </w:docPartPr>
      <w:docPartBody>
        <w:p w:rsidR="005C7DD3" w:rsidRDefault="00274E34" w:rsidP="00274E34">
          <w:pPr>
            <w:pStyle w:val="E8DDD46B0D204521887703E106F13798"/>
          </w:pPr>
          <w:r w:rsidRPr="00AA4635">
            <w:rPr>
              <w:rStyle w:val="FrslagstextChar"/>
              <w:color w:val="F4B083"/>
            </w:rPr>
            <w:t>[ange din text här]</w:t>
          </w:r>
        </w:p>
      </w:docPartBody>
    </w:docPart>
    <w:docPart>
      <w:docPartPr>
        <w:name w:val="A2A0E8E84A1844008E7B82247EF8A69F"/>
        <w:category>
          <w:name w:val="Allmänt"/>
          <w:gallery w:val="placeholder"/>
        </w:category>
        <w:types>
          <w:type w:val="bbPlcHdr"/>
        </w:types>
        <w:behaviors>
          <w:behavior w:val="content"/>
        </w:behaviors>
        <w:guid w:val="{11D7CA20-F539-4FD9-8FFE-6B50045F5D8F}"/>
      </w:docPartPr>
      <w:docPartBody>
        <w:p w:rsidR="008C380A" w:rsidRDefault="008C38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34"/>
    <w:rsid w:val="00274E34"/>
    <w:rsid w:val="005C7DD3"/>
    <w:rsid w:val="006E7E8A"/>
    <w:rsid w:val="008C38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AC316CD06E4FBD8D5726005A3D3764">
    <w:name w:val="3EAC316CD06E4FBD8D5726005A3D3764"/>
  </w:style>
  <w:style w:type="paragraph" w:customStyle="1" w:styleId="Frslagstext">
    <w:name w:val="Förslagstext"/>
    <w:aliases w:val="Yrkande,Hemstlatt"/>
    <w:basedOn w:val="Normal"/>
    <w:link w:val="FrslagstextChar"/>
    <w:uiPriority w:val="2"/>
    <w:rsid w:val="00274E34"/>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74E34"/>
    <w:rPr>
      <w:rFonts w:eastAsiaTheme="minorHAnsi"/>
      <w:kern w:val="28"/>
      <w:sz w:val="24"/>
      <w:szCs w:val="24"/>
      <w:lang w:eastAsia="en-US"/>
      <w14:numSpacing w14:val="proportional"/>
    </w:rPr>
  </w:style>
  <w:style w:type="paragraph" w:customStyle="1" w:styleId="249DE89E13754467AE2AC58030365AD6">
    <w:name w:val="249DE89E13754467AE2AC58030365AD6"/>
  </w:style>
  <w:style w:type="paragraph" w:customStyle="1" w:styleId="E8DDD46B0D204521887703E106F13798">
    <w:name w:val="E8DDD46B0D204521887703E106F13798"/>
    <w:rsid w:val="00274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EABB3-B57B-4971-9F60-A7DA8D5DDDF4}"/>
</file>

<file path=customXml/itemProps2.xml><?xml version="1.0" encoding="utf-8"?>
<ds:datastoreItem xmlns:ds="http://schemas.openxmlformats.org/officeDocument/2006/customXml" ds:itemID="{6A202346-EB6A-4D3D-B02B-11CC39FA5736}"/>
</file>

<file path=customXml/itemProps3.xml><?xml version="1.0" encoding="utf-8"?>
<ds:datastoreItem xmlns:ds="http://schemas.openxmlformats.org/officeDocument/2006/customXml" ds:itemID="{FD0740DC-6915-46CB-A440-C5A6B5D486EA}"/>
</file>

<file path=docProps/app.xml><?xml version="1.0" encoding="utf-8"?>
<Properties xmlns="http://schemas.openxmlformats.org/officeDocument/2006/extended-properties" xmlns:vt="http://schemas.openxmlformats.org/officeDocument/2006/docPropsVTypes">
  <Template>Normal</Template>
  <TotalTime>9</TotalTime>
  <Pages>2</Pages>
  <Words>566</Words>
  <Characters>3579</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2022 23 46 Ny mervärdesskattelag</vt:lpstr>
      <vt:lpstr>
      </vt:lpstr>
    </vt:vector>
  </TitlesOfParts>
  <Company>Sveriges riksdag</Company>
  <LinksUpToDate>false</LinksUpToDate>
  <CharactersWithSpaces>4133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