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A8B5DB65D00142FCBBD61A8B96C78FBF"/>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628C46A6" w14:textId="77777777" w:rsidTr="003A6A66">
            <w:trPr>
              <w:cantSplit/>
            </w:trPr>
            <w:tc>
              <w:tcPr>
                <w:tcW w:w="5954" w:type="dxa"/>
                <w:tcMar>
                  <w:left w:w="0" w:type="dxa"/>
                  <w:right w:w="0" w:type="dxa"/>
                </w:tcMar>
              </w:tcPr>
              <w:p w14:paraId="224D5DE8" w14:textId="77777777" w:rsidR="006F2BA6" w:rsidRPr="00BA4BC3" w:rsidRDefault="00003C23" w:rsidP="000E7DFF">
                <w:pPr>
                  <w:pStyle w:val="Titelrubrik"/>
                </w:pPr>
                <w:fldSimple w:instr=" DOCPROPERTY  Typrubrik  \* MERGEFORMAT ">
                  <w:r w:rsidR="00762F06">
                    <w:t>Redogörelse till riksdagen</w:t>
                  </w:r>
                </w:fldSimple>
              </w:p>
              <w:p w14:paraId="0D186207" w14:textId="77777777" w:rsidR="006F2BA6" w:rsidRPr="00BA4BC3" w:rsidRDefault="00003C23" w:rsidP="0039664C">
                <w:pPr>
                  <w:pStyle w:val="Titelrubrik"/>
                </w:pPr>
                <w:fldSimple w:instr=" DOCPROPERTY  Dokbeteckning  \* MERGEFORMAT ">
                  <w:r w:rsidR="00762F06">
                    <w:t>2016/17:RS4</w:t>
                  </w:r>
                </w:fldSimple>
              </w:p>
            </w:tc>
            <w:tc>
              <w:tcPr>
                <w:tcW w:w="1134" w:type="dxa"/>
                <w:tcMar>
                  <w:left w:w="0" w:type="dxa"/>
                  <w:right w:w="0" w:type="dxa"/>
                </w:tcMar>
              </w:tcPr>
              <w:p w14:paraId="7B756AB9" w14:textId="77777777" w:rsidR="006F2BA6" w:rsidRPr="000E7DFF" w:rsidRDefault="006F2BA6" w:rsidP="000E7DFF">
                <w:pPr>
                  <w:pStyle w:val="Kronor"/>
                </w:pPr>
                <w:r w:rsidRPr="000E7DFF">
                  <w:rPr>
                    <w:lang w:val="sv-SE" w:eastAsia="sv-SE"/>
                  </w:rPr>
                  <w:drawing>
                    <wp:inline distT="0" distB="0" distL="0" distR="0" wp14:anchorId="2A6C1E01" wp14:editId="10C7C8E9">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11DCD4F6" w14:textId="77777777" w:rsidTr="006850BF">
            <w:trPr>
              <w:cantSplit/>
              <w:trHeight w:hRule="exact" w:val="1134"/>
            </w:trPr>
            <w:tc>
              <w:tcPr>
                <w:tcW w:w="5954" w:type="dxa"/>
                <w:tcMar>
                  <w:left w:w="0" w:type="dxa"/>
                  <w:right w:w="0" w:type="dxa"/>
                </w:tcMar>
              </w:tcPr>
              <w:p w14:paraId="3A7F297E" w14:textId="77777777" w:rsidR="006F2BA6" w:rsidRPr="00BA4BC3" w:rsidRDefault="006F2BA6" w:rsidP="00853EFB">
                <w:pPr>
                  <w:pStyle w:val="Titelrubrik"/>
                </w:pPr>
              </w:p>
            </w:tc>
            <w:tc>
              <w:tcPr>
                <w:tcW w:w="1134" w:type="dxa"/>
                <w:tcMar>
                  <w:left w:w="0" w:type="dxa"/>
                  <w:right w:w="0" w:type="dxa"/>
                </w:tcMar>
              </w:tcPr>
              <w:p w14:paraId="3B67A2C9" w14:textId="77777777" w:rsidR="006F2BA6" w:rsidRPr="00FA0C03" w:rsidRDefault="006F2BA6" w:rsidP="00FB49C0">
                <w:pPr>
                  <w:pStyle w:val="Dokumentbeteckning"/>
                  <w:rPr>
                    <w:color w:val="FFFFFF" w:themeColor="background1"/>
                    <w:szCs w:val="24"/>
                  </w:rPr>
                </w:pPr>
              </w:p>
            </w:tc>
          </w:tr>
          <w:tr w:rsidR="006F2BA6" w14:paraId="2BE5FF93" w14:textId="77777777" w:rsidTr="009D1CD1">
            <w:trPr>
              <w:cantSplit/>
            </w:trPr>
            <w:tc>
              <w:tcPr>
                <w:tcW w:w="5954" w:type="dxa"/>
                <w:tcBorders>
                  <w:bottom w:val="single" w:sz="4" w:space="0" w:color="auto"/>
                </w:tcBorders>
                <w:tcMar>
                  <w:left w:w="0" w:type="dxa"/>
                  <w:right w:w="0" w:type="dxa"/>
                </w:tcMar>
              </w:tcPr>
              <w:p w14:paraId="5FE28FF9" w14:textId="77777777" w:rsidR="006F2BA6" w:rsidRPr="00853EFB" w:rsidRDefault="00003C23" w:rsidP="0039664C">
                <w:pPr>
                  <w:pStyle w:val="Titelrubrik2"/>
                </w:pPr>
                <w:fldSimple w:instr=" DOCPROPERTY  Dokrubrik  \* MERGEFORMAT ">
                  <w:r w:rsidR="00762F06">
                    <w:t>Redogörelse för behandlingen av riksdagens skrivelser till riksdagsstyrelsen</w:t>
                  </w:r>
                </w:fldSimple>
              </w:p>
            </w:tc>
            <w:tc>
              <w:tcPr>
                <w:tcW w:w="1134" w:type="dxa"/>
                <w:tcMar>
                  <w:left w:w="0" w:type="dxa"/>
                  <w:right w:w="0" w:type="dxa"/>
                </w:tcMar>
              </w:tcPr>
              <w:p w14:paraId="11BA1C8D" w14:textId="77777777" w:rsidR="006F2BA6" w:rsidRPr="00BA4BC3" w:rsidRDefault="006F2BA6" w:rsidP="0039664C">
                <w:pPr>
                  <w:pStyle w:val="Titelrubrik2"/>
                </w:pPr>
              </w:p>
            </w:tc>
          </w:tr>
          <w:tr w:rsidR="006F2BA6" w14:paraId="2847640E" w14:textId="77777777" w:rsidTr="009D1CD1">
            <w:trPr>
              <w:cantSplit/>
            </w:trPr>
            <w:tc>
              <w:tcPr>
                <w:tcW w:w="5954" w:type="dxa"/>
                <w:tcBorders>
                  <w:top w:val="single" w:sz="4" w:space="0" w:color="auto"/>
                </w:tcBorders>
                <w:tcMar>
                  <w:left w:w="0" w:type="dxa"/>
                  <w:right w:w="0" w:type="dxa"/>
                </w:tcMar>
              </w:tcPr>
              <w:p w14:paraId="318A86A4" w14:textId="77777777" w:rsidR="006F2BA6" w:rsidRPr="00853EFB" w:rsidRDefault="006F2BA6" w:rsidP="00853EFB">
                <w:pPr>
                  <w:pStyle w:val="Titelrubrik"/>
                </w:pPr>
              </w:p>
            </w:tc>
            <w:tc>
              <w:tcPr>
                <w:tcW w:w="1134" w:type="dxa"/>
                <w:tcMar>
                  <w:left w:w="0" w:type="dxa"/>
                  <w:right w:w="0" w:type="dxa"/>
                </w:tcMar>
              </w:tcPr>
              <w:p w14:paraId="2A5C0C0F" w14:textId="77777777" w:rsidR="006F2BA6" w:rsidRPr="00BA4BC3" w:rsidRDefault="006F2BA6" w:rsidP="000E7DFF">
                <w:pPr>
                  <w:pStyle w:val="Titelrubrik"/>
                </w:pPr>
              </w:p>
            </w:tc>
          </w:tr>
        </w:tbl>
        <w:p w14:paraId="187A2320" w14:textId="3D73FBFD" w:rsidR="00FB5EC9" w:rsidRPr="00ED7B53" w:rsidRDefault="0043000B" w:rsidP="00ED7B53">
          <w:pPr>
            <w:pStyle w:val="Tabell-Radrubrik"/>
            <w:rPr>
              <w:rStyle w:val="Kapitelrubrik"/>
              <w:rFonts w:eastAsia="Times New Roman"/>
              <w:bCs w:val="0"/>
              <w:sz w:val="16"/>
              <w:szCs w:val="24"/>
            </w:rPr>
            <w:sectPr w:rsidR="00FB5EC9" w:rsidRPr="00ED7B53"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sdtContent>
    </w:sdt>
    <w:p w14:paraId="4F8ED5AA" w14:textId="35A7AC81" w:rsidR="00ED7B53" w:rsidRDefault="00ED7B53" w:rsidP="00ED7B53">
      <w:r>
        <w:t>Riksdagsstyrelsen överlämnar denna redogörelse till riksdagen.</w:t>
      </w:r>
    </w:p>
    <w:p w14:paraId="7C91B138" w14:textId="77777777" w:rsidR="00ED7B53" w:rsidRDefault="00ED7B53" w:rsidP="00ED7B53">
      <w:pPr>
        <w:pStyle w:val="Normaltindrag"/>
      </w:pPr>
    </w:p>
    <w:p w14:paraId="69523FDB" w14:textId="77777777" w:rsidR="00D34109" w:rsidRPr="00ED7B53" w:rsidRDefault="00D34109" w:rsidP="00ED7B53">
      <w:pPr>
        <w:pStyle w:val="Normaltindrag"/>
      </w:pPr>
    </w:p>
    <w:p w14:paraId="20A24769" w14:textId="169A6DD3" w:rsidR="00FE139F" w:rsidRDefault="00FE139F" w:rsidP="00FE139F">
      <w:pPr>
        <w:pStyle w:val="Rubrik1"/>
      </w:pPr>
      <w:r>
        <w:t>Redogörelsens huvudsakliga innehåll</w:t>
      </w:r>
    </w:p>
    <w:p w14:paraId="0C9A573F" w14:textId="3A7948E5" w:rsidR="00FE139F" w:rsidRDefault="00FE139F" w:rsidP="00FE139F">
      <w:r>
        <w:t xml:space="preserve">I redogörelsen redovisar riksdagsstyrelsen vilka åtgärder styrelsen har vidtagit med anledning av de riksdagsskrivelser som </w:t>
      </w:r>
      <w:r w:rsidR="00D34109">
        <w:t xml:space="preserve">har </w:t>
      </w:r>
      <w:r>
        <w:t>överlämnats till styrelsen. Redogörelsen omfattar huvudsakligen beslut av riksdagsstyrelsen under tiden den 1 januari 2016–31 december 2016.</w:t>
      </w:r>
    </w:p>
    <w:p w14:paraId="7C48A1CF" w14:textId="4FF492CF" w:rsidR="00ED7B53" w:rsidRDefault="00ED7B53" w:rsidP="00762F06">
      <w:pPr>
        <w:spacing w:before="250"/>
      </w:pPr>
      <w:r>
        <w:t xml:space="preserve">Stockholm den </w:t>
      </w:r>
      <w:r w:rsidR="0058396F">
        <w:t>15</w:t>
      </w:r>
      <w:r>
        <w:t xml:space="preserve"> februari 2017</w:t>
      </w:r>
    </w:p>
    <w:p w14:paraId="7AFA0666" w14:textId="3F62B0E7" w:rsidR="000C7E18" w:rsidRDefault="000C7E18" w:rsidP="000C7E18">
      <w:pPr>
        <w:spacing w:before="250"/>
      </w:pPr>
      <w:r>
        <w:t>På riksdagsstyrelsens vägnar</w:t>
      </w:r>
    </w:p>
    <w:p w14:paraId="64D477A1" w14:textId="77777777" w:rsidR="000C7E18" w:rsidRPr="009742E3" w:rsidRDefault="000C7E18" w:rsidP="000C7E18">
      <w:pPr>
        <w:spacing w:before="840"/>
        <w:rPr>
          <w:i/>
          <w:iCs/>
        </w:rPr>
      </w:pPr>
      <w:r w:rsidRPr="009742E3">
        <w:rPr>
          <w:i/>
          <w:iCs/>
        </w:rPr>
        <w:t>Urban Ahlin</w:t>
      </w:r>
    </w:p>
    <w:p w14:paraId="45FE5000" w14:textId="77777777" w:rsidR="000C7E18" w:rsidRPr="009742E3" w:rsidRDefault="000C7E18" w:rsidP="000C7E18">
      <w:pPr>
        <w:pStyle w:val="Normaltindrag"/>
        <w:spacing w:before="720"/>
        <w:rPr>
          <w:i/>
          <w:iCs/>
        </w:rPr>
      </w:pPr>
      <w:r w:rsidRPr="009742E3">
        <w:rPr>
          <w:i/>
          <w:iCs/>
        </w:rPr>
        <w:tab/>
      </w:r>
      <w:r w:rsidRPr="009742E3">
        <w:rPr>
          <w:i/>
          <w:iCs/>
        </w:rPr>
        <w:tab/>
      </w:r>
      <w:r w:rsidRPr="009742E3">
        <w:rPr>
          <w:i/>
          <w:iCs/>
        </w:rPr>
        <w:tab/>
        <w:t>Kathrin Flossing</w:t>
      </w:r>
    </w:p>
    <w:p w14:paraId="5D55DAD7" w14:textId="10B1403C" w:rsidR="00ED7B53" w:rsidRDefault="00ED7B53" w:rsidP="00ED7B53">
      <w:pPr>
        <w:pStyle w:val="Normaltindrag"/>
        <w:ind w:firstLine="0"/>
      </w:pPr>
    </w:p>
    <w:p w14:paraId="36D25326" w14:textId="77777777" w:rsidR="003A4628" w:rsidRDefault="003A4628" w:rsidP="00ED7B53">
      <w:pPr>
        <w:pStyle w:val="Normaltindrag"/>
        <w:ind w:firstLine="0"/>
      </w:pPr>
    </w:p>
    <w:p w14:paraId="43E9462A" w14:textId="3DCCB74A" w:rsidR="00417ACB" w:rsidRDefault="007D545A" w:rsidP="003A4628">
      <w:pPr>
        <w:pStyle w:val="Normaltindrag"/>
        <w:ind w:firstLine="0"/>
      </w:pPr>
      <w:r>
        <w:t xml:space="preserve">Följande ledamöter har deltagit i beslutet: Urban Ahlin, ordförande, Tomas Eneroth (S), Jessica Polfjärd (M), Berit Högman (S), Hans Wallmark (M), Yilmaz Kerimo (S), Mattias Karlsson (SD), Ewa Thalén Finné (M), Eva Sonidsson (S), Anders W Jonsson (C) och Maria Ferm (MP). </w:t>
      </w:r>
    </w:p>
    <w:p w14:paraId="64A2808E" w14:textId="77777777" w:rsidR="009B0A28" w:rsidRDefault="009B0A28" w:rsidP="009B0A28"/>
    <w:p w14:paraId="721E574E" w14:textId="77777777" w:rsidR="00ED7B53" w:rsidRPr="00ED7B53" w:rsidRDefault="00ED7B53" w:rsidP="00ED7B53">
      <w:pPr>
        <w:pStyle w:val="Normaltindrag"/>
        <w:sectPr w:rsidR="00ED7B53" w:rsidRPr="00ED7B53" w:rsidSect="00FB5EC9">
          <w:type w:val="continuous"/>
          <w:pgSz w:w="9356" w:h="13721" w:code="9"/>
          <w:pgMar w:top="907" w:right="2041" w:bottom="1474" w:left="1418" w:header="397" w:footer="624" w:gutter="0"/>
          <w:cols w:space="708"/>
          <w:docGrid w:linePitch="360"/>
        </w:sectPr>
      </w:pPr>
    </w:p>
    <w:p w14:paraId="216EAA59" w14:textId="77777777" w:rsidR="00792FF8" w:rsidRDefault="004811DB" w:rsidP="00743812">
      <w:pPr>
        <w:pStyle w:val="Rubrik1"/>
        <w:pageBreakBefore/>
      </w:pPr>
      <w:r>
        <w:rPr>
          <w:rStyle w:val="Kapitelrubrik"/>
        </w:rPr>
        <w:lastRenderedPageBreak/>
        <w:t>Redogörelse för behandlingen av riksdagens skrivelser till riksdagsstyrelsen</w:t>
      </w:r>
    </w:p>
    <w:p w14:paraId="1B28ACB1" w14:textId="77777777" w:rsidR="001B3535" w:rsidRDefault="004811DB" w:rsidP="00EF45C8">
      <w:pPr>
        <w:pStyle w:val="Rubrik2"/>
        <w:spacing w:before="0"/>
      </w:pPr>
      <w:r>
        <w:t>Bakgrund</w:t>
      </w:r>
    </w:p>
    <w:p w14:paraId="0275C3A4" w14:textId="2395D261" w:rsidR="004811DB" w:rsidRDefault="004811DB" w:rsidP="004811DB">
      <w:r w:rsidRPr="004811DB">
        <w:t>Sedan 2012 redovisar riksdagsstyrelsen behandlingen av riksdagens skrivelser till riksdagsstyrelsen i en redogörelse till riksdagen, senast i redogörelse 201</w:t>
      </w:r>
      <w:r>
        <w:t>5</w:t>
      </w:r>
      <w:r w:rsidRPr="004811DB">
        <w:t>/1</w:t>
      </w:r>
      <w:r>
        <w:t>6</w:t>
      </w:r>
      <w:r w:rsidRPr="004811DB">
        <w:t>:RS</w:t>
      </w:r>
      <w:r>
        <w:t>4</w:t>
      </w:r>
      <w:r w:rsidRPr="004811DB">
        <w:t xml:space="preserve">. I redogörelserna redovisas kortfattade sakuppgifter om riksdagsskrivelsernas nummer och övriga aktuella dokument (framställningar, propositioner, utskottsbetänkanden) och uppgifter om skrivelsen är slutbehandlad eller inte. Sedan redogörelse 2013/14:RS6 redovisas också i förekommande fall riksdagsstyrelsens beredningsåtgärder och hur skrivelserna har slutbehandlats. </w:t>
      </w:r>
    </w:p>
    <w:p w14:paraId="7ADF2D09" w14:textId="1AE8B6E6" w:rsidR="004811DB" w:rsidRPr="004811DB" w:rsidRDefault="004811DB" w:rsidP="004811DB">
      <w:pPr>
        <w:pStyle w:val="Normaltindrag"/>
      </w:pPr>
      <w:r w:rsidRPr="004811DB">
        <w:t xml:space="preserve">Denna redogörelse tar upp samtliga riksdagsskrivelser från det senaste kalenderåret och några äldre riksdagsskrivelser. Vid uppföljningen och utvärderingen av riksdagens beslut är riksdagsstyrelsens åtgärder med anledning av riksdagens tillkännagivanden till riksdagsstyrelsen av särskilt intresse. De </w:t>
      </w:r>
      <w:r w:rsidR="00D34109">
        <w:t>förslagspunkter</w:t>
      </w:r>
      <w:r w:rsidRPr="004811DB">
        <w:t xml:space="preserve"> </w:t>
      </w:r>
      <w:r w:rsidR="00D34109" w:rsidRPr="004811DB">
        <w:t xml:space="preserve">i utskottsbetänkandena </w:t>
      </w:r>
      <w:r w:rsidRPr="004811DB">
        <w:t xml:space="preserve">som innehåller sådana tillkännagivanden märks </w:t>
      </w:r>
      <w:r w:rsidR="00D34109">
        <w:t xml:space="preserve">i </w:t>
      </w:r>
      <w:r w:rsidR="00D34109" w:rsidRPr="004811DB">
        <w:t xml:space="preserve">redovisningen ut </w:t>
      </w:r>
      <w:r w:rsidRPr="004811DB">
        <w:t xml:space="preserve">med en asterisk. </w:t>
      </w:r>
    </w:p>
    <w:p w14:paraId="61A84D13" w14:textId="77777777" w:rsidR="00743812" w:rsidRDefault="004811DB" w:rsidP="00EF45C8">
      <w:pPr>
        <w:pStyle w:val="Rubrik2"/>
      </w:pPr>
      <w:r>
        <w:t>Äldre riksmöten</w:t>
      </w:r>
    </w:p>
    <w:p w14:paraId="40DE32F0" w14:textId="7D922BED" w:rsidR="009B39FA" w:rsidRDefault="00D34109" w:rsidP="00D34109">
      <w:r>
        <w:t xml:space="preserve">Det finns inga riksdagsskrivelser </w:t>
      </w:r>
      <w:r w:rsidR="00445822">
        <w:t>f</w:t>
      </w:r>
      <w:r>
        <w:t>rån äldre riksmöten</w:t>
      </w:r>
      <w:r w:rsidR="00445822">
        <w:t xml:space="preserve"> att redovisa</w:t>
      </w:r>
      <w:r>
        <w:t>.</w:t>
      </w:r>
    </w:p>
    <w:p w14:paraId="10A1C299" w14:textId="77777777" w:rsidR="004811DB" w:rsidRDefault="004811DB" w:rsidP="00B9338E">
      <w:pPr>
        <w:pStyle w:val="Rubrik2"/>
      </w:pPr>
      <w:r>
        <w:t>Riksmötet 2013/14</w:t>
      </w:r>
    </w:p>
    <w:p w14:paraId="7B35D3B4" w14:textId="1A5BCF79" w:rsidR="004811DB" w:rsidRDefault="004811DB" w:rsidP="00A72112">
      <w:r>
        <w:t xml:space="preserve">1. </w:t>
      </w:r>
      <w:r w:rsidR="00D34109">
        <w:t xml:space="preserve">Riksdagens skrivelse </w:t>
      </w:r>
      <w:r w:rsidRPr="004811DB">
        <w:t>nr 299</w:t>
      </w:r>
    </w:p>
    <w:p w14:paraId="5B079427" w14:textId="77777777" w:rsidR="007840CF" w:rsidRDefault="007840CF" w:rsidP="007840CF">
      <w:r w:rsidRPr="001F44F3">
        <w:t>Riksrevisionens årsredovisning 2013</w:t>
      </w:r>
    </w:p>
    <w:p w14:paraId="4CCB8E6F" w14:textId="77777777" w:rsidR="007840CF" w:rsidRDefault="007840CF" w:rsidP="007840CF">
      <w:pPr>
        <w:spacing w:before="0"/>
      </w:pPr>
      <w:r>
        <w:t>Redog. 2013/14:RR1, bet. 2013/14:FiU35</w:t>
      </w:r>
    </w:p>
    <w:p w14:paraId="3824123D" w14:textId="4F332521" w:rsidR="007840CF" w:rsidRPr="00403EC5" w:rsidRDefault="007840CF" w:rsidP="007840CF">
      <w:pPr>
        <w:spacing w:before="0"/>
      </w:pPr>
      <w:r>
        <w:t xml:space="preserve">Tidigare redovisad, se redog. </w:t>
      </w:r>
      <w:r w:rsidR="00ED1561">
        <w:t>2014/15:RS6 (p.</w:t>
      </w:r>
      <w:r w:rsidR="00D34109">
        <w:t xml:space="preserve"> </w:t>
      </w:r>
      <w:r w:rsidR="00ED1561">
        <w:t xml:space="preserve">7) och </w:t>
      </w:r>
      <w:r>
        <w:t>2015/16:RS4 (p. 2)</w:t>
      </w:r>
    </w:p>
    <w:p w14:paraId="5ADC86CD" w14:textId="263F2C32" w:rsidR="007840CF" w:rsidRPr="008B4B9E" w:rsidRDefault="007840CF" w:rsidP="007840CF">
      <w:pPr>
        <w:spacing w:before="0"/>
      </w:pPr>
      <w:r w:rsidRPr="008B4B9E">
        <w:t xml:space="preserve">Skrivelsen är slutbehandlad. </w:t>
      </w:r>
    </w:p>
    <w:p w14:paraId="592C3BBD" w14:textId="7AFB098D" w:rsidR="007840CF" w:rsidRDefault="00D34109" w:rsidP="00961DAE">
      <w:pPr>
        <w:spacing w:before="125"/>
      </w:pPr>
      <w:r>
        <w:t xml:space="preserve">Förslagspunkt </w:t>
      </w:r>
      <w:r w:rsidR="007840CF" w:rsidRPr="008B4B9E">
        <w:t>2 om</w:t>
      </w:r>
      <w:r w:rsidR="007840CF" w:rsidRPr="008B4B9E">
        <w:rPr>
          <w:i/>
        </w:rPr>
        <w:t xml:space="preserve"> riksrevisorernas chefspensioner</w:t>
      </w:r>
      <w:r w:rsidR="007840CF" w:rsidRPr="008B4B9E">
        <w:t xml:space="preserve">*, </w:t>
      </w:r>
      <w:r>
        <w:t xml:space="preserve">led </w:t>
      </w:r>
      <w:r w:rsidR="007840CF" w:rsidRPr="008578B7">
        <w:t>a</w:t>
      </w:r>
      <w:r w:rsidR="007840CF">
        <w:t xml:space="preserve"> och</w:t>
      </w:r>
      <w:r w:rsidR="007840CF" w:rsidRPr="008578B7">
        <w:t xml:space="preserve"> b: Riksdags</w:t>
      </w:r>
      <w:bookmarkStart w:id="0" w:name="_GoBack"/>
      <w:bookmarkEnd w:id="0"/>
      <w:r w:rsidR="007840CF" w:rsidRPr="008578B7">
        <w:t xml:space="preserve">styrelsen </w:t>
      </w:r>
      <w:r w:rsidR="004E60FC">
        <w:t xml:space="preserve">beslutade </w:t>
      </w:r>
      <w:r w:rsidR="007840CF" w:rsidRPr="008578B7">
        <w:t>den 15 oktober 2014 om tilläggsdirektiv till översynen av det ekonomi</w:t>
      </w:r>
      <w:r w:rsidR="001943BE">
        <w:softHyphen/>
      </w:r>
      <w:r w:rsidR="007840CF" w:rsidRPr="008578B7">
        <w:t>administrativa regelverket för riksdagens myndigheter (den s.k. REA-la</w:t>
      </w:r>
      <w:r w:rsidR="00686EA3">
        <w:t>gs</w:t>
      </w:r>
      <w:r w:rsidR="001943BE">
        <w:softHyphen/>
      </w:r>
      <w:r w:rsidR="00686EA3">
        <w:t xml:space="preserve">kommittén). Tilläggsdirektivet innebar att kommittén </w:t>
      </w:r>
      <w:r>
        <w:t>skulle</w:t>
      </w:r>
      <w:r w:rsidRPr="008578B7">
        <w:t xml:space="preserve"> </w:t>
      </w:r>
      <w:r w:rsidR="00686EA3">
        <w:t xml:space="preserve">dels </w:t>
      </w:r>
      <w:r w:rsidR="007840CF">
        <w:t>ut</w:t>
      </w:r>
      <w:r w:rsidR="007840CF" w:rsidRPr="008578B7">
        <w:t xml:space="preserve">reda om sådana oklarheter </w:t>
      </w:r>
      <w:r w:rsidR="007840CF">
        <w:t>om</w:t>
      </w:r>
      <w:r w:rsidR="007840CF" w:rsidRPr="008578B7">
        <w:t xml:space="preserve"> ansvaret för chefspensioner som finansutskottet påtalat i sitt betänkande Riksrevisionens årsredovisning 2013 (bet. 2013/14:FiU35) även finns hos övriga myndigheter under riksdagen, dels före</w:t>
      </w:r>
      <w:r w:rsidR="001943BE">
        <w:softHyphen/>
      </w:r>
      <w:r w:rsidR="007840CF" w:rsidRPr="008578B7">
        <w:t>slå hur regelverket kan förtydligas när det gäller ansvaret för och redovisningen av de aktuella pensionerna. Utredningen överlämnade sitt betänkande i oktober 2015 (</w:t>
      </w:r>
      <w:r w:rsidR="001E7C47">
        <w:t xml:space="preserve">2015/16:URF1). Därefter överlämnade </w:t>
      </w:r>
      <w:r>
        <w:t>r</w:t>
      </w:r>
      <w:r w:rsidR="007840CF" w:rsidRPr="008578B7">
        <w:t xml:space="preserve">iksdagsstyrelsen </w:t>
      </w:r>
      <w:r w:rsidR="00230604">
        <w:t xml:space="preserve">den </w:t>
      </w:r>
      <w:r w:rsidR="00230604">
        <w:lastRenderedPageBreak/>
        <w:t xml:space="preserve">8 juni 2016 </w:t>
      </w:r>
      <w:r w:rsidR="007840CF" w:rsidRPr="008578B7">
        <w:t>en framställning till riksdagen</w:t>
      </w:r>
      <w:r w:rsidR="00230604">
        <w:t xml:space="preserve"> </w:t>
      </w:r>
      <w:r>
        <w:t xml:space="preserve">(framst. </w:t>
      </w:r>
      <w:r w:rsidR="00230604">
        <w:t>2015/16:RS5</w:t>
      </w:r>
      <w:r>
        <w:t>)</w:t>
      </w:r>
      <w:r w:rsidR="007840CF" w:rsidRPr="00AF6BDA">
        <w:t xml:space="preserve">. </w:t>
      </w:r>
      <w:r w:rsidR="00230604">
        <w:t>I framställningen föresl</w:t>
      </w:r>
      <w:r w:rsidR="00ED1561">
        <w:t>ogs</w:t>
      </w:r>
      <w:r w:rsidR="00230604">
        <w:t xml:space="preserve"> bl.a. en ny lag, lagen om budget och ekonomiadministration för riksdagens myndigheter, som bättre överensstämmer med budgetlagens struktur och språk</w:t>
      </w:r>
      <w:r w:rsidR="00ED1561">
        <w:t xml:space="preserve"> och som </w:t>
      </w:r>
      <w:r w:rsidR="00230604">
        <w:t>ersätt</w:t>
      </w:r>
      <w:r w:rsidR="00ED1561">
        <w:t>er l</w:t>
      </w:r>
      <w:r w:rsidR="00ED1561" w:rsidRPr="00336515">
        <w:t>ag</w:t>
      </w:r>
      <w:r w:rsidR="00ED1561">
        <w:t>en</w:t>
      </w:r>
      <w:r w:rsidR="00ED1561" w:rsidRPr="00336515">
        <w:t xml:space="preserve"> (2006:999) med ekonomiadministrativa bestämmelser m.m. för Riksdagsförvaltningen, Riksdag</w:t>
      </w:r>
      <w:r w:rsidR="00ED1561">
        <w:t>ens ombudsmän och Riksrevisionen</w:t>
      </w:r>
      <w:r w:rsidR="00230604">
        <w:t xml:space="preserve">. </w:t>
      </w:r>
      <w:r w:rsidR="00686EA3">
        <w:t>Lagändringarna träd</w:t>
      </w:r>
      <w:r w:rsidR="004F252F">
        <w:t>de</w:t>
      </w:r>
      <w:r w:rsidR="00686EA3">
        <w:t xml:space="preserve"> i kraft den 1 januari 2017</w:t>
      </w:r>
      <w:r w:rsidR="00D7700A">
        <w:t xml:space="preserve"> </w:t>
      </w:r>
      <w:r w:rsidR="001943BE">
        <w:t>(</w:t>
      </w:r>
      <w:r w:rsidR="001943BE" w:rsidRPr="008B4B9E">
        <w:t>bet. 2016/17:KU4, rskr. 2016/17:38</w:t>
      </w:r>
      <w:r w:rsidR="00D7700A" w:rsidRPr="008B4B9E">
        <w:t>)</w:t>
      </w:r>
      <w:r w:rsidR="00686EA3" w:rsidRPr="008B4B9E">
        <w:t>.</w:t>
      </w:r>
      <w:r w:rsidR="00686EA3">
        <w:t xml:space="preserve"> </w:t>
      </w:r>
      <w:r>
        <w:t>Förslagspunkten</w:t>
      </w:r>
      <w:r w:rsidR="007840CF" w:rsidRPr="00D7700A">
        <w:t xml:space="preserve"> är slutbehandla</w:t>
      </w:r>
      <w:r>
        <w:t>d</w:t>
      </w:r>
      <w:r w:rsidR="007840CF" w:rsidRPr="00D7700A">
        <w:t>.</w:t>
      </w:r>
      <w:r w:rsidR="007840CF">
        <w:t xml:space="preserve"> </w:t>
      </w:r>
    </w:p>
    <w:p w14:paraId="49F6E05B" w14:textId="473E79EC" w:rsidR="00314FC2" w:rsidRDefault="00686EA3" w:rsidP="00B9338E">
      <w:pPr>
        <w:pStyle w:val="Rubrik2"/>
      </w:pPr>
      <w:r>
        <w:t>Riksmötet 2014/15</w:t>
      </w:r>
    </w:p>
    <w:p w14:paraId="73DBBCD7" w14:textId="17D123DB" w:rsidR="00686EA3" w:rsidRPr="00686EA3" w:rsidRDefault="00686EA3" w:rsidP="00B9338E">
      <w:r>
        <w:t xml:space="preserve">2. </w:t>
      </w:r>
      <w:r w:rsidR="006D4D81">
        <w:t xml:space="preserve">Riksdagens skrivelse </w:t>
      </w:r>
      <w:r>
        <w:t>nr 234</w:t>
      </w:r>
    </w:p>
    <w:p w14:paraId="6C29E30B" w14:textId="77777777" w:rsidR="00686EA3" w:rsidRPr="00EC7CB1" w:rsidRDefault="00686EA3" w:rsidP="00686EA3">
      <w:r>
        <w:t>Indelning i utgiftsområden m.m.</w:t>
      </w:r>
    </w:p>
    <w:p w14:paraId="1DF7FC15" w14:textId="77777777" w:rsidR="00686EA3" w:rsidRDefault="00686EA3" w:rsidP="00686EA3">
      <w:pPr>
        <w:spacing w:before="0"/>
      </w:pPr>
      <w:r>
        <w:t>Prop. 2014/15:100, bet. 2014/15:KU17</w:t>
      </w:r>
    </w:p>
    <w:p w14:paraId="352E5EE9" w14:textId="2A04BC8A" w:rsidR="00CB03A0" w:rsidRPr="00403EC5" w:rsidRDefault="00CB03A0" w:rsidP="00CB03A0">
      <w:pPr>
        <w:spacing w:before="0"/>
      </w:pPr>
      <w:r>
        <w:t xml:space="preserve">Tidigare redovisad, se redog. 2015/16:RS4 (p. </w:t>
      </w:r>
      <w:r w:rsidR="00000743">
        <w:t>5</w:t>
      </w:r>
      <w:r>
        <w:t>)</w:t>
      </w:r>
    </w:p>
    <w:p w14:paraId="4D8E7870" w14:textId="746295DC" w:rsidR="00686EA3" w:rsidRDefault="00686EA3" w:rsidP="00686EA3">
      <w:pPr>
        <w:spacing w:before="0"/>
      </w:pPr>
      <w:r w:rsidRPr="008B4B9E">
        <w:t>Skrivelsen är slutbehandlad</w:t>
      </w:r>
      <w:r w:rsidRPr="00516FED">
        <w:t>.</w:t>
      </w:r>
      <w:r>
        <w:t xml:space="preserve"> </w:t>
      </w:r>
    </w:p>
    <w:p w14:paraId="6E4F8D01" w14:textId="44987A35" w:rsidR="00B67929" w:rsidRPr="00B67929" w:rsidRDefault="006D4D81" w:rsidP="00B67929">
      <w:pPr>
        <w:spacing w:before="125"/>
      </w:pPr>
      <w:r>
        <w:t xml:space="preserve">Förslagspunkt </w:t>
      </w:r>
      <w:r w:rsidR="00686EA3">
        <w:t xml:space="preserve">4 </w:t>
      </w:r>
      <w:r w:rsidR="00686EA3" w:rsidRPr="00B358EB">
        <w:t>om</w:t>
      </w:r>
      <w:r w:rsidR="00686EA3" w:rsidRPr="00E54A29">
        <w:rPr>
          <w:i/>
        </w:rPr>
        <w:t xml:space="preserve"> </w:t>
      </w:r>
      <w:r w:rsidR="00686EA3">
        <w:rPr>
          <w:i/>
        </w:rPr>
        <w:t>g</w:t>
      </w:r>
      <w:r w:rsidR="00686EA3" w:rsidRPr="00E54A29">
        <w:rPr>
          <w:i/>
        </w:rPr>
        <w:t xml:space="preserve">åvoregister och registrering av </w:t>
      </w:r>
      <w:r w:rsidR="00686EA3" w:rsidRPr="008B4B9E">
        <w:rPr>
          <w:i/>
        </w:rPr>
        <w:t>skulder</w:t>
      </w:r>
      <w:r w:rsidR="00686EA3" w:rsidRPr="008B4B9E">
        <w:t>*: Riksdagsstyrelsen</w:t>
      </w:r>
      <w:r w:rsidR="00686EA3">
        <w:t xml:space="preserve"> beslutade den 14 oktober 2015 att ge riksdagsdirektören i uppdrag att låta utreda och ta fram lagförslag på dels en lag om registrering av gåvor till riksdagsledamöter, dels en ändring i lagen (1996:810) om registrering av riksdagsledamöternas åtaganden och ekonomiska intressen med innebörden att även vissa skulder ska registreras. En promemoria med lagförslag t</w:t>
      </w:r>
      <w:r w:rsidR="003B6EAF">
        <w:t>ogs</w:t>
      </w:r>
      <w:r w:rsidR="00686EA3">
        <w:t xml:space="preserve"> fram inom Riksdagsförvaltningen</w:t>
      </w:r>
      <w:r w:rsidR="003B6EAF">
        <w:t xml:space="preserve"> och </w:t>
      </w:r>
      <w:r w:rsidR="00686EA3" w:rsidRPr="008578B7">
        <w:t>remittera</w:t>
      </w:r>
      <w:r w:rsidR="003B6EAF">
        <w:t>des</w:t>
      </w:r>
      <w:r w:rsidR="00686EA3" w:rsidRPr="008578B7">
        <w:t xml:space="preserve">. </w:t>
      </w:r>
      <w:r w:rsidR="00686EA3" w:rsidRPr="002C3EDA">
        <w:t xml:space="preserve">Riksdagsstyrelsen </w:t>
      </w:r>
      <w:r w:rsidR="003B6EAF">
        <w:t xml:space="preserve">föreslog därefter i en framställning till </w:t>
      </w:r>
      <w:r w:rsidR="00686EA3" w:rsidRPr="002C3EDA">
        <w:t xml:space="preserve">riksdagen </w:t>
      </w:r>
      <w:r w:rsidR="00686EA3">
        <w:t>den 8 juni 2016</w:t>
      </w:r>
      <w:r>
        <w:t xml:space="preserve"> (framst. </w:t>
      </w:r>
      <w:r w:rsidR="00686EA3" w:rsidRPr="006F4D52">
        <w:t>2015/16:RS</w:t>
      </w:r>
      <w:r w:rsidR="001943BE" w:rsidRPr="006F4D52">
        <w:t>6</w:t>
      </w:r>
      <w:r>
        <w:t xml:space="preserve">) </w:t>
      </w:r>
      <w:r w:rsidR="00686EA3">
        <w:t>bl.a. en ny lag om registrering och hantering av gåvor mottagna av riksdagsledamöter. Förslaget</w:t>
      </w:r>
      <w:r w:rsidR="003B6EAF">
        <w:t xml:space="preserve"> </w:t>
      </w:r>
      <w:r w:rsidR="00686EA3">
        <w:t>möjlig</w:t>
      </w:r>
      <w:r w:rsidR="003B6EAF">
        <w:t>gör</w:t>
      </w:r>
      <w:r w:rsidR="00686EA3">
        <w:t xml:space="preserve"> för Riksdagsförvaltningen att föra ett register med uppgifter om </w:t>
      </w:r>
      <w:r w:rsidR="00192CB0">
        <w:t>gåvor</w:t>
      </w:r>
      <w:r>
        <w:t xml:space="preserve"> som har tagits emot</w:t>
      </w:r>
      <w:r w:rsidR="00192CB0">
        <w:t xml:space="preserve">. </w:t>
      </w:r>
      <w:r w:rsidR="00B67929">
        <w:t>Vidare föresl</w:t>
      </w:r>
      <w:r w:rsidR="003B6EAF">
        <w:t xml:space="preserve">ogs </w:t>
      </w:r>
      <w:r w:rsidR="00B67929">
        <w:t>ändringar i lagen (1996:810) om registrering av riksdagsledamöters åtaganden och ekonomiska intressen</w:t>
      </w:r>
      <w:r w:rsidR="003B6EAF">
        <w:t xml:space="preserve"> bl.a. med innebörden att </w:t>
      </w:r>
      <w:r w:rsidR="00B67929">
        <w:t xml:space="preserve">en ledamots skulder, borgensåtaganden och andra åtaganden som hänför sig till verksamhet eller ekonomiska intressen i företag och föreningar, fastighetsinnehav i form av näringsverksamhet och inkomstbringande självständig verksamhet ska anmälas och registreras. </w:t>
      </w:r>
      <w:r w:rsidR="003B6EAF">
        <w:t xml:space="preserve">En </w:t>
      </w:r>
      <w:r w:rsidR="00B67929">
        <w:t xml:space="preserve">ny tilläggsbestämmelse i riksdagsordningen som hänvisar till att det finns bestämmelser om registrering och hantering av gåvor </w:t>
      </w:r>
      <w:r>
        <w:t>som tagits emot</w:t>
      </w:r>
      <w:r w:rsidR="00B67929">
        <w:t xml:space="preserve"> av riksdagsledamöter i den nya lagen</w:t>
      </w:r>
      <w:r w:rsidR="003B6EAF">
        <w:t xml:space="preserve"> föreslogs också</w:t>
      </w:r>
      <w:r w:rsidR="00B67929">
        <w:t>. Lagförslagen tr</w:t>
      </w:r>
      <w:r w:rsidR="00192CB0">
        <w:t>äd</w:t>
      </w:r>
      <w:r w:rsidR="003B6EAF">
        <w:t xml:space="preserve">de </w:t>
      </w:r>
      <w:r w:rsidR="00192CB0">
        <w:t>i kraft den 1 januari 2017</w:t>
      </w:r>
      <w:r w:rsidR="003B6EAF">
        <w:t xml:space="preserve"> </w:t>
      </w:r>
      <w:r w:rsidR="00192CB0">
        <w:t>(bet. 2016/17:KU</w:t>
      </w:r>
      <w:r w:rsidR="00204703">
        <w:t>9</w:t>
      </w:r>
      <w:r w:rsidR="00192CB0">
        <w:t>, rskr. 2016/17:</w:t>
      </w:r>
      <w:r w:rsidR="00204703">
        <w:t>42</w:t>
      </w:r>
      <w:r w:rsidR="006E3F35">
        <w:t>)</w:t>
      </w:r>
      <w:r w:rsidR="00192CB0">
        <w:t xml:space="preserve">. </w:t>
      </w:r>
      <w:r>
        <w:t>Förslagspunkten</w:t>
      </w:r>
      <w:r w:rsidR="00B67929" w:rsidRPr="008B4B9E">
        <w:t xml:space="preserve"> är slutbehandla</w:t>
      </w:r>
      <w:r>
        <w:t>d</w:t>
      </w:r>
      <w:r w:rsidR="00B67929" w:rsidRPr="008B4B9E">
        <w:t>.</w:t>
      </w:r>
    </w:p>
    <w:p w14:paraId="65731852" w14:textId="4F891B59" w:rsidR="00B67929" w:rsidRDefault="00B67929" w:rsidP="00EF45C8">
      <w:pPr>
        <w:pStyle w:val="Rubrik2"/>
      </w:pPr>
      <w:r>
        <w:t>Riksmötet 2015/16</w:t>
      </w:r>
    </w:p>
    <w:p w14:paraId="39BD11BA" w14:textId="789C33FA" w:rsidR="009F53DE" w:rsidRDefault="009F53DE" w:rsidP="006D4D81">
      <w:r>
        <w:t xml:space="preserve">3. </w:t>
      </w:r>
      <w:r w:rsidR="006D4D81">
        <w:t xml:space="preserve">Riksdagens skrivelse </w:t>
      </w:r>
      <w:r>
        <w:t>nr 221</w:t>
      </w:r>
    </w:p>
    <w:p w14:paraId="19FC8327" w14:textId="77777777" w:rsidR="006D4D81" w:rsidRDefault="009F53DE" w:rsidP="00B9338E">
      <w:r>
        <w:t>Interparlamentariska unionen (IPU)</w:t>
      </w:r>
    </w:p>
    <w:p w14:paraId="68A16E76" w14:textId="77777777" w:rsidR="006D4D81" w:rsidRDefault="00817557" w:rsidP="006D4D81">
      <w:pPr>
        <w:pStyle w:val="Normaltindrag"/>
        <w:ind w:firstLine="0"/>
      </w:pPr>
      <w:r>
        <w:t>Redog. 2015/16:RS2, bet. 2015/16:UU16</w:t>
      </w:r>
    </w:p>
    <w:p w14:paraId="2FD22005" w14:textId="14179B68" w:rsidR="00817557" w:rsidRDefault="00817557" w:rsidP="006D4D81">
      <w:pPr>
        <w:pStyle w:val="Normaltindrag"/>
        <w:ind w:firstLine="0"/>
      </w:pPr>
      <w:r>
        <w:t xml:space="preserve">Skrivelsen är slutbehandlad. </w:t>
      </w:r>
    </w:p>
    <w:p w14:paraId="2B233C48" w14:textId="5F270CA5" w:rsidR="00817557" w:rsidRDefault="00817557" w:rsidP="00817557">
      <w:r>
        <w:lastRenderedPageBreak/>
        <w:t>Den</w:t>
      </w:r>
      <w:r w:rsidR="00735231">
        <w:t xml:space="preserve"> 11 maj 2016</w:t>
      </w:r>
      <w:r>
        <w:t xml:space="preserve"> beslutade riksdagsstyrelsen </w:t>
      </w:r>
      <w:r w:rsidRPr="004D3056">
        <w:rPr>
          <w:color w:val="000000" w:themeColor="text1"/>
        </w:rPr>
        <w:t xml:space="preserve">att </w:t>
      </w:r>
      <w:r>
        <w:t xml:space="preserve">lägga riksdagens skrivelse till handlingarna. </w:t>
      </w:r>
    </w:p>
    <w:p w14:paraId="10547D6D" w14:textId="0F3FC9CC" w:rsidR="00B67929" w:rsidRDefault="009F53DE" w:rsidP="00762F06">
      <w:pPr>
        <w:spacing w:before="240"/>
      </w:pPr>
      <w:r>
        <w:t>4</w:t>
      </w:r>
      <w:r w:rsidR="00B67929" w:rsidRPr="000C7E18">
        <w:t xml:space="preserve">. </w:t>
      </w:r>
      <w:r w:rsidR="006D4D81">
        <w:t xml:space="preserve">Riksdagens skrivelse </w:t>
      </w:r>
      <w:r w:rsidR="00B67929" w:rsidRPr="000C7E18">
        <w:t xml:space="preserve">nr </w:t>
      </w:r>
      <w:r w:rsidR="00840B8B" w:rsidRPr="000C7E18">
        <w:t>222</w:t>
      </w:r>
    </w:p>
    <w:p w14:paraId="10A28921" w14:textId="77777777" w:rsidR="006D4D81" w:rsidRDefault="0038577C" w:rsidP="00B9338E">
      <w:r>
        <w:t>Den parlamentariska församlingen för Unionen för Medelhavet (PA-UfM)</w:t>
      </w:r>
    </w:p>
    <w:p w14:paraId="35252481" w14:textId="77777777" w:rsidR="006D4D81" w:rsidRDefault="0038577C" w:rsidP="006D4D81">
      <w:pPr>
        <w:pStyle w:val="Normaltindrag"/>
        <w:ind w:firstLine="0"/>
      </w:pPr>
      <w:r>
        <w:t>Redog. 2015/16:RS2, bet. 2015/16:UU17</w:t>
      </w:r>
    </w:p>
    <w:p w14:paraId="232B6B0E" w14:textId="6CF62ACC" w:rsidR="0038577C" w:rsidRDefault="0038577C" w:rsidP="006D4D81">
      <w:pPr>
        <w:pStyle w:val="Normaltindrag"/>
        <w:ind w:firstLine="0"/>
      </w:pPr>
      <w:r>
        <w:t xml:space="preserve">Skrivelsen är slutbehandlad. </w:t>
      </w:r>
    </w:p>
    <w:p w14:paraId="0981009B" w14:textId="2EB72C05" w:rsidR="00BE4BDD" w:rsidRDefault="0038577C" w:rsidP="00BE4BDD">
      <w:r>
        <w:t xml:space="preserve">Den </w:t>
      </w:r>
      <w:r w:rsidR="00735231">
        <w:t xml:space="preserve">11 maj </w:t>
      </w:r>
      <w:r w:rsidRPr="000C7E18">
        <w:t>201</w:t>
      </w:r>
      <w:r w:rsidR="00735231" w:rsidRPr="000C7E18">
        <w:t>6</w:t>
      </w:r>
      <w:r>
        <w:t xml:space="preserve"> beslutade riksdagsstyrelsen </w:t>
      </w:r>
      <w:r w:rsidR="00BE4BDD" w:rsidRPr="004D3056">
        <w:rPr>
          <w:color w:val="000000" w:themeColor="text1"/>
        </w:rPr>
        <w:t xml:space="preserve">att </w:t>
      </w:r>
      <w:r w:rsidR="00BE4BDD">
        <w:t xml:space="preserve">lägga </w:t>
      </w:r>
      <w:r w:rsidR="009B39FA">
        <w:t>riksdagens skrivelse</w:t>
      </w:r>
      <w:r w:rsidR="00BE4BDD">
        <w:t xml:space="preserve"> till handlingarna. </w:t>
      </w:r>
    </w:p>
    <w:p w14:paraId="79D5694B" w14:textId="1DB609D9" w:rsidR="00840B8B" w:rsidRPr="00BE4BDD" w:rsidRDefault="009F53DE" w:rsidP="00762F06">
      <w:pPr>
        <w:pStyle w:val="Normaltindrag"/>
        <w:spacing w:before="240"/>
        <w:ind w:firstLine="0"/>
      </w:pPr>
      <w:r>
        <w:t>5</w:t>
      </w:r>
      <w:r w:rsidR="00840B8B">
        <w:t xml:space="preserve">. </w:t>
      </w:r>
      <w:r w:rsidR="00BE5A9E">
        <w:t xml:space="preserve">Riksdagens skrivelse </w:t>
      </w:r>
      <w:r w:rsidR="00840B8B" w:rsidRPr="008B4B9E">
        <w:t>nr 206</w:t>
      </w:r>
    </w:p>
    <w:p w14:paraId="489D28BD" w14:textId="21BAFB2F" w:rsidR="00BE4BDD" w:rsidRDefault="00516FED" w:rsidP="00762F06">
      <w:r>
        <w:t>Författningsfrågor (u</w:t>
      </w:r>
      <w:r w:rsidR="00840B8B">
        <w:t>tredning om riksdagens EU-arbete</w:t>
      </w:r>
      <w:r>
        <w:t>)</w:t>
      </w:r>
    </w:p>
    <w:p w14:paraId="68A3B2A9" w14:textId="131BA557" w:rsidR="00840B8B" w:rsidRDefault="00840B8B" w:rsidP="00000743">
      <w:pPr>
        <w:pStyle w:val="Normaltindrag"/>
        <w:ind w:firstLine="0"/>
      </w:pPr>
      <w:r>
        <w:t>Bet. 2015/16:KU16</w:t>
      </w:r>
      <w:r w:rsidR="00072DF9">
        <w:t xml:space="preserve">, </w:t>
      </w:r>
      <w:r w:rsidR="00072DF9" w:rsidRPr="008B4B9E">
        <w:t>rskr. 2015/16:206</w:t>
      </w:r>
    </w:p>
    <w:p w14:paraId="558AB909" w14:textId="69E6660C" w:rsidR="00072DF9" w:rsidRDefault="00072DF9" w:rsidP="00000743">
      <w:pPr>
        <w:pStyle w:val="Normaltindrag"/>
        <w:ind w:firstLine="0"/>
      </w:pPr>
      <w:r w:rsidRPr="009076F9">
        <w:t xml:space="preserve">Skrivelsen är </w:t>
      </w:r>
      <w:r w:rsidR="00AA7720" w:rsidRPr="009076F9">
        <w:t xml:space="preserve">inte </w:t>
      </w:r>
      <w:r w:rsidRPr="009076F9">
        <w:t>slutbehandlad</w:t>
      </w:r>
      <w:r w:rsidR="003B6EAF" w:rsidRPr="009076F9">
        <w:t>.</w:t>
      </w:r>
    </w:p>
    <w:p w14:paraId="151D331D" w14:textId="2C704CD4" w:rsidR="00072DF9" w:rsidRDefault="00BE5A9E" w:rsidP="00961DAE">
      <w:pPr>
        <w:spacing w:before="125"/>
      </w:pPr>
      <w:r>
        <w:t xml:space="preserve">Förslagspunkt </w:t>
      </w:r>
      <w:r w:rsidR="002279AE">
        <w:t xml:space="preserve">7 </w:t>
      </w:r>
      <w:r>
        <w:t xml:space="preserve">om en </w:t>
      </w:r>
      <w:r w:rsidR="002279AE" w:rsidRPr="002279AE">
        <w:rPr>
          <w:i/>
        </w:rPr>
        <w:t>utredning om riksdagens EU-arbete</w:t>
      </w:r>
      <w:r w:rsidR="002279AE">
        <w:rPr>
          <w:i/>
        </w:rPr>
        <w:t>*</w:t>
      </w:r>
      <w:r w:rsidR="002279AE" w:rsidRPr="00BE5A9E">
        <w:t xml:space="preserve">: </w:t>
      </w:r>
      <w:r w:rsidR="00072DF9">
        <w:t>Riksdagsstyrelsen beslutade den 8 juni 2016 att en parlamentariskt sammansatt kommitté ska utreda riksdagens arbete med EU-frågor. Kommittén ska utreda riksdagens arbete med EU-frågor, inklusive hur riksdagen bör och kan förhålla sig till en utveckling inom EU med en förstärkt roll för de nationella parlamenten. Utredningen ska bl</w:t>
      </w:r>
      <w:r>
        <w:t xml:space="preserve">.a. </w:t>
      </w:r>
      <w:r w:rsidR="00072DF9">
        <w:t xml:space="preserve">utröna </w:t>
      </w:r>
      <w:r>
        <w:t>om</w:t>
      </w:r>
      <w:r w:rsidR="00072DF9">
        <w:t xml:space="preserve"> funktionsfördelningen mellan riksdagen och regeringen har förändrats.</w:t>
      </w:r>
      <w:r w:rsidR="00121F10">
        <w:t xml:space="preserve"> </w:t>
      </w:r>
      <w:r w:rsidR="00072DF9">
        <w:t>Utredningsuppdraget ska redovisas senast den 1 oktober 2017.</w:t>
      </w:r>
      <w:r w:rsidR="003B6EAF">
        <w:t xml:space="preserve"> </w:t>
      </w:r>
      <w:r w:rsidRPr="009076F9">
        <w:t>Förslagspunkten</w:t>
      </w:r>
      <w:r w:rsidR="003B6EAF" w:rsidRPr="009076F9">
        <w:t xml:space="preserve"> är </w:t>
      </w:r>
      <w:r w:rsidR="00AA7720" w:rsidRPr="009076F9">
        <w:t xml:space="preserve">inte </w:t>
      </w:r>
      <w:r w:rsidR="003B6EAF" w:rsidRPr="009076F9">
        <w:t>slutbehandla</w:t>
      </w:r>
      <w:r w:rsidRPr="009076F9">
        <w:t>d</w:t>
      </w:r>
      <w:r w:rsidR="003B6EAF" w:rsidRPr="009076F9">
        <w:t>.</w:t>
      </w:r>
      <w:r w:rsidR="003B6EAF">
        <w:t xml:space="preserve"> </w:t>
      </w:r>
    </w:p>
    <w:p w14:paraId="5F169447" w14:textId="77777777" w:rsidR="00BE5A9E" w:rsidRDefault="007A23D4" w:rsidP="00BE5A9E">
      <w:pPr>
        <w:spacing w:before="240"/>
      </w:pPr>
      <w:r>
        <w:t xml:space="preserve">6. </w:t>
      </w:r>
      <w:r w:rsidR="00BE5A9E">
        <w:t xml:space="preserve">Riksdagens skrivelse </w:t>
      </w:r>
      <w:r>
        <w:t>nr 276</w:t>
      </w:r>
    </w:p>
    <w:p w14:paraId="6E66F7EC" w14:textId="00434FF3" w:rsidR="007A23D4" w:rsidRDefault="007A23D4" w:rsidP="00BE5A9E">
      <w:r>
        <w:t>Redogörelse för behandlingen av riksdagens skrivelser</w:t>
      </w:r>
    </w:p>
    <w:p w14:paraId="72AE8F81" w14:textId="2CD64101" w:rsidR="007A23D4" w:rsidRDefault="007A23D4" w:rsidP="00BE5A9E">
      <w:pPr>
        <w:pStyle w:val="Normaltindrag"/>
        <w:ind w:firstLine="0"/>
      </w:pPr>
      <w:r>
        <w:t>Redog. 2015/16:RS4, bet</w:t>
      </w:r>
      <w:r w:rsidR="00BE5A9E">
        <w:t>.</w:t>
      </w:r>
      <w:r>
        <w:t xml:space="preserve"> 2015/16:KU21</w:t>
      </w:r>
    </w:p>
    <w:p w14:paraId="2B6AA163" w14:textId="0EC24138" w:rsidR="007A23D4" w:rsidRDefault="007A23D4" w:rsidP="00BE5A9E">
      <w:pPr>
        <w:pStyle w:val="Normaltindrag"/>
        <w:ind w:firstLine="0"/>
      </w:pPr>
      <w:r>
        <w:t>Skrivelsen är slutbehandlad.</w:t>
      </w:r>
    </w:p>
    <w:p w14:paraId="4D4CB605" w14:textId="442A572B" w:rsidR="007A23D4" w:rsidRPr="007A23D4" w:rsidRDefault="00BE5A9E" w:rsidP="00961DAE">
      <w:pPr>
        <w:spacing w:before="125"/>
      </w:pPr>
      <w:r>
        <w:t xml:space="preserve">Förslagspunkt </w:t>
      </w:r>
      <w:r w:rsidR="007B3E5B">
        <w:t>2</w:t>
      </w:r>
      <w:r w:rsidR="00721B9F">
        <w:t xml:space="preserve"> om </w:t>
      </w:r>
      <w:r w:rsidR="00721B9F" w:rsidRPr="00721B9F">
        <w:rPr>
          <w:i/>
        </w:rPr>
        <w:t>riksdagsstyrelsens redogörelse för behandlingen av riksdagens skrivelser</w:t>
      </w:r>
      <w:r w:rsidR="00721B9F">
        <w:t xml:space="preserve">: Den </w:t>
      </w:r>
      <w:r w:rsidR="007B3E5B">
        <w:t>15</w:t>
      </w:r>
      <w:r w:rsidR="00721B9F">
        <w:t xml:space="preserve"> februari 201</w:t>
      </w:r>
      <w:r w:rsidR="00A33452">
        <w:t>7</w:t>
      </w:r>
      <w:r w:rsidR="00721B9F">
        <w:t xml:space="preserve"> beslutade riksdagsstyrelsen att lägga riksdagens skrivelse till handlingarna. </w:t>
      </w:r>
    </w:p>
    <w:p w14:paraId="4B5FB6F0" w14:textId="31F9E716" w:rsidR="00121F10" w:rsidRDefault="00121F10" w:rsidP="00EF45C8">
      <w:pPr>
        <w:pStyle w:val="Rubrik2"/>
      </w:pPr>
      <w:r>
        <w:t>Riksmötet 2016/17</w:t>
      </w:r>
    </w:p>
    <w:p w14:paraId="56664EED" w14:textId="3E606928" w:rsidR="00A63C2C" w:rsidRDefault="00721B9F" w:rsidP="00BE5A9E">
      <w:r>
        <w:t>7</w:t>
      </w:r>
      <w:r w:rsidR="00A63C2C">
        <w:t xml:space="preserve">. </w:t>
      </w:r>
      <w:r w:rsidR="00BE5A9E">
        <w:t xml:space="preserve">Riksdagens skrivelse </w:t>
      </w:r>
      <w:r w:rsidR="00A63C2C">
        <w:t>nr 34</w:t>
      </w:r>
    </w:p>
    <w:p w14:paraId="1AA7E5E5" w14:textId="1F7B1130" w:rsidR="00A63C2C" w:rsidRDefault="00516FED" w:rsidP="00B9338E">
      <w:r>
        <w:t>Ö</w:t>
      </w:r>
      <w:r w:rsidR="00A63C2C">
        <w:t>versyn av Riksrevisionen</w:t>
      </w:r>
    </w:p>
    <w:p w14:paraId="65894905" w14:textId="69E9A218" w:rsidR="00A63C2C" w:rsidRDefault="00A63C2C" w:rsidP="00BE5A9E">
      <w:pPr>
        <w:pStyle w:val="Normaltindrag"/>
        <w:ind w:firstLine="0"/>
      </w:pPr>
      <w:r>
        <w:t>Bet. 2016/17:KU14, rskr. 2016/17:34</w:t>
      </w:r>
    </w:p>
    <w:p w14:paraId="6A394CA1" w14:textId="43DB31F6" w:rsidR="00BE5A9E" w:rsidRDefault="000E7CF6" w:rsidP="00BE5A9E">
      <w:pPr>
        <w:pStyle w:val="Normaltindrag"/>
        <w:ind w:firstLine="0"/>
      </w:pPr>
      <w:r w:rsidRPr="009076F9">
        <w:t xml:space="preserve">Skrivelsen är </w:t>
      </w:r>
      <w:r w:rsidR="00AA7720" w:rsidRPr="009076F9">
        <w:t xml:space="preserve">inte </w:t>
      </w:r>
      <w:r w:rsidRPr="009076F9">
        <w:t>slutbehandlad</w:t>
      </w:r>
      <w:r w:rsidR="003B6EAF" w:rsidRPr="009076F9">
        <w:t>.</w:t>
      </w:r>
    </w:p>
    <w:p w14:paraId="4AD85774" w14:textId="4A6891C8" w:rsidR="00A63C2C" w:rsidRDefault="00A63C2C" w:rsidP="00DB3D7B">
      <w:r>
        <w:t xml:space="preserve">Riksdagsstyrelsen beslutade den 14 december 2016 att en parlamentariskt sammansatt kommitté ska göra en </w:t>
      </w:r>
      <w:r w:rsidRPr="00DB3D7B">
        <w:rPr>
          <w:i/>
        </w:rPr>
        <w:t>översyn av Riksrevisionen</w:t>
      </w:r>
      <w:r w:rsidR="00721B9F">
        <w:t>*</w:t>
      </w:r>
      <w:r>
        <w:t>. Översynen ska bl.a. belysa riksrevisorerna, förhållandet mellan riksdagen och Riksreviso</w:t>
      </w:r>
      <w:r>
        <w:lastRenderedPageBreak/>
        <w:t>rerna, effektivitetsrevisionen och vissa förhållanden vid Riksrevisionen</w:t>
      </w:r>
      <w:r w:rsidR="00FB552E">
        <w:t>. Uppdraget ska delredovisas senast i juni 2017 och slutredovisas senast den 31 december 2017.</w:t>
      </w:r>
      <w:r w:rsidR="003B6EAF">
        <w:t xml:space="preserve"> </w:t>
      </w:r>
      <w:r w:rsidR="003B6EAF" w:rsidRPr="009076F9">
        <w:t xml:space="preserve">Skrivelsen är </w:t>
      </w:r>
      <w:r w:rsidR="00AA7720" w:rsidRPr="009076F9">
        <w:t xml:space="preserve">inte </w:t>
      </w:r>
      <w:r w:rsidR="003B6EAF" w:rsidRPr="009076F9">
        <w:t>slutbehandlad.</w:t>
      </w:r>
    </w:p>
    <w:p w14:paraId="298FFE3C" w14:textId="7C98A2F7" w:rsidR="00A63C2C" w:rsidRDefault="00721B9F" w:rsidP="00961DAE">
      <w:pPr>
        <w:pStyle w:val="Normaltindrag"/>
        <w:spacing w:before="240"/>
        <w:ind w:firstLine="0"/>
      </w:pPr>
      <w:r>
        <w:t>8</w:t>
      </w:r>
      <w:r w:rsidR="00A63C2C" w:rsidRPr="00CE5CB7">
        <w:t xml:space="preserve">. </w:t>
      </w:r>
      <w:r w:rsidR="00DB3D7B">
        <w:t xml:space="preserve">Riksdagens skrivelse </w:t>
      </w:r>
      <w:r w:rsidR="00A63C2C" w:rsidRPr="00CE5CB7">
        <w:t>nr 42</w:t>
      </w:r>
    </w:p>
    <w:p w14:paraId="4E0455AA" w14:textId="31E39182" w:rsidR="002754C8" w:rsidRDefault="002754C8" w:rsidP="00B9338E">
      <w:r w:rsidRPr="002754C8">
        <w:t>Registrering av gåvor till riksdagsledamöter och registrering av vissa skulder m.m.</w:t>
      </w:r>
      <w:r>
        <w:t xml:space="preserve"> </w:t>
      </w:r>
    </w:p>
    <w:p w14:paraId="5D3670AB" w14:textId="7BD360A7" w:rsidR="002754C8" w:rsidRDefault="00B24E43" w:rsidP="002754C8">
      <w:pPr>
        <w:pStyle w:val="Normaltindrag"/>
        <w:ind w:firstLine="0"/>
      </w:pPr>
      <w:r>
        <w:t>B</w:t>
      </w:r>
      <w:r w:rsidR="002754C8">
        <w:t>et. 2016/17:KU9, rskr. 2016/17:42</w:t>
      </w:r>
    </w:p>
    <w:p w14:paraId="35144B9D" w14:textId="37D84E4D" w:rsidR="00B62E13" w:rsidRDefault="00B62E13" w:rsidP="00B62E13">
      <w:pPr>
        <w:pStyle w:val="Normaltindrag"/>
        <w:ind w:firstLine="0"/>
      </w:pPr>
      <w:r w:rsidRPr="008B4B9E">
        <w:t xml:space="preserve">Skrivelsen är </w:t>
      </w:r>
      <w:r>
        <w:t xml:space="preserve">inte </w:t>
      </w:r>
      <w:r w:rsidRPr="008B4B9E">
        <w:t>slutbehandlad</w:t>
      </w:r>
    </w:p>
    <w:p w14:paraId="08FE867D" w14:textId="47E065E5" w:rsidR="00B67929" w:rsidRPr="00B62E13" w:rsidRDefault="00DB3D7B" w:rsidP="00961DAE">
      <w:pPr>
        <w:spacing w:before="125"/>
        <w:rPr>
          <w:i/>
        </w:rPr>
      </w:pPr>
      <w:r>
        <w:t xml:space="preserve">Förslagspunkt </w:t>
      </w:r>
      <w:r w:rsidR="00A63C2C">
        <w:t>4</w:t>
      </w:r>
      <w:r w:rsidR="00E27410">
        <w:rPr>
          <w:i/>
        </w:rPr>
        <w:t>*</w:t>
      </w:r>
      <w:r w:rsidR="00B24E43">
        <w:t xml:space="preserve"> </w:t>
      </w:r>
      <w:r>
        <w:t xml:space="preserve">om att </w:t>
      </w:r>
      <w:r w:rsidR="00A63C2C" w:rsidRPr="00B62E13">
        <w:rPr>
          <w:i/>
        </w:rPr>
        <w:t xml:space="preserve">utreda en anpassning till </w:t>
      </w:r>
      <w:r w:rsidR="001C595C" w:rsidRPr="00B62E13">
        <w:rPr>
          <w:i/>
        </w:rPr>
        <w:t>Europaparlamentets och rådets förordning (EU) nr 2016/679 av den 27 april 2016 om skydd för enskilda personer med avseende på behandling av personuppgifter och om det fria flödet av sådana uppgifter och om upphävande av direktiv 95/46/EG (allmän</w:t>
      </w:r>
      <w:r w:rsidR="00B72AF9" w:rsidRPr="00B62E13">
        <w:rPr>
          <w:i/>
        </w:rPr>
        <w:t>na</w:t>
      </w:r>
      <w:r w:rsidR="001C595C" w:rsidRPr="00B62E13">
        <w:rPr>
          <w:i/>
        </w:rPr>
        <w:t xml:space="preserve"> dataskyddsförordning</w:t>
      </w:r>
      <w:r w:rsidR="00B72AF9" w:rsidRPr="00B62E13">
        <w:rPr>
          <w:i/>
        </w:rPr>
        <w:t>en</w:t>
      </w:r>
      <w:r w:rsidR="001C595C" w:rsidRPr="00B62E13">
        <w:rPr>
          <w:i/>
        </w:rPr>
        <w:t>)</w:t>
      </w:r>
      <w:r w:rsidR="001C595C">
        <w:t xml:space="preserve"> </w:t>
      </w:r>
      <w:r w:rsidR="00A63C2C">
        <w:t xml:space="preserve">av dels den nya lagen </w:t>
      </w:r>
      <w:r w:rsidR="001C595C">
        <w:t xml:space="preserve">(2016:1117) </w:t>
      </w:r>
      <w:r w:rsidR="00A63C2C">
        <w:t>om registrering och hantering av gåvor mottagna av riksdagsledamöter, dels lagen (1996:810) om registrering av riksdagsledamöters åtaganden och ekonomiska intressen</w:t>
      </w:r>
      <w:r w:rsidR="005B21B6">
        <w:t>.</w:t>
      </w:r>
      <w:r w:rsidR="002754C8">
        <w:t xml:space="preserve"> Riksdagsstyrelsen uppdrog </w:t>
      </w:r>
      <w:r w:rsidR="00721B9F">
        <w:t xml:space="preserve">den 14 december 2016 </w:t>
      </w:r>
      <w:r w:rsidR="002754C8">
        <w:t xml:space="preserve">åt </w:t>
      </w:r>
      <w:r w:rsidR="00721B9F">
        <w:t>r</w:t>
      </w:r>
      <w:r w:rsidR="002754C8">
        <w:t xml:space="preserve">iksdagsdirektören att utreda </w:t>
      </w:r>
      <w:r w:rsidR="004A618A">
        <w:t xml:space="preserve">en </w:t>
      </w:r>
      <w:r w:rsidR="002754C8">
        <w:t>anpassning till den allmänna dataskyddsförordningen</w:t>
      </w:r>
      <w:r w:rsidR="00385C78">
        <w:t xml:space="preserve"> (dnr 657-2016/17)</w:t>
      </w:r>
      <w:r w:rsidR="006F4D52">
        <w:t xml:space="preserve">. </w:t>
      </w:r>
      <w:r w:rsidR="00B72AF9" w:rsidRPr="00B72AF9">
        <w:t>Uppdraget ska redovisas senast på styrelsens sammanträde i december 2017.</w:t>
      </w:r>
      <w:r w:rsidR="006F4D52">
        <w:t xml:space="preserve"> </w:t>
      </w:r>
      <w:r w:rsidR="00385C78" w:rsidRPr="004D1AE4">
        <w:t>Riksdagsdirektören beslutade</w:t>
      </w:r>
      <w:r w:rsidR="004D1AE4" w:rsidRPr="004D1AE4">
        <w:t xml:space="preserve"> därefter att </w:t>
      </w:r>
      <w:r w:rsidR="004D1AE4">
        <w:t xml:space="preserve">uppdra åt chefsjuristen att utreda nämnda anpassning till den allmänna dataskyddsförordningen, att undersöka om det finns ytterligare föreskrifter som behöver anpassas till dataskyddsförordningen och, om så är fallet, att utreda en sådan anpassning. Uppdraget ska redovisas senast den 8 juni 2017. </w:t>
      </w:r>
      <w:r>
        <w:t>Förslagspunkten</w:t>
      </w:r>
      <w:r w:rsidR="002754C8" w:rsidRPr="00E27410">
        <w:t xml:space="preserve"> är inte slutbehandla</w:t>
      </w:r>
      <w:r>
        <w:t>d</w:t>
      </w:r>
      <w:r w:rsidR="002754C8" w:rsidRPr="00E27410">
        <w:t>.</w:t>
      </w:r>
      <w:r w:rsidR="002754C8">
        <w:t xml:space="preserve"> </w:t>
      </w:r>
    </w:p>
    <w:p w14:paraId="1D8538E2" w14:textId="722D3B3D" w:rsidR="005307D1" w:rsidRDefault="00721B9F" w:rsidP="00961DAE">
      <w:pPr>
        <w:pStyle w:val="Normaltindrag"/>
        <w:spacing w:before="240"/>
        <w:ind w:firstLine="0"/>
      </w:pPr>
      <w:r>
        <w:t>9</w:t>
      </w:r>
      <w:r w:rsidR="005307D1">
        <w:t xml:space="preserve">. </w:t>
      </w:r>
      <w:r w:rsidR="00DB3D7B">
        <w:t xml:space="preserve">Riksdagens skrivelse </w:t>
      </w:r>
      <w:r w:rsidR="005307D1">
        <w:t>nr 76</w:t>
      </w:r>
    </w:p>
    <w:p w14:paraId="7CF33E2D" w14:textId="77777777" w:rsidR="005307D1" w:rsidRDefault="005307D1" w:rsidP="00B9338E">
      <w:r>
        <w:t>Utgiftsområde 1 Rikets styrelse</w:t>
      </w:r>
    </w:p>
    <w:p w14:paraId="37FFBC59" w14:textId="1683C89F" w:rsidR="005307D1" w:rsidRDefault="005307D1" w:rsidP="005307D1">
      <w:pPr>
        <w:pStyle w:val="Normaltindrag"/>
        <w:ind w:firstLine="0"/>
      </w:pPr>
      <w:r>
        <w:t>Prop. 2016/17:1, redog</w:t>
      </w:r>
      <w:r w:rsidRPr="00E92B07">
        <w:t>. 201</w:t>
      </w:r>
      <w:r w:rsidR="00991DE3" w:rsidRPr="00E92B07">
        <w:t>6</w:t>
      </w:r>
      <w:r w:rsidRPr="00E92B07">
        <w:t>/1</w:t>
      </w:r>
      <w:r w:rsidR="00991DE3" w:rsidRPr="00E92B07">
        <w:t>7</w:t>
      </w:r>
      <w:r w:rsidRPr="00E92B07">
        <w:t>:RS</w:t>
      </w:r>
      <w:r w:rsidR="00E92B07" w:rsidRPr="00E92B07">
        <w:t>1</w:t>
      </w:r>
      <w:r>
        <w:t>, bet. 2016/17:KU1</w:t>
      </w:r>
    </w:p>
    <w:p w14:paraId="68E9702E" w14:textId="4C46771D" w:rsidR="005307D1" w:rsidRDefault="005307D1" w:rsidP="005307D1">
      <w:pPr>
        <w:pStyle w:val="Normaltindrag"/>
        <w:ind w:firstLine="0"/>
      </w:pPr>
      <w:r w:rsidRPr="008B4B9E">
        <w:t>Skrivelsen är slutbehandlad</w:t>
      </w:r>
      <w:r w:rsidR="00DB3D7B">
        <w:t>.</w:t>
      </w:r>
    </w:p>
    <w:p w14:paraId="3939806E" w14:textId="67CCAFE5" w:rsidR="00AB457E" w:rsidRDefault="00DB3D7B" w:rsidP="00AB457E">
      <w:pPr>
        <w:spacing w:before="125"/>
      </w:pPr>
      <w:r>
        <w:t xml:space="preserve">Förslagspunkt </w:t>
      </w:r>
      <w:r w:rsidR="00F40115" w:rsidRPr="00F40115">
        <w:t>1</w:t>
      </w:r>
      <w:r w:rsidR="004A3C0A" w:rsidRPr="00F40115">
        <w:t xml:space="preserve"> om </w:t>
      </w:r>
      <w:r w:rsidR="004A3C0A" w:rsidRPr="00F40115">
        <w:rPr>
          <w:i/>
        </w:rPr>
        <w:t xml:space="preserve">anslag m.m. </w:t>
      </w:r>
      <w:r w:rsidR="006C7BED">
        <w:rPr>
          <w:i/>
        </w:rPr>
        <w:t>inom utgiftsområde 1</w:t>
      </w:r>
      <w:r w:rsidR="008B4B9E">
        <w:rPr>
          <w:i/>
        </w:rPr>
        <w:t xml:space="preserve">, </w:t>
      </w:r>
      <w:r w:rsidR="00B9338E">
        <w:t>led</w:t>
      </w:r>
      <w:r>
        <w:t xml:space="preserve"> </w:t>
      </w:r>
      <w:r w:rsidR="006C7BED">
        <w:t xml:space="preserve">a </w:t>
      </w:r>
      <w:r w:rsidR="008B4B9E">
        <w:t xml:space="preserve">om </w:t>
      </w:r>
      <w:r w:rsidR="006C7BED">
        <w:t>anvis</w:t>
      </w:r>
      <w:r w:rsidR="008B4B9E">
        <w:t xml:space="preserve">ning av </w:t>
      </w:r>
      <w:r w:rsidR="00AC63B4">
        <w:t xml:space="preserve">anslagen </w:t>
      </w:r>
      <w:r w:rsidR="006C7BED">
        <w:t xml:space="preserve">för budgetåret 2017 inom utgiftsområde 1, </w:t>
      </w:r>
      <w:r w:rsidR="00B9338E">
        <w:t>led</w:t>
      </w:r>
      <w:r>
        <w:t xml:space="preserve"> </w:t>
      </w:r>
      <w:r w:rsidR="00D058DF">
        <w:t xml:space="preserve">e om </w:t>
      </w:r>
      <w:r w:rsidR="00D058DF">
        <w:rPr>
          <w:i/>
        </w:rPr>
        <w:t>låneram för Riksdagsförvaltningen</w:t>
      </w:r>
      <w:r w:rsidR="008B4B9E">
        <w:t xml:space="preserve"> och</w:t>
      </w:r>
      <w:r w:rsidR="008B4B9E">
        <w:rPr>
          <w:i/>
        </w:rPr>
        <w:t xml:space="preserve"> </w:t>
      </w:r>
      <w:r w:rsidR="00B9338E">
        <w:t>led</w:t>
      </w:r>
      <w:r>
        <w:t xml:space="preserve"> </w:t>
      </w:r>
      <w:r w:rsidR="00D058DF" w:rsidRPr="00715910">
        <w:rPr>
          <w:iCs/>
        </w:rPr>
        <w:t>f</w:t>
      </w:r>
      <w:r w:rsidR="00D058DF">
        <w:rPr>
          <w:iCs/>
        </w:rPr>
        <w:t xml:space="preserve"> om </w:t>
      </w:r>
      <w:r w:rsidR="00D058DF">
        <w:rPr>
          <w:i/>
          <w:iCs/>
        </w:rPr>
        <w:t>a</w:t>
      </w:r>
      <w:r w:rsidR="00D058DF" w:rsidRPr="00715910">
        <w:rPr>
          <w:i/>
          <w:iCs/>
        </w:rPr>
        <w:t>nslagsfinansiering av viss verksamhet för Riksdagsförvaltningen</w:t>
      </w:r>
      <w:r w:rsidR="008B4B9E">
        <w:rPr>
          <w:i/>
          <w:iCs/>
        </w:rPr>
        <w:t>.</w:t>
      </w:r>
      <w:r w:rsidR="00D058DF">
        <w:t xml:space="preserve"> </w:t>
      </w:r>
      <w:r w:rsidR="00AB457E">
        <w:t xml:space="preserve">Riksdagsstyrelsen beslutade den 14 december 2016 om anslagsdirektiv för budgetåret 2017 för Riksdagsförvaltningen </w:t>
      </w:r>
      <w:r w:rsidR="00AB457E" w:rsidRPr="00AB457E">
        <w:t xml:space="preserve">och när det gäller </w:t>
      </w:r>
      <w:r w:rsidR="00B9338E">
        <w:t>led</w:t>
      </w:r>
      <w:r>
        <w:t xml:space="preserve"> </w:t>
      </w:r>
      <w:r w:rsidR="00AB457E" w:rsidRPr="00AB457E">
        <w:t xml:space="preserve">a om </w:t>
      </w:r>
      <w:r w:rsidR="00AB457E" w:rsidRPr="00AB457E">
        <w:rPr>
          <w:i/>
        </w:rPr>
        <w:t>fördelning av anslagen inom utgiftsområde 1</w:t>
      </w:r>
      <w:r w:rsidR="00AB457E" w:rsidRPr="00DB3D7B">
        <w:t xml:space="preserve">: </w:t>
      </w:r>
      <w:r w:rsidR="00AB457E" w:rsidRPr="00AB457E">
        <w:t>i fråga om Riksdagsförvaltningens anslag 2:1 Riksdagens ledamöter och partier m.m., 2:2 Riksdagens förvaltningsanslag och 2:3 Riksdagens fastighetsanslag.</w:t>
      </w:r>
    </w:p>
    <w:p w14:paraId="2BF4423A" w14:textId="7C576001" w:rsidR="00AB457E" w:rsidRDefault="00DB3D7B" w:rsidP="004B40EC">
      <w:pPr>
        <w:pStyle w:val="Normaltindrag"/>
      </w:pPr>
      <w:r>
        <w:t xml:space="preserve">Förslagspunkt </w:t>
      </w:r>
      <w:r w:rsidR="008B4B9E">
        <w:t xml:space="preserve">1 </w:t>
      </w:r>
      <w:r w:rsidR="00AB457E" w:rsidRPr="00F40115">
        <w:t xml:space="preserve">om </w:t>
      </w:r>
      <w:r w:rsidR="00AB457E" w:rsidRPr="00F40115">
        <w:rPr>
          <w:i/>
        </w:rPr>
        <w:t xml:space="preserve">anslag m.m. </w:t>
      </w:r>
      <w:r w:rsidR="00AB457E">
        <w:rPr>
          <w:i/>
        </w:rPr>
        <w:t xml:space="preserve">inom utgiftsområde 1, </w:t>
      </w:r>
      <w:r w:rsidR="00B9338E">
        <w:t>led</w:t>
      </w:r>
      <w:r>
        <w:t xml:space="preserve"> </w:t>
      </w:r>
      <w:r w:rsidR="00F40115" w:rsidRPr="00F40115">
        <w:t>g</w:t>
      </w:r>
      <w:r w:rsidR="004A3C0A" w:rsidRPr="00F40115">
        <w:t xml:space="preserve"> om </w:t>
      </w:r>
      <w:r w:rsidR="004A3C0A" w:rsidRPr="00F40115">
        <w:rPr>
          <w:i/>
        </w:rPr>
        <w:t>investeringsplan</w:t>
      </w:r>
      <w:r w:rsidR="004A3C0A" w:rsidRPr="00F40115">
        <w:t xml:space="preserve"> </w:t>
      </w:r>
      <w:r w:rsidR="004A3C0A" w:rsidRPr="00F40115">
        <w:rPr>
          <w:i/>
        </w:rPr>
        <w:t>för Riksdagsförvaltningen</w:t>
      </w:r>
      <w:r w:rsidR="004A3C0A" w:rsidRPr="00F40115">
        <w:t xml:space="preserve">: </w:t>
      </w:r>
      <w:r w:rsidR="004A3C0A" w:rsidRPr="00E27410">
        <w:t>Riksdagsdirektören beslutade om internbudget</w:t>
      </w:r>
      <w:r>
        <w:t>en</w:t>
      </w:r>
      <w:r w:rsidR="004A3C0A" w:rsidRPr="00E27410">
        <w:t xml:space="preserve"> för Riksdagsförvaltningen den </w:t>
      </w:r>
      <w:r w:rsidR="004D1AE4" w:rsidRPr="00E27410">
        <w:t>3</w:t>
      </w:r>
      <w:r w:rsidR="004A3C0A" w:rsidRPr="00E27410">
        <w:t xml:space="preserve"> februari 2017. I</w:t>
      </w:r>
      <w:r w:rsidR="004A3C0A" w:rsidRPr="004D6DAE">
        <w:t xml:space="preserve"> internbudgeten</w:t>
      </w:r>
      <w:r w:rsidR="004A3C0A" w:rsidRPr="00764D2A">
        <w:t xml:space="preserve"> in</w:t>
      </w:r>
      <w:r w:rsidR="004A3C0A" w:rsidRPr="00764D2A">
        <w:lastRenderedPageBreak/>
        <w:t>går även investeringsbudgeten. Investeringsbudgeten ingår också i Riksdagsförvaltningens verksamhetsplan för 201</w:t>
      </w:r>
      <w:r w:rsidR="004A3C0A">
        <w:t>7</w:t>
      </w:r>
      <w:r w:rsidR="004A3C0A" w:rsidRPr="00764D2A">
        <w:t xml:space="preserve"> som beslutades av riksdagsstyrelsen den </w:t>
      </w:r>
      <w:r w:rsidR="004A3C0A" w:rsidRPr="004A3C0A">
        <w:t>14 december 2016.</w:t>
      </w:r>
      <w:r w:rsidR="004A3C0A">
        <w:t xml:space="preserve"> </w:t>
      </w:r>
    </w:p>
    <w:p w14:paraId="4DB197E8" w14:textId="3DB8D33E" w:rsidR="00F40115" w:rsidRDefault="00EF3D22" w:rsidP="004B40EC">
      <w:pPr>
        <w:pStyle w:val="Normaltindrag"/>
      </w:pPr>
      <w:r>
        <w:t xml:space="preserve">Förslagspunkt </w:t>
      </w:r>
      <w:r w:rsidR="004B40EC">
        <w:t>1</w:t>
      </w:r>
      <w:r w:rsidR="004A3C0A">
        <w:t xml:space="preserve"> om </w:t>
      </w:r>
      <w:r w:rsidR="004A3C0A" w:rsidRPr="00250B77">
        <w:rPr>
          <w:i/>
        </w:rPr>
        <w:t>anslag m.m. inom utgiftsområde 1</w:t>
      </w:r>
      <w:r w:rsidR="004A3C0A">
        <w:t xml:space="preserve">, </w:t>
      </w:r>
      <w:r w:rsidR="00B9338E">
        <w:t>led</w:t>
      </w:r>
      <w:r>
        <w:t xml:space="preserve"> </w:t>
      </w:r>
      <w:r w:rsidR="004B40EC">
        <w:t>a</w:t>
      </w:r>
      <w:r>
        <w:t xml:space="preserve"> om </w:t>
      </w:r>
      <w:r w:rsidR="004B40EC">
        <w:t>anvis</w:t>
      </w:r>
      <w:r>
        <w:t xml:space="preserve">ning av </w:t>
      </w:r>
      <w:r w:rsidR="004B40EC">
        <w:t xml:space="preserve">anslagen för budgetåret 2017 inom utgiftsområde 1 och </w:t>
      </w:r>
      <w:r w:rsidR="00B9338E">
        <w:t>led</w:t>
      </w:r>
      <w:r>
        <w:t xml:space="preserve"> </w:t>
      </w:r>
      <w:r w:rsidR="00D058DF">
        <w:t>h</w:t>
      </w:r>
      <w:r w:rsidR="004A3C0A">
        <w:t xml:space="preserve"> </w:t>
      </w:r>
      <w:r w:rsidR="004A3C0A" w:rsidRPr="00343CDE">
        <w:t>om</w:t>
      </w:r>
      <w:r w:rsidR="004A3C0A" w:rsidRPr="00A008CF">
        <w:t xml:space="preserve"> </w:t>
      </w:r>
      <w:r w:rsidR="004A3C0A" w:rsidRPr="00250B77">
        <w:rPr>
          <w:i/>
        </w:rPr>
        <w:t xml:space="preserve">anslagsfinansiering </w:t>
      </w:r>
      <w:r w:rsidR="00D058DF">
        <w:rPr>
          <w:i/>
        </w:rPr>
        <w:t xml:space="preserve">av viss verksamhet </w:t>
      </w:r>
      <w:r w:rsidR="00D058DF" w:rsidRPr="00D058DF">
        <w:rPr>
          <w:i/>
        </w:rPr>
        <w:t>för Riksdagens ombudsmän (JO)</w:t>
      </w:r>
      <w:r w:rsidR="004B40EC" w:rsidRPr="00EF3D22">
        <w:t xml:space="preserve">: </w:t>
      </w:r>
      <w:r w:rsidR="004A3C0A">
        <w:t>Riksdagsstyrelsen beslutade den 1</w:t>
      </w:r>
      <w:r w:rsidR="00F40115">
        <w:t>4</w:t>
      </w:r>
      <w:r w:rsidR="004A3C0A">
        <w:t xml:space="preserve"> december 201</w:t>
      </w:r>
      <w:r w:rsidR="00F40115">
        <w:t>6</w:t>
      </w:r>
      <w:r w:rsidR="004A3C0A">
        <w:t xml:space="preserve"> om anslagsdirektiv för budgetåret 201</w:t>
      </w:r>
      <w:r w:rsidR="00F40115">
        <w:t>7</w:t>
      </w:r>
      <w:r w:rsidR="004A3C0A">
        <w:t xml:space="preserve"> för Riksdagens ombudsmän (JO) </w:t>
      </w:r>
      <w:r w:rsidR="00BE76A3" w:rsidRPr="00624F73">
        <w:t xml:space="preserve">och </w:t>
      </w:r>
      <w:r w:rsidR="005D7BA4" w:rsidRPr="00624F73">
        <w:t xml:space="preserve">när det gäller </w:t>
      </w:r>
      <w:r w:rsidR="00B9338E">
        <w:t>led</w:t>
      </w:r>
      <w:r>
        <w:t xml:space="preserve"> </w:t>
      </w:r>
      <w:r w:rsidR="005D7BA4" w:rsidRPr="00624F73">
        <w:t xml:space="preserve">a </w:t>
      </w:r>
      <w:r w:rsidR="00BE76A3" w:rsidRPr="00624F73">
        <w:t xml:space="preserve">om </w:t>
      </w:r>
      <w:r w:rsidR="00BE76A3" w:rsidRPr="00624F73">
        <w:rPr>
          <w:i/>
        </w:rPr>
        <w:t>fördelning av anslagen inom utgiftsområde 1</w:t>
      </w:r>
      <w:r w:rsidR="00BE76A3" w:rsidRPr="00EF3D22">
        <w:t>: i</w:t>
      </w:r>
      <w:r w:rsidR="00BE76A3" w:rsidRPr="00624F73">
        <w:t xml:space="preserve"> fråga om Riksdagens ombudsmän (JO) anslag 2:4 Riksdagens ombudsmän (JO).</w:t>
      </w:r>
    </w:p>
    <w:p w14:paraId="591219A8" w14:textId="1A64B185" w:rsidR="004A3C0A" w:rsidRPr="00B67929" w:rsidRDefault="00FD13E4" w:rsidP="00E27410">
      <w:pPr>
        <w:pStyle w:val="Normaltindrag"/>
      </w:pPr>
      <w:r>
        <w:rPr>
          <w:noProof/>
          <w:lang w:eastAsia="sv-SE"/>
        </w:rPr>
        <mc:AlternateContent>
          <mc:Choice Requires="wps">
            <w:drawing>
              <wp:anchor distT="0" distB="0" distL="114300" distR="114300" simplePos="0" relativeHeight="251659264" behindDoc="0" locked="0" layoutInCell="1" allowOverlap="1" wp14:anchorId="23FAFFF4" wp14:editId="595FB610">
                <wp:simplePos x="0" y="0"/>
                <wp:positionH relativeFrom="page">
                  <wp:posOffset>3240405</wp:posOffset>
                </wp:positionH>
                <wp:positionV relativeFrom="page">
                  <wp:posOffset>8204200</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0B56AC" w14:textId="47D8576F" w:rsidR="00FD13E4" w:rsidRDefault="00FD13E4" w:rsidP="00FD13E4">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3FAFFF4"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" filled="f" stroked="f" strokeweight=".5pt">
                <v:fill o:detectmouseclick="t"/>
                <v:textbox inset="0,0,0,0">
                  <w:txbxContent>
                    <w:p w14:paraId="2B0B56AC" w14:textId="47D8576F" w:rsidR="00FD13E4" w:rsidRDefault="00FD13E4" w:rsidP="00FD13E4">
                      <w:pPr>
                        <w:pStyle w:val="Fotnotstext"/>
                        <w:jc w:val="right"/>
                      </w:pPr>
                      <w:r>
                        <w:t>Tryck: Elanders, Vällingby 2017</w:t>
                      </w:r>
                    </w:p>
                  </w:txbxContent>
                </v:textbox>
                <w10:wrap anchorx="page" anchory="page"/>
              </v:shape>
            </w:pict>
          </mc:Fallback>
        </mc:AlternateContent>
      </w:r>
      <w:r w:rsidR="00EF3D22">
        <w:t xml:space="preserve">Förslagspunkt </w:t>
      </w:r>
      <w:r w:rsidR="00282F88">
        <w:t>9</w:t>
      </w:r>
      <w:r w:rsidR="004A3C0A">
        <w:t xml:space="preserve"> om </w:t>
      </w:r>
      <w:r w:rsidR="004A3C0A">
        <w:rPr>
          <w:i/>
        </w:rPr>
        <w:t>Riksdagsförvaltningens årsredovisning</w:t>
      </w:r>
      <w:r w:rsidR="004A3C0A" w:rsidRPr="00EF3D22">
        <w:t>:</w:t>
      </w:r>
      <w:r w:rsidR="004A3C0A">
        <w:rPr>
          <w:i/>
        </w:rPr>
        <w:t xml:space="preserve"> </w:t>
      </w:r>
      <w:r w:rsidR="004A3C0A" w:rsidRPr="0058396F">
        <w:t xml:space="preserve">Den </w:t>
      </w:r>
      <w:r w:rsidR="0058396F" w:rsidRPr="0058396F">
        <w:t>15</w:t>
      </w:r>
      <w:r w:rsidR="004A3C0A" w:rsidRPr="0058396F">
        <w:t xml:space="preserve"> februari 201</w:t>
      </w:r>
      <w:r w:rsidR="00991DE3" w:rsidRPr="0058396F">
        <w:t>7</w:t>
      </w:r>
      <w:r w:rsidR="004A3C0A">
        <w:t xml:space="preserve"> beslutade riksdagsstyrelsen att lägga </w:t>
      </w:r>
      <w:r w:rsidR="004A3C0A" w:rsidRPr="001C1B52">
        <w:t>riksdagens skrivelse i den delen</w:t>
      </w:r>
      <w:r w:rsidR="004A3C0A">
        <w:t xml:space="preserve"> till handlingarna. </w:t>
      </w:r>
    </w:p>
    <w:sectPr w:rsidR="004A3C0A" w:rsidRPr="00B67929" w:rsidSect="0039664C">
      <w:headerReference w:type="even" r:id="rId14"/>
      <w:headerReference w:type="default" r:id="rId15"/>
      <w:headerReference w:type="first" r:id="rId16"/>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950C" w14:textId="77777777" w:rsidR="00003C23" w:rsidRDefault="00003C23" w:rsidP="00A82541">
      <w:pPr>
        <w:spacing w:line="240" w:lineRule="auto"/>
      </w:pPr>
      <w:r>
        <w:separator/>
      </w:r>
    </w:p>
  </w:endnote>
  <w:endnote w:type="continuationSeparator" w:id="0">
    <w:p w14:paraId="7EC092B6" w14:textId="77777777" w:rsidR="00003C23" w:rsidRDefault="00003C23"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620D5A87"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43000B">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5FC1DF1F"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576274">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EE12"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57627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17EDD" w14:textId="77777777" w:rsidR="00003C23" w:rsidRDefault="00003C23" w:rsidP="00A82541">
      <w:pPr>
        <w:spacing w:line="240" w:lineRule="auto"/>
      </w:pPr>
      <w:r>
        <w:separator/>
      </w:r>
    </w:p>
  </w:footnote>
  <w:footnote w:type="continuationSeparator" w:id="0">
    <w:p w14:paraId="5E5BCBB4" w14:textId="77777777" w:rsidR="00003C23" w:rsidRDefault="00003C23"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137E"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06A07160" wp14:editId="542A1770">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8AACB"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76274" w:rsidRPr="00576274">
                            <w:rPr>
                              <w:bCs/>
                            </w:rPr>
                            <w:t>2016/17:RS4</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07160"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2298AACB"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76274" w:rsidRPr="00576274">
                      <w:rPr>
                        <w:bCs/>
                      </w:rPr>
                      <w:t>2016/17:RS4</w:t>
                    </w:r>
                    <w:r w:rsidRPr="00766722">
                      <w:rPr>
                        <w:noProof/>
                      </w:rPr>
                      <w:fldChar w:fldCharType="end"/>
                    </w:r>
                  </w:p>
                </w:txbxContent>
              </v:textbox>
            </v:shape>
          </w:pict>
        </mc:Fallback>
      </mc:AlternateContent>
    </w:r>
    <w:r w:rsidR="0043000B">
      <w:fldChar w:fldCharType="begin"/>
    </w:r>
    <w:r w:rsidR="0043000B">
      <w:instrText xml:space="preserve"> STYLEREF  "\1"  </w:instrText>
    </w:r>
    <w:r w:rsidR="0043000B">
      <w:fldChar w:fldCharType="separate"/>
    </w:r>
    <w:r w:rsidR="00576274">
      <w:rPr>
        <w:noProof/>
      </w:rPr>
      <w:t>Redogörelsens huvudsakliga innehåll</w:t>
    </w:r>
    <w:r w:rsidR="0043000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C4FC"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6DD1F9ED" wp14:editId="2B6DFBED">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809EB"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76274" w:rsidRPr="00576274">
                            <w:rPr>
                              <w:bCs/>
                            </w:rPr>
                            <w:t>2016/17:RS4</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1F9ED"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19D809EB"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76274" w:rsidRPr="00576274">
                      <w:rPr>
                        <w:bCs/>
                      </w:rPr>
                      <w:t>2016/17:RS4</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576274">
      <w:t>Redogörelsens huvudsakliga innehåll</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E97DF" w14:textId="36C1CE53" w:rsidR="00B7395D" w:rsidRPr="00FA0C03" w:rsidRDefault="0047189C" w:rsidP="00D561D4">
    <w:pPr>
      <w:pStyle w:val="Sidhuvudvnsterstlld"/>
    </w:pPr>
    <w:r>
      <w:fldChar w:fldCharType="begin"/>
    </w:r>
    <w:r>
      <w:instrText xml:space="preserve"> IF </w:instrText>
    </w:r>
    <w:r w:rsidR="002B2B9D">
      <w:fldChar w:fldCharType="begin"/>
    </w:r>
    <w:r w:rsidR="002B2B9D">
      <w:instrText xml:space="preserve"> STYLEREF</w:instrText>
    </w:r>
    <w:r w:rsidR="007D0BA8">
      <w:instrText xml:space="preserve"> "bilagerubrik"</w:instrText>
    </w:r>
    <w:r w:rsidR="002B2B9D">
      <w:instrText xml:space="preserve"> </w:instrText>
    </w:r>
    <w:r w:rsidR="002B2B9D">
      <w:fldChar w:fldCharType="separate"/>
    </w:r>
    <w:r w:rsidR="0043000B">
      <w:rPr>
        <w:b/>
        <w:bCs/>
        <w:noProof/>
      </w:rPr>
      <w:instrText>Fel! Ingen text med angivet format i dokumentet.</w:instrText>
    </w:r>
    <w:r w:rsidR="002B2B9D">
      <w:rPr>
        <w:noProof/>
      </w:rPr>
      <w:fldChar w:fldCharType="end"/>
    </w:r>
    <w:r w:rsidRPr="001406B6">
      <w:instrText xml:space="preserve"> = "Bil*" ": " "" </w:instrText>
    </w:r>
    <w:r>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34B9392B" wp14:editId="40D2F958">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824DC"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76274">
                            <w:rPr>
                              <w:szCs w:val="24"/>
                            </w:rPr>
                            <w:t>2016/17:RS4</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9392B"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14:paraId="678824DC"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76274">
                      <w:rPr>
                        <w:szCs w:val="24"/>
                      </w:rPr>
                      <w:t>2016/17:RS4</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576274">
      <w:fldChar w:fldCharType="separate"/>
    </w:r>
    <w:r w:rsidR="0043000B">
      <w:rPr>
        <w:noProof/>
      </w:rPr>
      <w:t>Redogörelse för behandlingen av riksdagens skrivelser till riksdagsstyrelsen</w: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C3A1E" w14:textId="4351E102" w:rsidR="00B7395D" w:rsidRDefault="001406B6" w:rsidP="00155F98">
    <w:pPr>
      <w:pStyle w:val="Sidhuvudhgerstlld"/>
    </w:pPr>
    <w:r w:rsidRPr="001406B6">
      <w:fldChar w:fldCharType="begin"/>
    </w:r>
    <w:r w:rsidRPr="001406B6">
      <w:instrText xml:space="preserve"> IF </w:instrText>
    </w:r>
    <w:r w:rsidRPr="001406B6">
      <w:fldChar w:fldCharType="begin"/>
    </w:r>
    <w:r w:rsidRPr="001406B6">
      <w:instrText xml:space="preserve"> ST</w:instrText>
    </w:r>
    <w:r w:rsidR="007D0BA8">
      <w:instrText xml:space="preserve">YLEREF "bilagerubrik" </w:instrText>
    </w:r>
    <w:r w:rsidRPr="001406B6">
      <w:fldChar w:fldCharType="separate"/>
    </w:r>
    <w:r w:rsidR="00576274">
      <w:rPr>
        <w:b/>
        <w:bCs w:val="0"/>
      </w:rPr>
      <w:instrText>Fel! Ingen text med angivet format i dokumentet.</w:instrText>
    </w:r>
    <w:r w:rsidRPr="001406B6">
      <w:fldChar w:fldCharType="end"/>
    </w:r>
    <w:r w:rsidR="007D0BA8">
      <w:instrText xml:space="preserve"> = "Bil*" ": " ""</w:instrText>
    </w:r>
    <w:r w:rsidRPr="001406B6">
      <w:instrText xml:space="preserve"> </w:instrText>
    </w:r>
    <w:r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78B46CD2" wp14:editId="3CBFBBE9">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F47F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76274">
                            <w:rPr>
                              <w:szCs w:val="24"/>
                            </w:rPr>
                            <w:t>2016/17:RS4</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46CD2"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14:paraId="71FF47F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76274">
                      <w:rPr>
                        <w:szCs w:val="24"/>
                      </w:rPr>
                      <w:t>2016/17:RS4</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576274">
      <w:fldChar w:fldCharType="separate"/>
    </w:r>
    <w:r w:rsidR="00576274">
      <w:t>Redogörelse för behandlingen av riksdagens skrivelser till riksdagsstyrelsen</w:t>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91B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A76DD4"/>
    <w:multiLevelType w:val="multilevel"/>
    <w:tmpl w:val="405E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624369"/>
    <w:multiLevelType w:val="hybridMultilevel"/>
    <w:tmpl w:val="031483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C55974"/>
    <w:multiLevelType w:val="hybridMultilevel"/>
    <w:tmpl w:val="69F67910"/>
    <w:lvl w:ilvl="0" w:tplc="6C9C2052">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540ECB"/>
    <w:multiLevelType w:val="hybridMultilevel"/>
    <w:tmpl w:val="C99627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3"/>
  </w:num>
  <w:num w:numId="14">
    <w:abstractNumId w:val="18"/>
  </w:num>
  <w:num w:numId="15">
    <w:abstractNumId w:val="16"/>
  </w:num>
  <w:num w:numId="16">
    <w:abstractNumId w:val="11"/>
  </w:num>
  <w:num w:numId="17">
    <w:abstractNumId w:val="21"/>
  </w:num>
  <w:num w:numId="18">
    <w:abstractNumId w:val="20"/>
  </w:num>
  <w:num w:numId="19">
    <w:abstractNumId w:val="12"/>
  </w:num>
  <w:num w:numId="20">
    <w:abstractNumId w:val="10"/>
  </w:num>
  <w:num w:numId="21">
    <w:abstractNumId w:val="17"/>
  </w:num>
  <w:num w:numId="22">
    <w:abstractNumId w:val="19"/>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9F"/>
    <w:rsid w:val="00000411"/>
    <w:rsid w:val="00000743"/>
    <w:rsid w:val="00001584"/>
    <w:rsid w:val="00001AE6"/>
    <w:rsid w:val="00002529"/>
    <w:rsid w:val="000025CA"/>
    <w:rsid w:val="000030C3"/>
    <w:rsid w:val="00003268"/>
    <w:rsid w:val="0000327F"/>
    <w:rsid w:val="000036C3"/>
    <w:rsid w:val="00003C23"/>
    <w:rsid w:val="00006CFE"/>
    <w:rsid w:val="00007864"/>
    <w:rsid w:val="00007B0F"/>
    <w:rsid w:val="00007F24"/>
    <w:rsid w:val="000102CD"/>
    <w:rsid w:val="00011AAB"/>
    <w:rsid w:val="00012A59"/>
    <w:rsid w:val="000132CB"/>
    <w:rsid w:val="00013A52"/>
    <w:rsid w:val="00014382"/>
    <w:rsid w:val="00014DB6"/>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623"/>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57FA2"/>
    <w:rsid w:val="000609E3"/>
    <w:rsid w:val="00061F29"/>
    <w:rsid w:val="00062808"/>
    <w:rsid w:val="00063D34"/>
    <w:rsid w:val="00064175"/>
    <w:rsid w:val="00064917"/>
    <w:rsid w:val="00064E39"/>
    <w:rsid w:val="00066DC7"/>
    <w:rsid w:val="00067503"/>
    <w:rsid w:val="0007002F"/>
    <w:rsid w:val="00071667"/>
    <w:rsid w:val="00072DF9"/>
    <w:rsid w:val="00072FE5"/>
    <w:rsid w:val="000731BC"/>
    <w:rsid w:val="00073769"/>
    <w:rsid w:val="00073B44"/>
    <w:rsid w:val="000744D4"/>
    <w:rsid w:val="000767DD"/>
    <w:rsid w:val="00076A04"/>
    <w:rsid w:val="0007724C"/>
    <w:rsid w:val="0007781E"/>
    <w:rsid w:val="00080771"/>
    <w:rsid w:val="000808A6"/>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3D5"/>
    <w:rsid w:val="000C59F4"/>
    <w:rsid w:val="000C5A06"/>
    <w:rsid w:val="000C6565"/>
    <w:rsid w:val="000C6886"/>
    <w:rsid w:val="000C6A26"/>
    <w:rsid w:val="000C7163"/>
    <w:rsid w:val="000C7D14"/>
    <w:rsid w:val="000C7E18"/>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CF6"/>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06D8E"/>
    <w:rsid w:val="001104CD"/>
    <w:rsid w:val="0011070A"/>
    <w:rsid w:val="001113CE"/>
    <w:rsid w:val="001114D3"/>
    <w:rsid w:val="00112B6F"/>
    <w:rsid w:val="00113D4B"/>
    <w:rsid w:val="00114771"/>
    <w:rsid w:val="00115030"/>
    <w:rsid w:val="00115251"/>
    <w:rsid w:val="00115709"/>
    <w:rsid w:val="00117433"/>
    <w:rsid w:val="00120766"/>
    <w:rsid w:val="00121F10"/>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040B"/>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58A"/>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2CB0"/>
    <w:rsid w:val="00193692"/>
    <w:rsid w:val="00193F76"/>
    <w:rsid w:val="001943BE"/>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95C"/>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E7C47"/>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4703"/>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279AE"/>
    <w:rsid w:val="00230604"/>
    <w:rsid w:val="00231248"/>
    <w:rsid w:val="00231DD9"/>
    <w:rsid w:val="00232B51"/>
    <w:rsid w:val="00232BE4"/>
    <w:rsid w:val="00234127"/>
    <w:rsid w:val="00234A85"/>
    <w:rsid w:val="002352B3"/>
    <w:rsid w:val="00235597"/>
    <w:rsid w:val="002358A1"/>
    <w:rsid w:val="00241261"/>
    <w:rsid w:val="00241DE6"/>
    <w:rsid w:val="002420B4"/>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CB1"/>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54C8"/>
    <w:rsid w:val="002763D0"/>
    <w:rsid w:val="00276FE1"/>
    <w:rsid w:val="0027719A"/>
    <w:rsid w:val="00280C6A"/>
    <w:rsid w:val="00280D14"/>
    <w:rsid w:val="00281F55"/>
    <w:rsid w:val="00282813"/>
    <w:rsid w:val="00282A5C"/>
    <w:rsid w:val="00282F88"/>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000A"/>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69A"/>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77C"/>
    <w:rsid w:val="0038591C"/>
    <w:rsid w:val="00385C78"/>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462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B6E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47E"/>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000B"/>
    <w:rsid w:val="00432209"/>
    <w:rsid w:val="00432633"/>
    <w:rsid w:val="00432AE7"/>
    <w:rsid w:val="00432B3D"/>
    <w:rsid w:val="004332DF"/>
    <w:rsid w:val="00433785"/>
    <w:rsid w:val="00434A04"/>
    <w:rsid w:val="00434A17"/>
    <w:rsid w:val="004352F8"/>
    <w:rsid w:val="00436595"/>
    <w:rsid w:val="00436E26"/>
    <w:rsid w:val="00440472"/>
    <w:rsid w:val="0044061C"/>
    <w:rsid w:val="00440DE9"/>
    <w:rsid w:val="00441C8E"/>
    <w:rsid w:val="0044208F"/>
    <w:rsid w:val="0044221E"/>
    <w:rsid w:val="00442BE4"/>
    <w:rsid w:val="00444070"/>
    <w:rsid w:val="00444508"/>
    <w:rsid w:val="00445822"/>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4E04"/>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2D7"/>
    <w:rsid w:val="00477637"/>
    <w:rsid w:val="00477831"/>
    <w:rsid w:val="004779A8"/>
    <w:rsid w:val="00480275"/>
    <w:rsid w:val="004804E9"/>
    <w:rsid w:val="00480971"/>
    <w:rsid w:val="00480DE6"/>
    <w:rsid w:val="004811DB"/>
    <w:rsid w:val="00482782"/>
    <w:rsid w:val="00482887"/>
    <w:rsid w:val="00483DA4"/>
    <w:rsid w:val="004842B6"/>
    <w:rsid w:val="004842F9"/>
    <w:rsid w:val="00485745"/>
    <w:rsid w:val="00486B9D"/>
    <w:rsid w:val="00487C0D"/>
    <w:rsid w:val="004900F4"/>
    <w:rsid w:val="004966DE"/>
    <w:rsid w:val="00497EAD"/>
    <w:rsid w:val="004A003F"/>
    <w:rsid w:val="004A0830"/>
    <w:rsid w:val="004A0BEB"/>
    <w:rsid w:val="004A1D69"/>
    <w:rsid w:val="004A2492"/>
    <w:rsid w:val="004A29C4"/>
    <w:rsid w:val="004A32E4"/>
    <w:rsid w:val="004A3C0A"/>
    <w:rsid w:val="004A3F1D"/>
    <w:rsid w:val="004A4A89"/>
    <w:rsid w:val="004A4CAB"/>
    <w:rsid w:val="004A5686"/>
    <w:rsid w:val="004A5B43"/>
    <w:rsid w:val="004A5CC9"/>
    <w:rsid w:val="004A5FA1"/>
    <w:rsid w:val="004A618A"/>
    <w:rsid w:val="004A6770"/>
    <w:rsid w:val="004A73AE"/>
    <w:rsid w:val="004B1114"/>
    <w:rsid w:val="004B13F4"/>
    <w:rsid w:val="004B251F"/>
    <w:rsid w:val="004B2FEF"/>
    <w:rsid w:val="004B3663"/>
    <w:rsid w:val="004B40EC"/>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1AE4"/>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110B"/>
    <w:rsid w:val="004E2189"/>
    <w:rsid w:val="004E2252"/>
    <w:rsid w:val="004E355B"/>
    <w:rsid w:val="004E4052"/>
    <w:rsid w:val="004E5117"/>
    <w:rsid w:val="004E5198"/>
    <w:rsid w:val="004E60FC"/>
    <w:rsid w:val="004E6A86"/>
    <w:rsid w:val="004E6B01"/>
    <w:rsid w:val="004E7550"/>
    <w:rsid w:val="004F02B2"/>
    <w:rsid w:val="004F0959"/>
    <w:rsid w:val="004F22DB"/>
    <w:rsid w:val="004F252F"/>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6FED"/>
    <w:rsid w:val="00517339"/>
    <w:rsid w:val="00517B25"/>
    <w:rsid w:val="00517D36"/>
    <w:rsid w:val="00520004"/>
    <w:rsid w:val="00520FA7"/>
    <w:rsid w:val="00521586"/>
    <w:rsid w:val="00522813"/>
    <w:rsid w:val="00522FF5"/>
    <w:rsid w:val="00523351"/>
    <w:rsid w:val="005237B7"/>
    <w:rsid w:val="00523992"/>
    <w:rsid w:val="005239D7"/>
    <w:rsid w:val="005245CB"/>
    <w:rsid w:val="00524696"/>
    <w:rsid w:val="00525157"/>
    <w:rsid w:val="00525AD0"/>
    <w:rsid w:val="005260CD"/>
    <w:rsid w:val="0052668A"/>
    <w:rsid w:val="00526A6E"/>
    <w:rsid w:val="00526DF1"/>
    <w:rsid w:val="005274C7"/>
    <w:rsid w:val="005277BE"/>
    <w:rsid w:val="00527950"/>
    <w:rsid w:val="00527E66"/>
    <w:rsid w:val="0053019E"/>
    <w:rsid w:val="0053071A"/>
    <w:rsid w:val="005307D1"/>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76274"/>
    <w:rsid w:val="00580248"/>
    <w:rsid w:val="005802C1"/>
    <w:rsid w:val="0058183D"/>
    <w:rsid w:val="0058197C"/>
    <w:rsid w:val="00581FEA"/>
    <w:rsid w:val="00582E69"/>
    <w:rsid w:val="005836AE"/>
    <w:rsid w:val="0058396F"/>
    <w:rsid w:val="005841BC"/>
    <w:rsid w:val="005843D5"/>
    <w:rsid w:val="00584A99"/>
    <w:rsid w:val="00585E71"/>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21B6"/>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BA4"/>
    <w:rsid w:val="005D7D0F"/>
    <w:rsid w:val="005E0844"/>
    <w:rsid w:val="005E08CE"/>
    <w:rsid w:val="005E144D"/>
    <w:rsid w:val="005E220C"/>
    <w:rsid w:val="005E22F3"/>
    <w:rsid w:val="005E2370"/>
    <w:rsid w:val="005E2473"/>
    <w:rsid w:val="005E2E85"/>
    <w:rsid w:val="005E3A28"/>
    <w:rsid w:val="005E3E5F"/>
    <w:rsid w:val="005E3F18"/>
    <w:rsid w:val="005E4047"/>
    <w:rsid w:val="005E50F4"/>
    <w:rsid w:val="005E5A2E"/>
    <w:rsid w:val="005E65F2"/>
    <w:rsid w:val="005E7018"/>
    <w:rsid w:val="005E717A"/>
    <w:rsid w:val="005F08AD"/>
    <w:rsid w:val="005F1948"/>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4F73"/>
    <w:rsid w:val="0062724B"/>
    <w:rsid w:val="00627436"/>
    <w:rsid w:val="00630127"/>
    <w:rsid w:val="006314D6"/>
    <w:rsid w:val="00632189"/>
    <w:rsid w:val="00632B4E"/>
    <w:rsid w:val="006349BA"/>
    <w:rsid w:val="00634D64"/>
    <w:rsid w:val="00636BF3"/>
    <w:rsid w:val="00637884"/>
    <w:rsid w:val="00637BA8"/>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86EA3"/>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C7BED"/>
    <w:rsid w:val="006D07B2"/>
    <w:rsid w:val="006D1647"/>
    <w:rsid w:val="006D2499"/>
    <w:rsid w:val="006D439B"/>
    <w:rsid w:val="006D43A6"/>
    <w:rsid w:val="006D4D81"/>
    <w:rsid w:val="006D5C4D"/>
    <w:rsid w:val="006D5C67"/>
    <w:rsid w:val="006D5D6D"/>
    <w:rsid w:val="006D6A79"/>
    <w:rsid w:val="006D6F93"/>
    <w:rsid w:val="006E2036"/>
    <w:rsid w:val="006E2AA5"/>
    <w:rsid w:val="006E3498"/>
    <w:rsid w:val="006E3F35"/>
    <w:rsid w:val="006E481D"/>
    <w:rsid w:val="006E5032"/>
    <w:rsid w:val="006E5FC8"/>
    <w:rsid w:val="006E61FA"/>
    <w:rsid w:val="006E7BEF"/>
    <w:rsid w:val="006F2BA6"/>
    <w:rsid w:val="006F474D"/>
    <w:rsid w:val="006F4D52"/>
    <w:rsid w:val="006F5402"/>
    <w:rsid w:val="006F54A3"/>
    <w:rsid w:val="006F675C"/>
    <w:rsid w:val="006F6B7F"/>
    <w:rsid w:val="006F6CD2"/>
    <w:rsid w:val="006F711B"/>
    <w:rsid w:val="00700628"/>
    <w:rsid w:val="00700A89"/>
    <w:rsid w:val="00700EEF"/>
    <w:rsid w:val="00701448"/>
    <w:rsid w:val="00701F12"/>
    <w:rsid w:val="007025A9"/>
    <w:rsid w:val="00702876"/>
    <w:rsid w:val="007032EA"/>
    <w:rsid w:val="00703B47"/>
    <w:rsid w:val="00703D91"/>
    <w:rsid w:val="00704443"/>
    <w:rsid w:val="00704B59"/>
    <w:rsid w:val="00704E67"/>
    <w:rsid w:val="0070598F"/>
    <w:rsid w:val="00705FD3"/>
    <w:rsid w:val="0070619B"/>
    <w:rsid w:val="007062C5"/>
    <w:rsid w:val="00706711"/>
    <w:rsid w:val="007069E3"/>
    <w:rsid w:val="0070733D"/>
    <w:rsid w:val="00707AFF"/>
    <w:rsid w:val="0071139F"/>
    <w:rsid w:val="007115CF"/>
    <w:rsid w:val="00711825"/>
    <w:rsid w:val="00711FAD"/>
    <w:rsid w:val="007125DC"/>
    <w:rsid w:val="00712B61"/>
    <w:rsid w:val="007134F3"/>
    <w:rsid w:val="00713957"/>
    <w:rsid w:val="00713ECF"/>
    <w:rsid w:val="00715725"/>
    <w:rsid w:val="00715910"/>
    <w:rsid w:val="00716A47"/>
    <w:rsid w:val="00716D5B"/>
    <w:rsid w:val="00716FE2"/>
    <w:rsid w:val="00717FD6"/>
    <w:rsid w:val="007218C8"/>
    <w:rsid w:val="00721B9F"/>
    <w:rsid w:val="00721E4E"/>
    <w:rsid w:val="00722705"/>
    <w:rsid w:val="00722A3B"/>
    <w:rsid w:val="00722F04"/>
    <w:rsid w:val="007239FB"/>
    <w:rsid w:val="00724560"/>
    <w:rsid w:val="00724857"/>
    <w:rsid w:val="00724F70"/>
    <w:rsid w:val="00725325"/>
    <w:rsid w:val="00726507"/>
    <w:rsid w:val="007267A5"/>
    <w:rsid w:val="00727FD3"/>
    <w:rsid w:val="00731951"/>
    <w:rsid w:val="00731B86"/>
    <w:rsid w:val="00731D68"/>
    <w:rsid w:val="0073221C"/>
    <w:rsid w:val="00732412"/>
    <w:rsid w:val="007324D1"/>
    <w:rsid w:val="007326E2"/>
    <w:rsid w:val="007328D9"/>
    <w:rsid w:val="00732DB4"/>
    <w:rsid w:val="00732E09"/>
    <w:rsid w:val="00732F26"/>
    <w:rsid w:val="00733FC4"/>
    <w:rsid w:val="0073456C"/>
    <w:rsid w:val="00734B89"/>
    <w:rsid w:val="007350BA"/>
    <w:rsid w:val="00735231"/>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2F06"/>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CF"/>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626"/>
    <w:rsid w:val="007978EE"/>
    <w:rsid w:val="007A08FF"/>
    <w:rsid w:val="007A15BC"/>
    <w:rsid w:val="007A18E8"/>
    <w:rsid w:val="007A23D4"/>
    <w:rsid w:val="007A2A35"/>
    <w:rsid w:val="007A3B9A"/>
    <w:rsid w:val="007A4279"/>
    <w:rsid w:val="007A4C6B"/>
    <w:rsid w:val="007A4DE5"/>
    <w:rsid w:val="007A6CA6"/>
    <w:rsid w:val="007A723B"/>
    <w:rsid w:val="007A72B8"/>
    <w:rsid w:val="007A76AD"/>
    <w:rsid w:val="007A76C8"/>
    <w:rsid w:val="007B31A0"/>
    <w:rsid w:val="007B3BE9"/>
    <w:rsid w:val="007B3E5B"/>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45A"/>
    <w:rsid w:val="007D5618"/>
    <w:rsid w:val="007D5654"/>
    <w:rsid w:val="007D6B40"/>
    <w:rsid w:val="007E054E"/>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17557"/>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0B8B"/>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0D9"/>
    <w:rsid w:val="008708B3"/>
    <w:rsid w:val="00871E08"/>
    <w:rsid w:val="00872DE2"/>
    <w:rsid w:val="0087388B"/>
    <w:rsid w:val="00874343"/>
    <w:rsid w:val="008757FD"/>
    <w:rsid w:val="00875906"/>
    <w:rsid w:val="00875B0C"/>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4B9E"/>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A54"/>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6F9"/>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3050"/>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1DA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14A5"/>
    <w:rsid w:val="00991DE3"/>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914"/>
    <w:rsid w:val="009B39FA"/>
    <w:rsid w:val="009B3B59"/>
    <w:rsid w:val="009B3FB3"/>
    <w:rsid w:val="009B4F5A"/>
    <w:rsid w:val="009B6A28"/>
    <w:rsid w:val="009B75D8"/>
    <w:rsid w:val="009B7DE6"/>
    <w:rsid w:val="009C014A"/>
    <w:rsid w:val="009C0EB6"/>
    <w:rsid w:val="009C1118"/>
    <w:rsid w:val="009C1458"/>
    <w:rsid w:val="009C1E08"/>
    <w:rsid w:val="009C3AE8"/>
    <w:rsid w:val="009C442C"/>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375C"/>
    <w:rsid w:val="009D551F"/>
    <w:rsid w:val="009D5E18"/>
    <w:rsid w:val="009D6309"/>
    <w:rsid w:val="009D6D47"/>
    <w:rsid w:val="009E0787"/>
    <w:rsid w:val="009E15DD"/>
    <w:rsid w:val="009E1EF4"/>
    <w:rsid w:val="009E23B0"/>
    <w:rsid w:val="009E316B"/>
    <w:rsid w:val="009E4B4A"/>
    <w:rsid w:val="009E5FA8"/>
    <w:rsid w:val="009E60E0"/>
    <w:rsid w:val="009E618B"/>
    <w:rsid w:val="009E6873"/>
    <w:rsid w:val="009E6ED2"/>
    <w:rsid w:val="009E77B6"/>
    <w:rsid w:val="009E7ACB"/>
    <w:rsid w:val="009E7DA9"/>
    <w:rsid w:val="009F02D8"/>
    <w:rsid w:val="009F0678"/>
    <w:rsid w:val="009F206A"/>
    <w:rsid w:val="009F3576"/>
    <w:rsid w:val="009F4767"/>
    <w:rsid w:val="009F4A1B"/>
    <w:rsid w:val="009F4A88"/>
    <w:rsid w:val="009F5129"/>
    <w:rsid w:val="009F5299"/>
    <w:rsid w:val="009F53DE"/>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1DDD"/>
    <w:rsid w:val="00A221EC"/>
    <w:rsid w:val="00A22406"/>
    <w:rsid w:val="00A239E5"/>
    <w:rsid w:val="00A26D2C"/>
    <w:rsid w:val="00A3109A"/>
    <w:rsid w:val="00A323A3"/>
    <w:rsid w:val="00A32C75"/>
    <w:rsid w:val="00A33452"/>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3C2C"/>
    <w:rsid w:val="00A6432B"/>
    <w:rsid w:val="00A6490A"/>
    <w:rsid w:val="00A64B5E"/>
    <w:rsid w:val="00A656F4"/>
    <w:rsid w:val="00A659D8"/>
    <w:rsid w:val="00A67607"/>
    <w:rsid w:val="00A678EA"/>
    <w:rsid w:val="00A70B16"/>
    <w:rsid w:val="00A72112"/>
    <w:rsid w:val="00A72A5B"/>
    <w:rsid w:val="00A738FA"/>
    <w:rsid w:val="00A74101"/>
    <w:rsid w:val="00A747BA"/>
    <w:rsid w:val="00A7524E"/>
    <w:rsid w:val="00A75279"/>
    <w:rsid w:val="00A759FA"/>
    <w:rsid w:val="00A75FCE"/>
    <w:rsid w:val="00A80383"/>
    <w:rsid w:val="00A80639"/>
    <w:rsid w:val="00A8082E"/>
    <w:rsid w:val="00A80BF2"/>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720"/>
    <w:rsid w:val="00AA7E0C"/>
    <w:rsid w:val="00AB0901"/>
    <w:rsid w:val="00AB14C0"/>
    <w:rsid w:val="00AB1D05"/>
    <w:rsid w:val="00AB3FB9"/>
    <w:rsid w:val="00AB40B7"/>
    <w:rsid w:val="00AB457E"/>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63B4"/>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AF7CB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4E43"/>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2E13"/>
    <w:rsid w:val="00B63B31"/>
    <w:rsid w:val="00B63DA4"/>
    <w:rsid w:val="00B64740"/>
    <w:rsid w:val="00B658B0"/>
    <w:rsid w:val="00B65B5B"/>
    <w:rsid w:val="00B65E41"/>
    <w:rsid w:val="00B665B8"/>
    <w:rsid w:val="00B673C6"/>
    <w:rsid w:val="00B67625"/>
    <w:rsid w:val="00B67929"/>
    <w:rsid w:val="00B67BE6"/>
    <w:rsid w:val="00B70C92"/>
    <w:rsid w:val="00B723A8"/>
    <w:rsid w:val="00B72AF9"/>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38E"/>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14DF"/>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4BDD"/>
    <w:rsid w:val="00BE5A9E"/>
    <w:rsid w:val="00BE694B"/>
    <w:rsid w:val="00BE76A3"/>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60B"/>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002"/>
    <w:rsid w:val="00C30746"/>
    <w:rsid w:val="00C309D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505"/>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0B0"/>
    <w:rsid w:val="00CA028E"/>
    <w:rsid w:val="00CA05E1"/>
    <w:rsid w:val="00CA12D9"/>
    <w:rsid w:val="00CA3B49"/>
    <w:rsid w:val="00CA4129"/>
    <w:rsid w:val="00CA57CF"/>
    <w:rsid w:val="00CA5814"/>
    <w:rsid w:val="00CA6057"/>
    <w:rsid w:val="00CA6F07"/>
    <w:rsid w:val="00CA6FF0"/>
    <w:rsid w:val="00CA745A"/>
    <w:rsid w:val="00CB03A0"/>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5CB7"/>
    <w:rsid w:val="00CE64CF"/>
    <w:rsid w:val="00CE76B2"/>
    <w:rsid w:val="00CF011D"/>
    <w:rsid w:val="00CF02FB"/>
    <w:rsid w:val="00CF0DE5"/>
    <w:rsid w:val="00CF0F17"/>
    <w:rsid w:val="00CF0FED"/>
    <w:rsid w:val="00CF1829"/>
    <w:rsid w:val="00CF251D"/>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8DF"/>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5BA1"/>
    <w:rsid w:val="00D2722E"/>
    <w:rsid w:val="00D27738"/>
    <w:rsid w:val="00D30964"/>
    <w:rsid w:val="00D31215"/>
    <w:rsid w:val="00D31BDE"/>
    <w:rsid w:val="00D3211B"/>
    <w:rsid w:val="00D32752"/>
    <w:rsid w:val="00D34109"/>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1ED"/>
    <w:rsid w:val="00D7596D"/>
    <w:rsid w:val="00D7605B"/>
    <w:rsid w:val="00D76E4C"/>
    <w:rsid w:val="00D7700A"/>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D7B"/>
    <w:rsid w:val="00DB3E4E"/>
    <w:rsid w:val="00DB4061"/>
    <w:rsid w:val="00DB45A9"/>
    <w:rsid w:val="00DB4963"/>
    <w:rsid w:val="00DB4E0E"/>
    <w:rsid w:val="00DC033B"/>
    <w:rsid w:val="00DC0C80"/>
    <w:rsid w:val="00DC0F53"/>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410"/>
    <w:rsid w:val="00E27633"/>
    <w:rsid w:val="00E30167"/>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2B07"/>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1938"/>
    <w:rsid w:val="00EB21EB"/>
    <w:rsid w:val="00EB2227"/>
    <w:rsid w:val="00EB22DD"/>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53E2"/>
    <w:rsid w:val="00EC69CE"/>
    <w:rsid w:val="00EC739D"/>
    <w:rsid w:val="00ED00AF"/>
    <w:rsid w:val="00ED0264"/>
    <w:rsid w:val="00ED07CD"/>
    <w:rsid w:val="00ED09B1"/>
    <w:rsid w:val="00ED0C01"/>
    <w:rsid w:val="00ED1561"/>
    <w:rsid w:val="00ED2039"/>
    <w:rsid w:val="00ED496E"/>
    <w:rsid w:val="00ED4D22"/>
    <w:rsid w:val="00ED6661"/>
    <w:rsid w:val="00ED7809"/>
    <w:rsid w:val="00ED79AD"/>
    <w:rsid w:val="00ED7B53"/>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28C3"/>
    <w:rsid w:val="00EF3183"/>
    <w:rsid w:val="00EF363B"/>
    <w:rsid w:val="00EF3D22"/>
    <w:rsid w:val="00EF3FFE"/>
    <w:rsid w:val="00EF45C8"/>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115"/>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3BC"/>
    <w:rsid w:val="00F64CAB"/>
    <w:rsid w:val="00F65463"/>
    <w:rsid w:val="00F662EB"/>
    <w:rsid w:val="00F66BA5"/>
    <w:rsid w:val="00F66CB8"/>
    <w:rsid w:val="00F67BFB"/>
    <w:rsid w:val="00F713C4"/>
    <w:rsid w:val="00F71C1F"/>
    <w:rsid w:val="00F71FCA"/>
    <w:rsid w:val="00F72068"/>
    <w:rsid w:val="00F72D8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52E"/>
    <w:rsid w:val="00FB5A6F"/>
    <w:rsid w:val="00FB5B22"/>
    <w:rsid w:val="00FB5E50"/>
    <w:rsid w:val="00FB5EC9"/>
    <w:rsid w:val="00FB69AE"/>
    <w:rsid w:val="00FB76E0"/>
    <w:rsid w:val="00FB7AEB"/>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13E4"/>
    <w:rsid w:val="00FD2CA7"/>
    <w:rsid w:val="00FD3F44"/>
    <w:rsid w:val="00FD4539"/>
    <w:rsid w:val="00FD5093"/>
    <w:rsid w:val="00FD6BB6"/>
    <w:rsid w:val="00FD79B5"/>
    <w:rsid w:val="00FE0863"/>
    <w:rsid w:val="00FE139F"/>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0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 w:type="paragraph" w:customStyle="1" w:styleId="Default">
    <w:name w:val="Default"/>
    <w:rsid w:val="00840B8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b">
    <w:name w:val="Normal (Web)"/>
    <w:basedOn w:val="Normal"/>
    <w:uiPriority w:val="99"/>
    <w:semiHidden/>
    <w:unhideWhenUsed/>
    <w:rsid w:val="00072DF9"/>
    <w:pPr>
      <w:spacing w:before="0" w:after="240" w:line="240" w:lineRule="auto"/>
      <w:jc w:val="left"/>
    </w:pPr>
    <w:rPr>
      <w:rFonts w:ascii="inherit" w:eastAsia="Times New Roman" w:hAnsi="inherit"/>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9684">
      <w:bodyDiv w:val="1"/>
      <w:marLeft w:val="0"/>
      <w:marRight w:val="0"/>
      <w:marTop w:val="0"/>
      <w:marBottom w:val="0"/>
      <w:divBdr>
        <w:top w:val="none" w:sz="0" w:space="0" w:color="auto"/>
        <w:left w:val="none" w:sz="0" w:space="0" w:color="auto"/>
        <w:bottom w:val="none" w:sz="0" w:space="0" w:color="auto"/>
        <w:right w:val="none" w:sz="0" w:space="0" w:color="auto"/>
      </w:divBdr>
      <w:divsChild>
        <w:div w:id="1588610847">
          <w:marLeft w:val="0"/>
          <w:marRight w:val="0"/>
          <w:marTop w:val="1800"/>
          <w:marBottom w:val="0"/>
          <w:divBdr>
            <w:top w:val="none" w:sz="0" w:space="0" w:color="auto"/>
            <w:left w:val="none" w:sz="0" w:space="0" w:color="auto"/>
            <w:bottom w:val="none" w:sz="0" w:space="0" w:color="auto"/>
            <w:right w:val="none" w:sz="0" w:space="0" w:color="auto"/>
          </w:divBdr>
          <w:divsChild>
            <w:div w:id="1736582846">
              <w:marLeft w:val="0"/>
              <w:marRight w:val="0"/>
              <w:marTop w:val="0"/>
              <w:marBottom w:val="0"/>
              <w:divBdr>
                <w:top w:val="none" w:sz="0" w:space="0" w:color="auto"/>
                <w:left w:val="none" w:sz="0" w:space="0" w:color="auto"/>
                <w:bottom w:val="none" w:sz="0" w:space="0" w:color="auto"/>
                <w:right w:val="none" w:sz="0" w:space="0" w:color="auto"/>
              </w:divBdr>
              <w:divsChild>
                <w:div w:id="4167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699">
      <w:bodyDiv w:val="1"/>
      <w:marLeft w:val="0"/>
      <w:marRight w:val="0"/>
      <w:marTop w:val="0"/>
      <w:marBottom w:val="0"/>
      <w:divBdr>
        <w:top w:val="none" w:sz="0" w:space="0" w:color="auto"/>
        <w:left w:val="none" w:sz="0" w:space="0" w:color="auto"/>
        <w:bottom w:val="none" w:sz="0" w:space="0" w:color="auto"/>
        <w:right w:val="none" w:sz="0" w:space="0" w:color="auto"/>
      </w:divBdr>
      <w:divsChild>
        <w:div w:id="1964338535">
          <w:marLeft w:val="0"/>
          <w:marRight w:val="0"/>
          <w:marTop w:val="1800"/>
          <w:marBottom w:val="0"/>
          <w:divBdr>
            <w:top w:val="none" w:sz="0" w:space="0" w:color="auto"/>
            <w:left w:val="none" w:sz="0" w:space="0" w:color="auto"/>
            <w:bottom w:val="none" w:sz="0" w:space="0" w:color="auto"/>
            <w:right w:val="none" w:sz="0" w:space="0" w:color="auto"/>
          </w:divBdr>
          <w:divsChild>
            <w:div w:id="1875801383">
              <w:marLeft w:val="0"/>
              <w:marRight w:val="0"/>
              <w:marTop w:val="0"/>
              <w:marBottom w:val="0"/>
              <w:divBdr>
                <w:top w:val="none" w:sz="0" w:space="0" w:color="auto"/>
                <w:left w:val="none" w:sz="0" w:space="0" w:color="auto"/>
                <w:bottom w:val="none" w:sz="0" w:space="0" w:color="auto"/>
                <w:right w:val="none" w:sz="0" w:space="0" w:color="auto"/>
              </w:divBdr>
              <w:divsChild>
                <w:div w:id="18594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1463">
      <w:bodyDiv w:val="1"/>
      <w:marLeft w:val="0"/>
      <w:marRight w:val="0"/>
      <w:marTop w:val="0"/>
      <w:marBottom w:val="0"/>
      <w:divBdr>
        <w:top w:val="none" w:sz="0" w:space="0" w:color="auto"/>
        <w:left w:val="none" w:sz="0" w:space="0" w:color="auto"/>
        <w:bottom w:val="none" w:sz="0" w:space="0" w:color="auto"/>
        <w:right w:val="none" w:sz="0" w:space="0" w:color="auto"/>
      </w:divBdr>
      <w:divsChild>
        <w:div w:id="695276331">
          <w:marLeft w:val="0"/>
          <w:marRight w:val="0"/>
          <w:marTop w:val="0"/>
          <w:marBottom w:val="0"/>
          <w:divBdr>
            <w:top w:val="none" w:sz="0" w:space="0" w:color="auto"/>
            <w:left w:val="none" w:sz="0" w:space="0" w:color="auto"/>
            <w:bottom w:val="none" w:sz="0" w:space="0" w:color="auto"/>
            <w:right w:val="none" w:sz="0" w:space="0" w:color="auto"/>
          </w:divBdr>
          <w:divsChild>
            <w:div w:id="1604803288">
              <w:marLeft w:val="0"/>
              <w:marRight w:val="0"/>
              <w:marTop w:val="0"/>
              <w:marBottom w:val="0"/>
              <w:divBdr>
                <w:top w:val="none" w:sz="0" w:space="0" w:color="auto"/>
                <w:left w:val="none" w:sz="0" w:space="0" w:color="auto"/>
                <w:bottom w:val="none" w:sz="0" w:space="0" w:color="auto"/>
                <w:right w:val="none" w:sz="0" w:space="0" w:color="auto"/>
              </w:divBdr>
              <w:divsChild>
                <w:div w:id="1312908771">
                  <w:marLeft w:val="0"/>
                  <w:marRight w:val="0"/>
                  <w:marTop w:val="0"/>
                  <w:marBottom w:val="0"/>
                  <w:divBdr>
                    <w:top w:val="none" w:sz="0" w:space="0" w:color="auto"/>
                    <w:left w:val="none" w:sz="0" w:space="0" w:color="auto"/>
                    <w:bottom w:val="none" w:sz="0" w:space="0" w:color="auto"/>
                    <w:right w:val="none" w:sz="0" w:space="0" w:color="auto"/>
                  </w:divBdr>
                  <w:divsChild>
                    <w:div w:id="346755168">
                      <w:marLeft w:val="0"/>
                      <w:marRight w:val="0"/>
                      <w:marTop w:val="0"/>
                      <w:marBottom w:val="0"/>
                      <w:divBdr>
                        <w:top w:val="none" w:sz="0" w:space="0" w:color="auto"/>
                        <w:left w:val="none" w:sz="0" w:space="0" w:color="auto"/>
                        <w:bottom w:val="none" w:sz="0" w:space="0" w:color="auto"/>
                        <w:right w:val="none" w:sz="0" w:space="0" w:color="auto"/>
                      </w:divBdr>
                      <w:divsChild>
                        <w:div w:id="798643160">
                          <w:marLeft w:val="0"/>
                          <w:marRight w:val="0"/>
                          <w:marTop w:val="0"/>
                          <w:marBottom w:val="0"/>
                          <w:divBdr>
                            <w:top w:val="none" w:sz="0" w:space="0" w:color="auto"/>
                            <w:left w:val="none" w:sz="0" w:space="0" w:color="auto"/>
                            <w:bottom w:val="none" w:sz="0" w:space="0" w:color="auto"/>
                            <w:right w:val="none" w:sz="0" w:space="0" w:color="auto"/>
                          </w:divBdr>
                          <w:divsChild>
                            <w:div w:id="42676569">
                              <w:marLeft w:val="0"/>
                              <w:marRight w:val="0"/>
                              <w:marTop w:val="0"/>
                              <w:marBottom w:val="0"/>
                              <w:divBdr>
                                <w:top w:val="none" w:sz="0" w:space="0" w:color="auto"/>
                                <w:left w:val="none" w:sz="0" w:space="0" w:color="auto"/>
                                <w:bottom w:val="none" w:sz="0" w:space="0" w:color="auto"/>
                                <w:right w:val="none" w:sz="0" w:space="0" w:color="auto"/>
                              </w:divBdr>
                              <w:divsChild>
                                <w:div w:id="704017369">
                                  <w:marLeft w:val="0"/>
                                  <w:marRight w:val="0"/>
                                  <w:marTop w:val="0"/>
                                  <w:marBottom w:val="0"/>
                                  <w:divBdr>
                                    <w:top w:val="none" w:sz="0" w:space="0" w:color="auto"/>
                                    <w:left w:val="none" w:sz="0" w:space="0" w:color="auto"/>
                                    <w:bottom w:val="none" w:sz="0" w:space="0" w:color="auto"/>
                                    <w:right w:val="none" w:sz="0" w:space="0" w:color="auto"/>
                                  </w:divBdr>
                                  <w:divsChild>
                                    <w:div w:id="1148941198">
                                      <w:marLeft w:val="0"/>
                                      <w:marRight w:val="0"/>
                                      <w:marTop w:val="0"/>
                                      <w:marBottom w:val="0"/>
                                      <w:divBdr>
                                        <w:top w:val="none" w:sz="0" w:space="0" w:color="auto"/>
                                        <w:left w:val="none" w:sz="0" w:space="0" w:color="auto"/>
                                        <w:bottom w:val="none" w:sz="0" w:space="0" w:color="auto"/>
                                        <w:right w:val="none" w:sz="0" w:space="0" w:color="auto"/>
                                      </w:divBdr>
                                      <w:divsChild>
                                        <w:div w:id="265577541">
                                          <w:marLeft w:val="0"/>
                                          <w:marRight w:val="0"/>
                                          <w:marTop w:val="0"/>
                                          <w:marBottom w:val="0"/>
                                          <w:divBdr>
                                            <w:top w:val="none" w:sz="0" w:space="0" w:color="auto"/>
                                            <w:left w:val="none" w:sz="0" w:space="0" w:color="auto"/>
                                            <w:bottom w:val="none" w:sz="0" w:space="0" w:color="auto"/>
                                            <w:right w:val="none" w:sz="0" w:space="0" w:color="auto"/>
                                          </w:divBdr>
                                          <w:divsChild>
                                            <w:div w:id="99421545">
                                              <w:marLeft w:val="0"/>
                                              <w:marRight w:val="0"/>
                                              <w:marTop w:val="0"/>
                                              <w:marBottom w:val="0"/>
                                              <w:divBdr>
                                                <w:top w:val="none" w:sz="0" w:space="0" w:color="auto"/>
                                                <w:left w:val="none" w:sz="0" w:space="0" w:color="auto"/>
                                                <w:bottom w:val="none" w:sz="0" w:space="0" w:color="auto"/>
                                                <w:right w:val="none" w:sz="0" w:space="0" w:color="auto"/>
                                              </w:divBdr>
                                              <w:divsChild>
                                                <w:div w:id="5691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B5DB65D00142FCBBD61A8B96C78FBF"/>
        <w:category>
          <w:name w:val="Allmänt"/>
          <w:gallery w:val="placeholder"/>
        </w:category>
        <w:types>
          <w:type w:val="bbPlcHdr"/>
        </w:types>
        <w:behaviors>
          <w:behavior w:val="content"/>
        </w:behaviors>
        <w:guid w:val="{C07EB4A7-E3EC-4BE3-A6DA-17524B6079E9}"/>
      </w:docPartPr>
      <w:docPartBody>
        <w:p w:rsidR="00302D05" w:rsidRDefault="00446736">
          <w:pPr>
            <w:pStyle w:val="A8B5DB65D00142FCBBD61A8B96C78FBF"/>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36"/>
    <w:rsid w:val="000C4CA1"/>
    <w:rsid w:val="00153F54"/>
    <w:rsid w:val="00192897"/>
    <w:rsid w:val="001C162A"/>
    <w:rsid w:val="00302D05"/>
    <w:rsid w:val="003670BC"/>
    <w:rsid w:val="00446736"/>
    <w:rsid w:val="005079B6"/>
    <w:rsid w:val="00550A06"/>
    <w:rsid w:val="00692038"/>
    <w:rsid w:val="006F6D45"/>
    <w:rsid w:val="00784903"/>
    <w:rsid w:val="008D17D5"/>
    <w:rsid w:val="009D0717"/>
    <w:rsid w:val="00A26BD7"/>
    <w:rsid w:val="00AC361F"/>
    <w:rsid w:val="00B36EAC"/>
    <w:rsid w:val="00BA4F8D"/>
    <w:rsid w:val="00BF70FA"/>
    <w:rsid w:val="00C1340D"/>
    <w:rsid w:val="00C82382"/>
    <w:rsid w:val="00CD3F79"/>
    <w:rsid w:val="00D36AA6"/>
    <w:rsid w:val="00DD0BF7"/>
    <w:rsid w:val="00E016B0"/>
    <w:rsid w:val="00E44985"/>
    <w:rsid w:val="00F17F65"/>
    <w:rsid w:val="00F21ACC"/>
    <w:rsid w:val="00FC1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B5DB65D00142FCBBD61A8B96C78FBF">
    <w:name w:val="A8B5DB65D00142FCBBD61A8B96C78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BB51-0AEA-472D-96AA-0E8A1FFC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6</Pages>
  <Words>1343</Words>
  <Characters>9241</Characters>
  <Application>Microsoft Office Word</Application>
  <DocSecurity>0</DocSecurity>
  <Lines>210</Lines>
  <Paragraphs>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2017-02-21T09:18:00Z</dcterms:created>
  <dcterms:modified xsi:type="dcterms:W3CDTF">2017-02-21T09:18:00Z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4</vt:lpwstr>
  </property>
  <property fmtid="{D5CDD505-2E9C-101B-9397-08002B2CF9AE}" pid="5" name="RiksmöteÅr">
    <vt:lpwstr>2016/17</vt:lpwstr>
  </property>
  <property fmtid="{D5CDD505-2E9C-101B-9397-08002B2CF9AE}" pid="6" name="Dokbeteckning">
    <vt:lpwstr>2016/17:RS4</vt:lpwstr>
  </property>
  <property fmtid="{D5CDD505-2E9C-101B-9397-08002B2CF9AE}" pid="7" name="Dokrubrik">
    <vt:lpwstr>Redogörelse för behandlingen av riksdagens skrivelser till riksdagsstyrelsen</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