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BF2B3" w14:textId="77777777" w:rsidR="006E04A4" w:rsidRPr="00CD7560" w:rsidRDefault="00F0075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116</w:t>
      </w:r>
      <w:bookmarkEnd w:id="1"/>
    </w:p>
    <w:p w14:paraId="33EBF2B4" w14:textId="77777777" w:rsidR="006E04A4" w:rsidRDefault="00F00758">
      <w:pPr>
        <w:pStyle w:val="Datum"/>
        <w:outlineLvl w:val="0"/>
      </w:pPr>
      <w:bookmarkStart w:id="2" w:name="DocumentDate"/>
      <w:r>
        <w:t>Tisdagen den 30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94BB0" w14:paraId="33EBF2B9" w14:textId="77777777" w:rsidTr="00E47117">
        <w:trPr>
          <w:cantSplit/>
        </w:trPr>
        <w:tc>
          <w:tcPr>
            <w:tcW w:w="454" w:type="dxa"/>
          </w:tcPr>
          <w:p w14:paraId="33EBF2B5" w14:textId="77777777" w:rsidR="006E04A4" w:rsidRDefault="00F0075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3EBF2B6" w14:textId="77777777" w:rsidR="006E04A4" w:rsidRDefault="00F0075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3EBF2B7" w14:textId="77777777" w:rsidR="006E04A4" w:rsidRDefault="00F00758"/>
        </w:tc>
        <w:tc>
          <w:tcPr>
            <w:tcW w:w="7512" w:type="dxa"/>
            <w:gridSpan w:val="2"/>
          </w:tcPr>
          <w:p w14:paraId="33EBF2B8" w14:textId="77777777" w:rsidR="006E04A4" w:rsidRDefault="00F0075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94BB0" w14:paraId="33EBF2BE" w14:textId="77777777" w:rsidTr="00E47117">
        <w:trPr>
          <w:cantSplit/>
        </w:trPr>
        <w:tc>
          <w:tcPr>
            <w:tcW w:w="454" w:type="dxa"/>
          </w:tcPr>
          <w:p w14:paraId="33EBF2BA" w14:textId="77777777" w:rsidR="006E04A4" w:rsidRDefault="00F00758"/>
        </w:tc>
        <w:tc>
          <w:tcPr>
            <w:tcW w:w="1134" w:type="dxa"/>
            <w:gridSpan w:val="2"/>
          </w:tcPr>
          <w:p w14:paraId="33EBF2BB" w14:textId="77777777" w:rsidR="006E04A4" w:rsidRDefault="00F00758">
            <w:pPr>
              <w:jc w:val="right"/>
            </w:pPr>
          </w:p>
        </w:tc>
        <w:tc>
          <w:tcPr>
            <w:tcW w:w="397" w:type="dxa"/>
            <w:gridSpan w:val="2"/>
          </w:tcPr>
          <w:p w14:paraId="33EBF2BC" w14:textId="77777777" w:rsidR="006E04A4" w:rsidRDefault="00F00758"/>
        </w:tc>
        <w:tc>
          <w:tcPr>
            <w:tcW w:w="7512" w:type="dxa"/>
            <w:gridSpan w:val="2"/>
          </w:tcPr>
          <w:p w14:paraId="33EBF2BD" w14:textId="77777777" w:rsidR="006E04A4" w:rsidRDefault="00F0075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94BB0" w14:paraId="33EBF2C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3EBF2BF" w14:textId="77777777" w:rsidR="006E04A4" w:rsidRDefault="00F00758"/>
        </w:tc>
        <w:tc>
          <w:tcPr>
            <w:tcW w:w="851" w:type="dxa"/>
          </w:tcPr>
          <w:p w14:paraId="33EBF2C0" w14:textId="77777777" w:rsidR="006E04A4" w:rsidRDefault="00F00758">
            <w:pPr>
              <w:jc w:val="right"/>
            </w:pPr>
          </w:p>
        </w:tc>
        <w:tc>
          <w:tcPr>
            <w:tcW w:w="397" w:type="dxa"/>
            <w:gridSpan w:val="2"/>
          </w:tcPr>
          <w:p w14:paraId="33EBF2C1" w14:textId="77777777" w:rsidR="006E04A4" w:rsidRDefault="00F00758"/>
        </w:tc>
        <w:tc>
          <w:tcPr>
            <w:tcW w:w="7512" w:type="dxa"/>
            <w:gridSpan w:val="2"/>
          </w:tcPr>
          <w:p w14:paraId="33EBF2C2" w14:textId="2052744D" w:rsidR="006E04A4" w:rsidRDefault="00613E1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F00758">
              <w:t>(uppehåll för gruppmöte ca kl. 16.00-18.00)</w:t>
            </w:r>
          </w:p>
        </w:tc>
      </w:tr>
    </w:tbl>
    <w:p w14:paraId="33EBF2C4" w14:textId="77777777" w:rsidR="006E04A4" w:rsidRDefault="00F00758">
      <w:pPr>
        <w:pStyle w:val="StreckLngt"/>
      </w:pPr>
      <w:r>
        <w:tab/>
      </w:r>
    </w:p>
    <w:p w14:paraId="33EBF2C5" w14:textId="77777777" w:rsidR="00121B42" w:rsidRDefault="00F00758" w:rsidP="00121B42">
      <w:pPr>
        <w:pStyle w:val="Blankrad"/>
      </w:pPr>
      <w:r>
        <w:t xml:space="preserve">      </w:t>
      </w:r>
    </w:p>
    <w:p w14:paraId="33EBF2C6" w14:textId="77777777" w:rsidR="00CF242C" w:rsidRDefault="00F0075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94BB0" w14:paraId="33EBF2CA" w14:textId="77777777" w:rsidTr="00055526">
        <w:trPr>
          <w:cantSplit/>
        </w:trPr>
        <w:tc>
          <w:tcPr>
            <w:tcW w:w="567" w:type="dxa"/>
          </w:tcPr>
          <w:p w14:paraId="33EBF2C7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2C8" w14:textId="77777777" w:rsidR="006E04A4" w:rsidRDefault="00F0075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3EBF2C9" w14:textId="77777777" w:rsidR="006E04A4" w:rsidRDefault="00F00758" w:rsidP="00C84F80">
            <w:pPr>
              <w:keepNext/>
            </w:pPr>
          </w:p>
        </w:tc>
      </w:tr>
      <w:tr w:rsidR="00F94BB0" w14:paraId="33EBF2CE" w14:textId="77777777" w:rsidTr="00055526">
        <w:trPr>
          <w:cantSplit/>
        </w:trPr>
        <w:tc>
          <w:tcPr>
            <w:tcW w:w="567" w:type="dxa"/>
          </w:tcPr>
          <w:p w14:paraId="33EBF2CB" w14:textId="77777777" w:rsidR="001D7AF0" w:rsidRDefault="00F0075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3EBF2CC" w14:textId="77777777" w:rsidR="006E04A4" w:rsidRDefault="00F00758" w:rsidP="000326E3">
            <w:r>
              <w:t>Justering av protokoll från sammanträdet tisdagen den 9 maj</w:t>
            </w:r>
          </w:p>
        </w:tc>
        <w:tc>
          <w:tcPr>
            <w:tcW w:w="2055" w:type="dxa"/>
          </w:tcPr>
          <w:p w14:paraId="33EBF2CD" w14:textId="77777777" w:rsidR="006E04A4" w:rsidRDefault="00F00758" w:rsidP="00C84F80"/>
        </w:tc>
      </w:tr>
      <w:tr w:rsidR="00F94BB0" w14:paraId="33EBF2D2" w14:textId="77777777" w:rsidTr="00055526">
        <w:trPr>
          <w:cantSplit/>
        </w:trPr>
        <w:tc>
          <w:tcPr>
            <w:tcW w:w="567" w:type="dxa"/>
          </w:tcPr>
          <w:p w14:paraId="33EBF2CF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2D0" w14:textId="77777777" w:rsidR="006E04A4" w:rsidRDefault="00F00758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33EBF2D1" w14:textId="77777777" w:rsidR="006E04A4" w:rsidRDefault="00F0075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94BB0" w14:paraId="33EBF2D6" w14:textId="77777777" w:rsidTr="00055526">
        <w:trPr>
          <w:cantSplit/>
        </w:trPr>
        <w:tc>
          <w:tcPr>
            <w:tcW w:w="567" w:type="dxa"/>
          </w:tcPr>
          <w:p w14:paraId="33EBF2D3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2D4" w14:textId="77777777" w:rsidR="006E04A4" w:rsidRDefault="00F0075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3EBF2D5" w14:textId="77777777" w:rsidR="006E04A4" w:rsidRDefault="00F00758" w:rsidP="00C84F80">
            <w:pPr>
              <w:keepNext/>
            </w:pPr>
          </w:p>
        </w:tc>
      </w:tr>
      <w:tr w:rsidR="00F94BB0" w14:paraId="33EBF2DA" w14:textId="77777777" w:rsidTr="00055526">
        <w:trPr>
          <w:cantSplit/>
        </w:trPr>
        <w:tc>
          <w:tcPr>
            <w:tcW w:w="567" w:type="dxa"/>
          </w:tcPr>
          <w:p w14:paraId="33EBF2D7" w14:textId="77777777" w:rsidR="001D7AF0" w:rsidRDefault="00F0075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3EBF2D8" w14:textId="77777777" w:rsidR="006E04A4" w:rsidRDefault="00F00758" w:rsidP="000326E3">
            <w:r>
              <w:t>2016/17:193 Bränslekvalitetsdirektivets specificerade rapporteringskrav och utsläppsmål</w:t>
            </w:r>
          </w:p>
        </w:tc>
        <w:tc>
          <w:tcPr>
            <w:tcW w:w="2055" w:type="dxa"/>
          </w:tcPr>
          <w:p w14:paraId="33EBF2D9" w14:textId="77777777" w:rsidR="006E04A4" w:rsidRDefault="00F00758" w:rsidP="00C84F80">
            <w:r>
              <w:t>MJU</w:t>
            </w:r>
          </w:p>
        </w:tc>
      </w:tr>
      <w:tr w:rsidR="00F94BB0" w14:paraId="33EBF2DE" w14:textId="77777777" w:rsidTr="00055526">
        <w:trPr>
          <w:cantSplit/>
        </w:trPr>
        <w:tc>
          <w:tcPr>
            <w:tcW w:w="567" w:type="dxa"/>
          </w:tcPr>
          <w:p w14:paraId="33EBF2DB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2DC" w14:textId="77777777" w:rsidR="006E04A4" w:rsidRDefault="00F00758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3EBF2DD" w14:textId="77777777" w:rsidR="006E04A4" w:rsidRDefault="00F00758" w:rsidP="00C84F80">
            <w:pPr>
              <w:keepNext/>
            </w:pPr>
          </w:p>
        </w:tc>
      </w:tr>
      <w:tr w:rsidR="00F94BB0" w14:paraId="33EBF2E2" w14:textId="77777777" w:rsidTr="00055526">
        <w:trPr>
          <w:cantSplit/>
        </w:trPr>
        <w:tc>
          <w:tcPr>
            <w:tcW w:w="567" w:type="dxa"/>
          </w:tcPr>
          <w:p w14:paraId="33EBF2DF" w14:textId="77777777" w:rsidR="001D7AF0" w:rsidRDefault="00F0075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EBF2E0" w14:textId="77777777" w:rsidR="006E04A4" w:rsidRDefault="00F00758" w:rsidP="000326E3">
            <w:r>
              <w:t>2016/17:RR5 Riksrevisorernas årliga rapport 2017</w:t>
            </w:r>
          </w:p>
        </w:tc>
        <w:tc>
          <w:tcPr>
            <w:tcW w:w="2055" w:type="dxa"/>
          </w:tcPr>
          <w:p w14:paraId="33EBF2E1" w14:textId="77777777" w:rsidR="006E04A4" w:rsidRDefault="00F00758" w:rsidP="00C84F80">
            <w:r>
              <w:t>FiU</w:t>
            </w:r>
          </w:p>
        </w:tc>
      </w:tr>
      <w:tr w:rsidR="00F94BB0" w14:paraId="33EBF2E6" w14:textId="77777777" w:rsidTr="00055526">
        <w:trPr>
          <w:cantSplit/>
        </w:trPr>
        <w:tc>
          <w:tcPr>
            <w:tcW w:w="567" w:type="dxa"/>
          </w:tcPr>
          <w:p w14:paraId="33EBF2E3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2E4" w14:textId="77777777" w:rsidR="006E04A4" w:rsidRDefault="00F0075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3EBF2E5" w14:textId="77777777" w:rsidR="006E04A4" w:rsidRDefault="00F00758" w:rsidP="00C84F80">
            <w:pPr>
              <w:keepNext/>
            </w:pPr>
          </w:p>
        </w:tc>
      </w:tr>
      <w:tr w:rsidR="00F94BB0" w14:paraId="33EBF2EA" w14:textId="77777777" w:rsidTr="00055526">
        <w:trPr>
          <w:cantSplit/>
        </w:trPr>
        <w:tc>
          <w:tcPr>
            <w:tcW w:w="567" w:type="dxa"/>
          </w:tcPr>
          <w:p w14:paraId="33EBF2E7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2E8" w14:textId="77777777" w:rsidR="006E04A4" w:rsidRDefault="00F00758" w:rsidP="000326E3">
            <w:pPr>
              <w:pStyle w:val="Motionsrubrik"/>
            </w:pPr>
            <w:r>
              <w:t xml:space="preserve">med anledning av prop. </w:t>
            </w:r>
            <w:r>
              <w:t>2016/17:182 Kameraövervakningslagen och möjligheterna att använda drönare</w:t>
            </w:r>
          </w:p>
        </w:tc>
        <w:tc>
          <w:tcPr>
            <w:tcW w:w="2055" w:type="dxa"/>
          </w:tcPr>
          <w:p w14:paraId="33EBF2E9" w14:textId="77777777" w:rsidR="006E04A4" w:rsidRDefault="00F00758" w:rsidP="00C84F80">
            <w:pPr>
              <w:keepNext/>
            </w:pPr>
          </w:p>
        </w:tc>
      </w:tr>
      <w:tr w:rsidR="00F94BB0" w14:paraId="33EBF2EE" w14:textId="77777777" w:rsidTr="00055526">
        <w:trPr>
          <w:cantSplit/>
        </w:trPr>
        <w:tc>
          <w:tcPr>
            <w:tcW w:w="567" w:type="dxa"/>
          </w:tcPr>
          <w:p w14:paraId="33EBF2EB" w14:textId="77777777" w:rsidR="001D7AF0" w:rsidRDefault="00F0075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3EBF2EC" w14:textId="77777777" w:rsidR="006E04A4" w:rsidRDefault="00F00758" w:rsidP="000326E3">
            <w:r>
              <w:t>2016/17:3742 av Adam Marttinen (SD)</w:t>
            </w:r>
          </w:p>
        </w:tc>
        <w:tc>
          <w:tcPr>
            <w:tcW w:w="2055" w:type="dxa"/>
          </w:tcPr>
          <w:p w14:paraId="33EBF2ED" w14:textId="77777777" w:rsidR="006E04A4" w:rsidRDefault="00F00758" w:rsidP="00C84F80">
            <w:r>
              <w:t>JuU</w:t>
            </w:r>
          </w:p>
        </w:tc>
      </w:tr>
      <w:tr w:rsidR="00F94BB0" w14:paraId="33EBF2F2" w14:textId="77777777" w:rsidTr="00055526">
        <w:trPr>
          <w:cantSplit/>
        </w:trPr>
        <w:tc>
          <w:tcPr>
            <w:tcW w:w="567" w:type="dxa"/>
          </w:tcPr>
          <w:p w14:paraId="33EBF2EF" w14:textId="77777777" w:rsidR="001D7AF0" w:rsidRDefault="00F0075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3EBF2F0" w14:textId="77777777" w:rsidR="006E04A4" w:rsidRDefault="00F00758" w:rsidP="000326E3">
            <w:r>
              <w:t>2016/17:3744 av Beatrice Ask m.fl. (M, C, KD)</w:t>
            </w:r>
          </w:p>
        </w:tc>
        <w:tc>
          <w:tcPr>
            <w:tcW w:w="2055" w:type="dxa"/>
          </w:tcPr>
          <w:p w14:paraId="33EBF2F1" w14:textId="77777777" w:rsidR="006E04A4" w:rsidRDefault="00F00758" w:rsidP="00C84F80">
            <w:r>
              <w:t>JuU</w:t>
            </w:r>
          </w:p>
        </w:tc>
      </w:tr>
      <w:tr w:rsidR="00F94BB0" w14:paraId="33EBF2F6" w14:textId="77777777" w:rsidTr="00055526">
        <w:trPr>
          <w:cantSplit/>
        </w:trPr>
        <w:tc>
          <w:tcPr>
            <w:tcW w:w="567" w:type="dxa"/>
          </w:tcPr>
          <w:p w14:paraId="33EBF2F3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2F4" w14:textId="77777777" w:rsidR="006E04A4" w:rsidRDefault="00F00758" w:rsidP="000326E3">
            <w:pPr>
              <w:pStyle w:val="Motionsrubrik"/>
            </w:pPr>
            <w:r>
              <w:t xml:space="preserve">med anledning av prop. 2016/17:186 Fortsatt giltighet av en tidsbegränsad </w:t>
            </w:r>
            <w:r>
              <w:t>bestämmelse i inhämtningslagen</w:t>
            </w:r>
          </w:p>
        </w:tc>
        <w:tc>
          <w:tcPr>
            <w:tcW w:w="2055" w:type="dxa"/>
          </w:tcPr>
          <w:p w14:paraId="33EBF2F5" w14:textId="77777777" w:rsidR="006E04A4" w:rsidRDefault="00F00758" w:rsidP="00C84F80">
            <w:pPr>
              <w:keepNext/>
            </w:pPr>
          </w:p>
        </w:tc>
      </w:tr>
      <w:tr w:rsidR="00F94BB0" w14:paraId="33EBF2FA" w14:textId="77777777" w:rsidTr="00055526">
        <w:trPr>
          <w:cantSplit/>
        </w:trPr>
        <w:tc>
          <w:tcPr>
            <w:tcW w:w="567" w:type="dxa"/>
          </w:tcPr>
          <w:p w14:paraId="33EBF2F7" w14:textId="77777777" w:rsidR="001D7AF0" w:rsidRDefault="00F0075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EBF2F8" w14:textId="77777777" w:rsidR="006E04A4" w:rsidRDefault="00F00758" w:rsidP="000326E3">
            <w:r>
              <w:t>2016/17:3746 av Linda Snecker m.fl. (V)</w:t>
            </w:r>
          </w:p>
        </w:tc>
        <w:tc>
          <w:tcPr>
            <w:tcW w:w="2055" w:type="dxa"/>
          </w:tcPr>
          <w:p w14:paraId="33EBF2F9" w14:textId="77777777" w:rsidR="006E04A4" w:rsidRDefault="00F00758" w:rsidP="00C84F80">
            <w:r>
              <w:t>JuU</w:t>
            </w:r>
          </w:p>
        </w:tc>
      </w:tr>
      <w:tr w:rsidR="00F94BB0" w14:paraId="33EBF2FE" w14:textId="77777777" w:rsidTr="00055526">
        <w:trPr>
          <w:cantSplit/>
        </w:trPr>
        <w:tc>
          <w:tcPr>
            <w:tcW w:w="567" w:type="dxa"/>
          </w:tcPr>
          <w:p w14:paraId="33EBF2FB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2FC" w14:textId="1F5ED2C9" w:rsidR="006E04A4" w:rsidRDefault="00F00758" w:rsidP="000326E3">
            <w:pPr>
              <w:pStyle w:val="Motionsrubrik"/>
            </w:pPr>
            <w:r>
              <w:t xml:space="preserve">med anledning av prop. 2016/17:187 Avtal om ändring av avtalet mellan Sverige och Norge om en </w:t>
            </w:r>
            <w:bookmarkStart w:id="4" w:name="_GoBack"/>
            <w:bookmarkEnd w:id="4"/>
            <w:r>
              <w:t>gemensam elcertifikatsmarknad</w:t>
            </w:r>
          </w:p>
        </w:tc>
        <w:tc>
          <w:tcPr>
            <w:tcW w:w="2055" w:type="dxa"/>
          </w:tcPr>
          <w:p w14:paraId="33EBF2FD" w14:textId="77777777" w:rsidR="006E04A4" w:rsidRDefault="00F00758" w:rsidP="00C84F80">
            <w:pPr>
              <w:keepNext/>
            </w:pPr>
          </w:p>
        </w:tc>
      </w:tr>
      <w:tr w:rsidR="00F94BB0" w14:paraId="33EBF302" w14:textId="77777777" w:rsidTr="00055526">
        <w:trPr>
          <w:cantSplit/>
        </w:trPr>
        <w:tc>
          <w:tcPr>
            <w:tcW w:w="567" w:type="dxa"/>
          </w:tcPr>
          <w:p w14:paraId="33EBF2FF" w14:textId="77777777" w:rsidR="001D7AF0" w:rsidRDefault="00F0075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3EBF300" w14:textId="77777777" w:rsidR="006E04A4" w:rsidRDefault="00F00758" w:rsidP="000326E3">
            <w:r>
              <w:t xml:space="preserve">2016/17:3743 av Mattias Bäckström Johansson m.fl. </w:t>
            </w:r>
            <w:r>
              <w:t>(SD)</w:t>
            </w:r>
          </w:p>
        </w:tc>
        <w:tc>
          <w:tcPr>
            <w:tcW w:w="2055" w:type="dxa"/>
          </w:tcPr>
          <w:p w14:paraId="33EBF301" w14:textId="77777777" w:rsidR="006E04A4" w:rsidRDefault="00F00758" w:rsidP="00C84F80">
            <w:r>
              <w:t>NU</w:t>
            </w:r>
          </w:p>
        </w:tc>
      </w:tr>
      <w:tr w:rsidR="00F94BB0" w14:paraId="33EBF306" w14:textId="77777777" w:rsidTr="00055526">
        <w:trPr>
          <w:cantSplit/>
        </w:trPr>
        <w:tc>
          <w:tcPr>
            <w:tcW w:w="567" w:type="dxa"/>
          </w:tcPr>
          <w:p w14:paraId="33EBF303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04" w14:textId="77777777" w:rsidR="006E04A4" w:rsidRDefault="00F00758" w:rsidP="000326E3">
            <w:pPr>
              <w:pStyle w:val="Motionsrubrik"/>
            </w:pPr>
            <w:r>
              <w:t>med anledning av skr. 2016/17:102 Utvecklingen inom den kommunala sektorn</w:t>
            </w:r>
          </w:p>
        </w:tc>
        <w:tc>
          <w:tcPr>
            <w:tcW w:w="2055" w:type="dxa"/>
          </w:tcPr>
          <w:p w14:paraId="33EBF305" w14:textId="77777777" w:rsidR="006E04A4" w:rsidRDefault="00F00758" w:rsidP="00C84F80">
            <w:pPr>
              <w:keepNext/>
            </w:pPr>
          </w:p>
        </w:tc>
      </w:tr>
      <w:tr w:rsidR="00F94BB0" w14:paraId="33EBF30A" w14:textId="77777777" w:rsidTr="00055526">
        <w:trPr>
          <w:cantSplit/>
        </w:trPr>
        <w:tc>
          <w:tcPr>
            <w:tcW w:w="567" w:type="dxa"/>
          </w:tcPr>
          <w:p w14:paraId="33EBF307" w14:textId="77777777" w:rsidR="001D7AF0" w:rsidRDefault="00F0075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3EBF308" w14:textId="77777777" w:rsidR="006E04A4" w:rsidRDefault="00F00758" w:rsidP="000326E3">
            <w:r>
              <w:t>2016/17:3745 av Ulf Kristersson m.fl. (M)</w:t>
            </w:r>
          </w:p>
        </w:tc>
        <w:tc>
          <w:tcPr>
            <w:tcW w:w="2055" w:type="dxa"/>
          </w:tcPr>
          <w:p w14:paraId="33EBF309" w14:textId="77777777" w:rsidR="006E04A4" w:rsidRDefault="00F00758" w:rsidP="00C84F80">
            <w:r>
              <w:t>FiU</w:t>
            </w:r>
          </w:p>
        </w:tc>
      </w:tr>
      <w:tr w:rsidR="00F94BB0" w14:paraId="33EBF30E" w14:textId="77777777" w:rsidTr="00055526">
        <w:trPr>
          <w:cantSplit/>
        </w:trPr>
        <w:tc>
          <w:tcPr>
            <w:tcW w:w="567" w:type="dxa"/>
          </w:tcPr>
          <w:p w14:paraId="33EBF30B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0C" w14:textId="77777777" w:rsidR="006E04A4" w:rsidRDefault="00F0075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3EBF30D" w14:textId="77777777" w:rsidR="006E04A4" w:rsidRDefault="00F00758" w:rsidP="00C84F80">
            <w:pPr>
              <w:keepNext/>
            </w:pPr>
          </w:p>
        </w:tc>
      </w:tr>
      <w:tr w:rsidR="00F94BB0" w14:paraId="33EBF312" w14:textId="77777777" w:rsidTr="00055526">
        <w:trPr>
          <w:cantSplit/>
        </w:trPr>
        <w:tc>
          <w:tcPr>
            <w:tcW w:w="567" w:type="dxa"/>
          </w:tcPr>
          <w:p w14:paraId="33EBF30F" w14:textId="77777777" w:rsidR="001D7AF0" w:rsidRDefault="00F0075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3EBF310" w14:textId="77777777" w:rsidR="006E04A4" w:rsidRDefault="00F00758" w:rsidP="000326E3">
            <w:r>
              <w:t>KOM(2017) 208 Förslag till Europaparlamentets och rådets förordning om ändring av förordning (EU) nr 648/2012 vad gäller clearingkravet, ett tillfälligt upphävande av clearingkravet, rapporteringskraven, riskbegränsningsteknikerna för OTC-derivatkontrakt s</w:t>
            </w:r>
            <w:r>
              <w:t xml:space="preserve">om inte clearas av en central motpart, registreringen och tillsynen av transaktionsregister samt kraven för transaktionsregister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juli 2017</w:t>
            </w:r>
          </w:p>
        </w:tc>
        <w:tc>
          <w:tcPr>
            <w:tcW w:w="2055" w:type="dxa"/>
          </w:tcPr>
          <w:p w14:paraId="33EBF311" w14:textId="77777777" w:rsidR="006E04A4" w:rsidRDefault="00F00758" w:rsidP="00C84F80">
            <w:r>
              <w:t>FiU</w:t>
            </w:r>
          </w:p>
        </w:tc>
      </w:tr>
      <w:tr w:rsidR="00F94BB0" w14:paraId="33EBF316" w14:textId="77777777" w:rsidTr="00055526">
        <w:trPr>
          <w:cantSplit/>
        </w:trPr>
        <w:tc>
          <w:tcPr>
            <w:tcW w:w="567" w:type="dxa"/>
          </w:tcPr>
          <w:p w14:paraId="33EBF313" w14:textId="77777777" w:rsidR="001D7AF0" w:rsidRDefault="00F0075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3EBF314" w14:textId="77777777" w:rsidR="006E04A4" w:rsidRDefault="00F00758" w:rsidP="000326E3">
            <w:r>
              <w:t>KOM(2017) 257 Förslag till Europaparlam</w:t>
            </w:r>
            <w:r>
              <w:t xml:space="preserve">entets och rådets förordning om fastställande av villkor och förfarande genom vilka kommissionen får begära att företag och företagssammanslutningar tillhandahåller information när det gäller den inre marknaden och närliggande områden </w:t>
            </w:r>
            <w:r>
              <w:br/>
            </w:r>
            <w:r>
              <w:rPr>
                <w:i/>
                <w:iCs/>
              </w:rPr>
              <w:t>Åttaveckorsfristen f</w:t>
            </w:r>
            <w:r>
              <w:rPr>
                <w:i/>
                <w:iCs/>
              </w:rPr>
              <w:t>ör att avge ett motiverat yttrande går ut den 18 juli 2017</w:t>
            </w:r>
          </w:p>
        </w:tc>
        <w:tc>
          <w:tcPr>
            <w:tcW w:w="2055" w:type="dxa"/>
          </w:tcPr>
          <w:p w14:paraId="33EBF315" w14:textId="77777777" w:rsidR="006E04A4" w:rsidRDefault="00F00758" w:rsidP="00C84F80">
            <w:r>
              <w:t>NU</w:t>
            </w:r>
          </w:p>
        </w:tc>
      </w:tr>
      <w:tr w:rsidR="00F94BB0" w14:paraId="33EBF31A" w14:textId="77777777" w:rsidTr="00055526">
        <w:trPr>
          <w:cantSplit/>
        </w:trPr>
        <w:tc>
          <w:tcPr>
            <w:tcW w:w="567" w:type="dxa"/>
          </w:tcPr>
          <w:p w14:paraId="33EBF317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18" w14:textId="77777777" w:rsidR="006E04A4" w:rsidRDefault="00F0075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3EBF319" w14:textId="77777777" w:rsidR="006E04A4" w:rsidRDefault="00F0075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94BB0" w14:paraId="33EBF31E" w14:textId="77777777" w:rsidTr="00055526">
        <w:trPr>
          <w:cantSplit/>
        </w:trPr>
        <w:tc>
          <w:tcPr>
            <w:tcW w:w="567" w:type="dxa"/>
          </w:tcPr>
          <w:p w14:paraId="33EBF31B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1C" w14:textId="77777777" w:rsidR="006E04A4" w:rsidRDefault="00F00758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3EBF31D" w14:textId="77777777" w:rsidR="006E04A4" w:rsidRDefault="00F00758" w:rsidP="00C84F80">
            <w:pPr>
              <w:keepNext/>
            </w:pPr>
          </w:p>
        </w:tc>
      </w:tr>
      <w:tr w:rsidR="00F94BB0" w14:paraId="33EBF322" w14:textId="77777777" w:rsidTr="00055526">
        <w:trPr>
          <w:cantSplit/>
        </w:trPr>
        <w:tc>
          <w:tcPr>
            <w:tcW w:w="567" w:type="dxa"/>
          </w:tcPr>
          <w:p w14:paraId="33EBF31F" w14:textId="77777777" w:rsidR="001D7AF0" w:rsidRDefault="00F0075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3EBF320" w14:textId="77777777" w:rsidR="006E04A4" w:rsidRDefault="00F00758" w:rsidP="000326E3">
            <w:r>
              <w:t>Bet. 2016/17:SfU21 Ytterligare anpassning av svensk rätt till Dublinförordningen</w:t>
            </w:r>
          </w:p>
        </w:tc>
        <w:tc>
          <w:tcPr>
            <w:tcW w:w="2055" w:type="dxa"/>
          </w:tcPr>
          <w:p w14:paraId="33EBF321" w14:textId="77777777" w:rsidR="006E04A4" w:rsidRDefault="00F00758" w:rsidP="00C84F80">
            <w:r>
              <w:t>1 res. (SD)</w:t>
            </w:r>
          </w:p>
        </w:tc>
      </w:tr>
      <w:tr w:rsidR="00F94BB0" w14:paraId="33EBF326" w14:textId="77777777" w:rsidTr="00055526">
        <w:trPr>
          <w:cantSplit/>
        </w:trPr>
        <w:tc>
          <w:tcPr>
            <w:tcW w:w="567" w:type="dxa"/>
          </w:tcPr>
          <w:p w14:paraId="33EBF323" w14:textId="77777777" w:rsidR="001D7AF0" w:rsidRDefault="00F0075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3EBF324" w14:textId="77777777" w:rsidR="006E04A4" w:rsidRDefault="00F00758" w:rsidP="000326E3">
            <w:r>
              <w:t xml:space="preserve">Bet. </w:t>
            </w:r>
            <w:r>
              <w:t>2016/17:SfU23 Begränsningar i föräldrapenningen för föräldrar som kommer till Sverige med barn</w:t>
            </w:r>
          </w:p>
        </w:tc>
        <w:tc>
          <w:tcPr>
            <w:tcW w:w="2055" w:type="dxa"/>
          </w:tcPr>
          <w:p w14:paraId="33EBF325" w14:textId="77777777" w:rsidR="006E04A4" w:rsidRDefault="00F00758" w:rsidP="00C84F80">
            <w:r>
              <w:t>4 res. (M, SD, V, KD)</w:t>
            </w:r>
          </w:p>
        </w:tc>
      </w:tr>
      <w:tr w:rsidR="00F94BB0" w14:paraId="33EBF32A" w14:textId="77777777" w:rsidTr="00055526">
        <w:trPr>
          <w:cantSplit/>
        </w:trPr>
        <w:tc>
          <w:tcPr>
            <w:tcW w:w="567" w:type="dxa"/>
          </w:tcPr>
          <w:p w14:paraId="33EBF327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28" w14:textId="77777777" w:rsidR="006E04A4" w:rsidRDefault="00F0075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3EBF329" w14:textId="77777777" w:rsidR="006E04A4" w:rsidRDefault="00F00758" w:rsidP="00C84F80">
            <w:pPr>
              <w:keepNext/>
            </w:pPr>
          </w:p>
        </w:tc>
      </w:tr>
      <w:tr w:rsidR="00F94BB0" w14:paraId="33EBF32E" w14:textId="77777777" w:rsidTr="00055526">
        <w:trPr>
          <w:cantSplit/>
        </w:trPr>
        <w:tc>
          <w:tcPr>
            <w:tcW w:w="567" w:type="dxa"/>
          </w:tcPr>
          <w:p w14:paraId="33EBF32B" w14:textId="77777777" w:rsidR="001D7AF0" w:rsidRDefault="00F0075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3EBF32C" w14:textId="77777777" w:rsidR="006E04A4" w:rsidRDefault="00F00758" w:rsidP="000326E3">
            <w:r>
              <w:t>Bet. 2016/17:SoU22 Privata sjukvårdsförsäkringar inom offentligt finansierad hälso- och sjukvård</w:t>
            </w:r>
          </w:p>
        </w:tc>
        <w:tc>
          <w:tcPr>
            <w:tcW w:w="2055" w:type="dxa"/>
          </w:tcPr>
          <w:p w14:paraId="33EBF32D" w14:textId="77777777" w:rsidR="006E04A4" w:rsidRDefault="00F00758" w:rsidP="00C84F80">
            <w:r>
              <w:t xml:space="preserve">2 res. </w:t>
            </w:r>
            <w:r>
              <w:t>(S, SD, MP, V)</w:t>
            </w:r>
          </w:p>
        </w:tc>
      </w:tr>
      <w:tr w:rsidR="00F94BB0" w14:paraId="33EBF332" w14:textId="77777777" w:rsidTr="00055526">
        <w:trPr>
          <w:cantSplit/>
        </w:trPr>
        <w:tc>
          <w:tcPr>
            <w:tcW w:w="567" w:type="dxa"/>
          </w:tcPr>
          <w:p w14:paraId="33EBF32F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30" w14:textId="77777777" w:rsidR="006E04A4" w:rsidRDefault="00F0075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3EBF331" w14:textId="77777777" w:rsidR="006E04A4" w:rsidRDefault="00F00758" w:rsidP="00C84F80">
            <w:pPr>
              <w:keepNext/>
            </w:pPr>
          </w:p>
        </w:tc>
      </w:tr>
      <w:tr w:rsidR="00F94BB0" w14:paraId="33EBF336" w14:textId="77777777" w:rsidTr="00055526">
        <w:trPr>
          <w:cantSplit/>
        </w:trPr>
        <w:tc>
          <w:tcPr>
            <w:tcW w:w="567" w:type="dxa"/>
          </w:tcPr>
          <w:p w14:paraId="33EBF333" w14:textId="77777777" w:rsidR="001D7AF0" w:rsidRDefault="00F0075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3EBF334" w14:textId="77777777" w:rsidR="006E04A4" w:rsidRDefault="00F00758" w:rsidP="000326E3">
            <w:r>
              <w:t>Bet. 2016/17:UbU20 Studiestartsstöd – ett nytt rekryterande studiestöd</w:t>
            </w:r>
          </w:p>
        </w:tc>
        <w:tc>
          <w:tcPr>
            <w:tcW w:w="2055" w:type="dxa"/>
          </w:tcPr>
          <w:p w14:paraId="33EBF335" w14:textId="77777777" w:rsidR="006E04A4" w:rsidRDefault="00F00758" w:rsidP="00C84F80">
            <w:r>
              <w:t>6 res. (M, SD, C, V, L, KD)</w:t>
            </w:r>
          </w:p>
        </w:tc>
      </w:tr>
      <w:tr w:rsidR="00F94BB0" w14:paraId="33EBF33A" w14:textId="77777777" w:rsidTr="00055526">
        <w:trPr>
          <w:cantSplit/>
        </w:trPr>
        <w:tc>
          <w:tcPr>
            <w:tcW w:w="567" w:type="dxa"/>
          </w:tcPr>
          <w:p w14:paraId="33EBF337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38" w14:textId="77777777" w:rsidR="006E04A4" w:rsidRDefault="00F0075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3EBF339" w14:textId="77777777" w:rsidR="006E04A4" w:rsidRDefault="00F00758" w:rsidP="00C84F80">
            <w:pPr>
              <w:keepNext/>
            </w:pPr>
          </w:p>
        </w:tc>
      </w:tr>
      <w:tr w:rsidR="00F94BB0" w14:paraId="33EBF33E" w14:textId="77777777" w:rsidTr="00055526">
        <w:trPr>
          <w:cantSplit/>
        </w:trPr>
        <w:tc>
          <w:tcPr>
            <w:tcW w:w="567" w:type="dxa"/>
          </w:tcPr>
          <w:p w14:paraId="33EBF33B" w14:textId="77777777" w:rsidR="001D7AF0" w:rsidRDefault="00F0075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3EBF33C" w14:textId="77777777" w:rsidR="006E04A4" w:rsidRDefault="00F00758" w:rsidP="000326E3">
            <w:r>
              <w:t xml:space="preserve">Bet. 2016/17:FiU24 Utvärdering av penningpolitiken för perioden </w:t>
            </w:r>
            <w:r>
              <w:t>2014–2016</w:t>
            </w:r>
          </w:p>
        </w:tc>
        <w:tc>
          <w:tcPr>
            <w:tcW w:w="2055" w:type="dxa"/>
          </w:tcPr>
          <w:p w14:paraId="33EBF33D" w14:textId="77777777" w:rsidR="006E04A4" w:rsidRDefault="00F00758" w:rsidP="00C84F80"/>
        </w:tc>
      </w:tr>
      <w:tr w:rsidR="00F94BB0" w14:paraId="33EBF342" w14:textId="77777777" w:rsidTr="00055526">
        <w:trPr>
          <w:cantSplit/>
        </w:trPr>
        <w:tc>
          <w:tcPr>
            <w:tcW w:w="567" w:type="dxa"/>
          </w:tcPr>
          <w:p w14:paraId="33EBF33F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40" w14:textId="77777777" w:rsidR="006E04A4" w:rsidRDefault="00F0075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3EBF341" w14:textId="77777777" w:rsidR="006E04A4" w:rsidRDefault="00F00758" w:rsidP="00C84F80">
            <w:pPr>
              <w:keepNext/>
            </w:pPr>
          </w:p>
        </w:tc>
      </w:tr>
      <w:tr w:rsidR="00F94BB0" w14:paraId="33EBF346" w14:textId="77777777" w:rsidTr="00055526">
        <w:trPr>
          <w:cantSplit/>
        </w:trPr>
        <w:tc>
          <w:tcPr>
            <w:tcW w:w="567" w:type="dxa"/>
          </w:tcPr>
          <w:p w14:paraId="33EBF343" w14:textId="77777777" w:rsidR="001D7AF0" w:rsidRDefault="00F0075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3EBF344" w14:textId="77777777" w:rsidR="006E04A4" w:rsidRDefault="00F00758" w:rsidP="000326E3">
            <w:r>
              <w:t>Bet. 2016/17:JuU26 Utökad samverkan mellan domstolar</w:t>
            </w:r>
          </w:p>
        </w:tc>
        <w:tc>
          <w:tcPr>
            <w:tcW w:w="2055" w:type="dxa"/>
          </w:tcPr>
          <w:p w14:paraId="33EBF345" w14:textId="77777777" w:rsidR="006E04A4" w:rsidRDefault="00F00758" w:rsidP="00C84F80"/>
        </w:tc>
      </w:tr>
      <w:tr w:rsidR="00F94BB0" w14:paraId="33EBF34A" w14:textId="77777777" w:rsidTr="00055526">
        <w:trPr>
          <w:cantSplit/>
        </w:trPr>
        <w:tc>
          <w:tcPr>
            <w:tcW w:w="567" w:type="dxa"/>
          </w:tcPr>
          <w:p w14:paraId="33EBF347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48" w14:textId="77777777" w:rsidR="006E04A4" w:rsidRDefault="00F0075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3EBF349" w14:textId="77777777" w:rsidR="006E04A4" w:rsidRDefault="00F00758" w:rsidP="00C84F80">
            <w:pPr>
              <w:keepNext/>
            </w:pPr>
          </w:p>
        </w:tc>
      </w:tr>
      <w:tr w:rsidR="00F94BB0" w14:paraId="33EBF34E" w14:textId="77777777" w:rsidTr="00055526">
        <w:trPr>
          <w:cantSplit/>
        </w:trPr>
        <w:tc>
          <w:tcPr>
            <w:tcW w:w="567" w:type="dxa"/>
          </w:tcPr>
          <w:p w14:paraId="33EBF34B" w14:textId="77777777" w:rsidR="001D7AF0" w:rsidRDefault="00F0075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3EBF34C" w14:textId="77777777" w:rsidR="006E04A4" w:rsidRDefault="00F00758" w:rsidP="000326E3">
            <w:r>
              <w:t>Bet. 2016/17:UU9 Strategisk exportkontroll 2016 – krigsmateriel och produkter med dubbla användningsområden</w:t>
            </w:r>
          </w:p>
        </w:tc>
        <w:tc>
          <w:tcPr>
            <w:tcW w:w="2055" w:type="dxa"/>
          </w:tcPr>
          <w:p w14:paraId="33EBF34D" w14:textId="77777777" w:rsidR="006E04A4" w:rsidRDefault="00F00758" w:rsidP="00C84F80">
            <w:r>
              <w:t>2 res. (V,</w:t>
            </w:r>
            <w:r>
              <w:t xml:space="preserve"> KD)</w:t>
            </w:r>
          </w:p>
        </w:tc>
      </w:tr>
      <w:tr w:rsidR="00F94BB0" w14:paraId="33EBF352" w14:textId="77777777" w:rsidTr="00055526">
        <w:trPr>
          <w:cantSplit/>
        </w:trPr>
        <w:tc>
          <w:tcPr>
            <w:tcW w:w="567" w:type="dxa"/>
          </w:tcPr>
          <w:p w14:paraId="33EBF34F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50" w14:textId="77777777" w:rsidR="006E04A4" w:rsidRDefault="00F0075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3EBF351" w14:textId="77777777" w:rsidR="006E04A4" w:rsidRDefault="00F00758" w:rsidP="00C84F80">
            <w:pPr>
              <w:keepNext/>
            </w:pPr>
          </w:p>
        </w:tc>
      </w:tr>
      <w:tr w:rsidR="00F94BB0" w:rsidRPr="00613E1C" w14:paraId="33EBF356" w14:textId="77777777" w:rsidTr="00055526">
        <w:trPr>
          <w:cantSplit/>
        </w:trPr>
        <w:tc>
          <w:tcPr>
            <w:tcW w:w="567" w:type="dxa"/>
          </w:tcPr>
          <w:p w14:paraId="33EBF353" w14:textId="77777777" w:rsidR="001D7AF0" w:rsidRDefault="00F0075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3EBF354" w14:textId="77777777" w:rsidR="006E04A4" w:rsidRDefault="00F00758" w:rsidP="000326E3">
            <w:r>
              <w:t>Bet. 2016/17:MJU22 Övergripande miljöfrågor</w:t>
            </w:r>
          </w:p>
        </w:tc>
        <w:tc>
          <w:tcPr>
            <w:tcW w:w="2055" w:type="dxa"/>
          </w:tcPr>
          <w:p w14:paraId="33EBF355" w14:textId="77777777" w:rsidR="006E04A4" w:rsidRPr="00613E1C" w:rsidRDefault="00F00758" w:rsidP="00C84F80">
            <w:pPr>
              <w:rPr>
                <w:lang w:val="en-GB"/>
              </w:rPr>
            </w:pPr>
            <w:r w:rsidRPr="00613E1C">
              <w:rPr>
                <w:lang w:val="en-GB"/>
              </w:rPr>
              <w:t>9 res. (S, M, SD, MP, C, V, L, KD)</w:t>
            </w:r>
          </w:p>
        </w:tc>
      </w:tr>
      <w:tr w:rsidR="00F94BB0" w14:paraId="33EBF35A" w14:textId="77777777" w:rsidTr="00055526">
        <w:trPr>
          <w:cantSplit/>
        </w:trPr>
        <w:tc>
          <w:tcPr>
            <w:tcW w:w="567" w:type="dxa"/>
          </w:tcPr>
          <w:p w14:paraId="33EBF357" w14:textId="77777777" w:rsidR="001D7AF0" w:rsidRPr="00613E1C" w:rsidRDefault="00F00758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3EBF358" w14:textId="79F903DF" w:rsidR="00613E1C" w:rsidRPr="00613E1C" w:rsidRDefault="00F00758" w:rsidP="00613E1C">
            <w:pPr>
              <w:pStyle w:val="HuvudrubrikEnsam"/>
              <w:keepNext/>
            </w:pPr>
            <w:r>
              <w:t>Ärende för debatt</w:t>
            </w:r>
            <w:r w:rsidR="00613E1C">
              <w:br/>
              <w:t xml:space="preserve">avgörs onsdagen den 31 maj kl. 16.00 </w:t>
            </w:r>
          </w:p>
        </w:tc>
        <w:tc>
          <w:tcPr>
            <w:tcW w:w="2055" w:type="dxa"/>
          </w:tcPr>
          <w:p w14:paraId="33EBF359" w14:textId="77777777" w:rsidR="006E04A4" w:rsidRDefault="00F00758" w:rsidP="00C84F80">
            <w:pPr>
              <w:keepNext/>
            </w:pPr>
          </w:p>
        </w:tc>
      </w:tr>
      <w:tr w:rsidR="00F94BB0" w14:paraId="33EBF35E" w14:textId="77777777" w:rsidTr="00055526">
        <w:trPr>
          <w:cantSplit/>
        </w:trPr>
        <w:tc>
          <w:tcPr>
            <w:tcW w:w="567" w:type="dxa"/>
          </w:tcPr>
          <w:p w14:paraId="33EBF35B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5C" w14:textId="77777777" w:rsidR="006E04A4" w:rsidRDefault="00F00758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3EBF35D" w14:textId="77777777" w:rsidR="006E04A4" w:rsidRDefault="00F00758" w:rsidP="00C84F80">
            <w:pPr>
              <w:keepNext/>
            </w:pPr>
          </w:p>
        </w:tc>
      </w:tr>
      <w:tr w:rsidR="00F94BB0" w:rsidRPr="00613E1C" w14:paraId="33EBF362" w14:textId="77777777" w:rsidTr="00055526">
        <w:trPr>
          <w:cantSplit/>
        </w:trPr>
        <w:tc>
          <w:tcPr>
            <w:tcW w:w="567" w:type="dxa"/>
          </w:tcPr>
          <w:p w14:paraId="33EBF35F" w14:textId="77777777" w:rsidR="001D7AF0" w:rsidRDefault="00F0075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3EBF360" w14:textId="77777777" w:rsidR="006E04A4" w:rsidRDefault="00F00758" w:rsidP="000326E3">
            <w:r>
              <w:t>Bet. 2016/17:KrU9 Kulturarvsfrågor</w:t>
            </w:r>
          </w:p>
        </w:tc>
        <w:tc>
          <w:tcPr>
            <w:tcW w:w="2055" w:type="dxa"/>
          </w:tcPr>
          <w:p w14:paraId="33EBF361" w14:textId="77777777" w:rsidR="006E04A4" w:rsidRPr="00613E1C" w:rsidRDefault="00F00758" w:rsidP="00C84F80">
            <w:pPr>
              <w:rPr>
                <w:lang w:val="en-GB"/>
              </w:rPr>
            </w:pPr>
            <w:r w:rsidRPr="00613E1C">
              <w:rPr>
                <w:lang w:val="en-GB"/>
              </w:rPr>
              <w:t xml:space="preserve">35 res. (S, M, SD, MP, C, V, L, </w:t>
            </w:r>
            <w:r w:rsidRPr="00613E1C">
              <w:rPr>
                <w:lang w:val="en-GB"/>
              </w:rPr>
              <w:t>KD)</w:t>
            </w:r>
          </w:p>
        </w:tc>
      </w:tr>
      <w:tr w:rsidR="00F94BB0" w14:paraId="33EBF366" w14:textId="77777777" w:rsidTr="00055526">
        <w:trPr>
          <w:cantSplit/>
        </w:trPr>
        <w:tc>
          <w:tcPr>
            <w:tcW w:w="567" w:type="dxa"/>
          </w:tcPr>
          <w:p w14:paraId="33EBF363" w14:textId="77777777" w:rsidR="001D7AF0" w:rsidRPr="00613E1C" w:rsidRDefault="00F00758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3EBF364" w14:textId="2F3D265E" w:rsidR="006E04A4" w:rsidRDefault="00613E1C" w:rsidP="000326E3">
            <w:pPr>
              <w:pStyle w:val="HuvudrubrikEnsam"/>
              <w:keepNext/>
            </w:pPr>
            <w:r>
              <w:t xml:space="preserve">Debatt med anledning av interpellationssvar </w:t>
            </w:r>
          </w:p>
        </w:tc>
        <w:tc>
          <w:tcPr>
            <w:tcW w:w="2055" w:type="dxa"/>
          </w:tcPr>
          <w:p w14:paraId="33EBF365" w14:textId="77777777" w:rsidR="006E04A4" w:rsidRDefault="00F00758" w:rsidP="00C84F80">
            <w:pPr>
              <w:keepNext/>
            </w:pPr>
          </w:p>
        </w:tc>
      </w:tr>
      <w:tr w:rsidR="00F94BB0" w14:paraId="33EBF36A" w14:textId="77777777" w:rsidTr="00055526">
        <w:trPr>
          <w:cantSplit/>
        </w:trPr>
        <w:tc>
          <w:tcPr>
            <w:tcW w:w="567" w:type="dxa"/>
          </w:tcPr>
          <w:p w14:paraId="33EBF367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68" w14:textId="77777777" w:rsidR="006E04A4" w:rsidRDefault="00F00758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33EBF369" w14:textId="77777777" w:rsidR="006E04A4" w:rsidRDefault="00F00758" w:rsidP="00C84F80">
            <w:pPr>
              <w:keepNext/>
            </w:pPr>
          </w:p>
        </w:tc>
      </w:tr>
      <w:tr w:rsidR="00F94BB0" w14:paraId="33EBF36E" w14:textId="77777777" w:rsidTr="00055526">
        <w:trPr>
          <w:cantSplit/>
        </w:trPr>
        <w:tc>
          <w:tcPr>
            <w:tcW w:w="567" w:type="dxa"/>
          </w:tcPr>
          <w:p w14:paraId="33EBF36B" w14:textId="77777777" w:rsidR="001D7AF0" w:rsidRDefault="00F0075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3EBF36C" w14:textId="77777777" w:rsidR="006E04A4" w:rsidRDefault="00F00758" w:rsidP="000326E3">
            <w:r>
              <w:t>2016/17:480 av Gunilla Nordgren (M)</w:t>
            </w:r>
            <w:r>
              <w:br/>
              <w:t>Migrationsverkets anvisningar</w:t>
            </w:r>
          </w:p>
        </w:tc>
        <w:tc>
          <w:tcPr>
            <w:tcW w:w="2055" w:type="dxa"/>
          </w:tcPr>
          <w:p w14:paraId="33EBF36D" w14:textId="77777777" w:rsidR="006E04A4" w:rsidRDefault="00F00758" w:rsidP="00C84F80"/>
        </w:tc>
      </w:tr>
      <w:tr w:rsidR="00F94BB0" w14:paraId="33EBF372" w14:textId="77777777" w:rsidTr="00055526">
        <w:trPr>
          <w:cantSplit/>
        </w:trPr>
        <w:tc>
          <w:tcPr>
            <w:tcW w:w="567" w:type="dxa"/>
          </w:tcPr>
          <w:p w14:paraId="33EBF36F" w14:textId="77777777" w:rsidR="001D7AF0" w:rsidRDefault="00F0075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3EBF370" w14:textId="77777777" w:rsidR="006E04A4" w:rsidRDefault="00F00758" w:rsidP="000326E3">
            <w:r>
              <w:t>2016/17:511 av Mikael Eskilandersson (SD)</w:t>
            </w:r>
            <w:r>
              <w:br/>
              <w:t>Borgerlig vigsel med något extra</w:t>
            </w:r>
          </w:p>
        </w:tc>
        <w:tc>
          <w:tcPr>
            <w:tcW w:w="2055" w:type="dxa"/>
          </w:tcPr>
          <w:p w14:paraId="33EBF371" w14:textId="77777777" w:rsidR="006E04A4" w:rsidRDefault="00F00758" w:rsidP="00C84F80"/>
        </w:tc>
      </w:tr>
      <w:tr w:rsidR="00F94BB0" w14:paraId="33EBF376" w14:textId="77777777" w:rsidTr="00055526">
        <w:trPr>
          <w:cantSplit/>
        </w:trPr>
        <w:tc>
          <w:tcPr>
            <w:tcW w:w="567" w:type="dxa"/>
          </w:tcPr>
          <w:p w14:paraId="33EBF373" w14:textId="77777777" w:rsidR="001D7AF0" w:rsidRDefault="00F0075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3EBF374" w14:textId="77777777" w:rsidR="006E04A4" w:rsidRDefault="00F00758" w:rsidP="000326E3">
            <w:r>
              <w:t xml:space="preserve">2016/17:512 av </w:t>
            </w:r>
            <w:r>
              <w:t>Mikael Eskilandersson (SD)</w:t>
            </w:r>
            <w:r>
              <w:br/>
              <w:t>Mahr och andra äktenskapsförordsliknande avtal</w:t>
            </w:r>
          </w:p>
        </w:tc>
        <w:tc>
          <w:tcPr>
            <w:tcW w:w="2055" w:type="dxa"/>
          </w:tcPr>
          <w:p w14:paraId="33EBF375" w14:textId="77777777" w:rsidR="006E04A4" w:rsidRDefault="00F00758" w:rsidP="00C84F80"/>
        </w:tc>
      </w:tr>
      <w:tr w:rsidR="00F94BB0" w14:paraId="33EBF37A" w14:textId="77777777" w:rsidTr="00055526">
        <w:trPr>
          <w:cantSplit/>
        </w:trPr>
        <w:tc>
          <w:tcPr>
            <w:tcW w:w="567" w:type="dxa"/>
          </w:tcPr>
          <w:p w14:paraId="33EBF377" w14:textId="77777777" w:rsidR="001D7AF0" w:rsidRDefault="00F0075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3EBF378" w14:textId="77777777" w:rsidR="006E04A4" w:rsidRDefault="00F00758" w:rsidP="000326E3">
            <w:r>
              <w:t>2016/17:515 av Mikael Eskilandersson (SD)</w:t>
            </w:r>
            <w:r>
              <w:br/>
              <w:t>Automatisk gemensam vårdnad vid barnets födelse</w:t>
            </w:r>
          </w:p>
        </w:tc>
        <w:tc>
          <w:tcPr>
            <w:tcW w:w="2055" w:type="dxa"/>
          </w:tcPr>
          <w:p w14:paraId="33EBF379" w14:textId="77777777" w:rsidR="006E04A4" w:rsidRDefault="00F00758" w:rsidP="00C84F80"/>
        </w:tc>
      </w:tr>
      <w:tr w:rsidR="00F94BB0" w14:paraId="33EBF37E" w14:textId="77777777" w:rsidTr="00055526">
        <w:trPr>
          <w:cantSplit/>
        </w:trPr>
        <w:tc>
          <w:tcPr>
            <w:tcW w:w="567" w:type="dxa"/>
          </w:tcPr>
          <w:p w14:paraId="33EBF37B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7C" w14:textId="77777777" w:rsidR="006E04A4" w:rsidRDefault="00F00758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33EBF37D" w14:textId="77777777" w:rsidR="006E04A4" w:rsidRDefault="00F00758" w:rsidP="00C84F80">
            <w:pPr>
              <w:keepNext/>
            </w:pPr>
          </w:p>
        </w:tc>
      </w:tr>
      <w:tr w:rsidR="00F94BB0" w14:paraId="33EBF382" w14:textId="77777777" w:rsidTr="00055526">
        <w:trPr>
          <w:cantSplit/>
        </w:trPr>
        <w:tc>
          <w:tcPr>
            <w:tcW w:w="567" w:type="dxa"/>
          </w:tcPr>
          <w:p w14:paraId="33EBF37F" w14:textId="77777777" w:rsidR="001D7AF0" w:rsidRDefault="00F0075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3EBF380" w14:textId="77777777" w:rsidR="006E04A4" w:rsidRDefault="00F00758" w:rsidP="000326E3">
            <w:r>
              <w:t>2016/17:482 av Jesper Skalberg Karlsson (M)</w:t>
            </w:r>
            <w:r>
              <w:br/>
            </w:r>
            <w:r>
              <w:t>Utfodring av vilt</w:t>
            </w:r>
          </w:p>
        </w:tc>
        <w:tc>
          <w:tcPr>
            <w:tcW w:w="2055" w:type="dxa"/>
          </w:tcPr>
          <w:p w14:paraId="33EBF381" w14:textId="77777777" w:rsidR="006E04A4" w:rsidRDefault="00F00758" w:rsidP="00C84F80"/>
        </w:tc>
      </w:tr>
      <w:tr w:rsidR="00F94BB0" w14:paraId="33EBF386" w14:textId="77777777" w:rsidTr="00055526">
        <w:trPr>
          <w:cantSplit/>
        </w:trPr>
        <w:tc>
          <w:tcPr>
            <w:tcW w:w="567" w:type="dxa"/>
          </w:tcPr>
          <w:p w14:paraId="33EBF383" w14:textId="77777777" w:rsidR="001D7AF0" w:rsidRDefault="00F0075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3EBF384" w14:textId="77777777" w:rsidR="006E04A4" w:rsidRDefault="00F00758" w:rsidP="000326E3">
            <w:r>
              <w:t>2016/17:484 av Jesper Skalberg Karlsson (M)</w:t>
            </w:r>
            <w:r>
              <w:br/>
              <w:t>Anmälningsplikt för åtelkamera</w:t>
            </w:r>
          </w:p>
        </w:tc>
        <w:tc>
          <w:tcPr>
            <w:tcW w:w="2055" w:type="dxa"/>
          </w:tcPr>
          <w:p w14:paraId="33EBF385" w14:textId="77777777" w:rsidR="006E04A4" w:rsidRDefault="00F00758" w:rsidP="00C84F80"/>
        </w:tc>
      </w:tr>
      <w:tr w:rsidR="00F94BB0" w14:paraId="33EBF38A" w14:textId="77777777" w:rsidTr="00055526">
        <w:trPr>
          <w:cantSplit/>
        </w:trPr>
        <w:tc>
          <w:tcPr>
            <w:tcW w:w="567" w:type="dxa"/>
          </w:tcPr>
          <w:p w14:paraId="33EBF387" w14:textId="77777777" w:rsidR="001D7AF0" w:rsidRDefault="00F0075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3EBF388" w14:textId="77777777" w:rsidR="006E04A4" w:rsidRDefault="00F00758" w:rsidP="000326E3">
            <w:r>
              <w:t>2016/17:504 av Jens Holm (V)</w:t>
            </w:r>
            <w:r>
              <w:br/>
              <w:t>Havskonferensen och fiskeavtalen</w:t>
            </w:r>
          </w:p>
        </w:tc>
        <w:tc>
          <w:tcPr>
            <w:tcW w:w="2055" w:type="dxa"/>
          </w:tcPr>
          <w:p w14:paraId="33EBF389" w14:textId="77777777" w:rsidR="006E04A4" w:rsidRDefault="00F00758" w:rsidP="00C84F80"/>
        </w:tc>
      </w:tr>
      <w:tr w:rsidR="00F94BB0" w14:paraId="33EBF38E" w14:textId="77777777" w:rsidTr="00055526">
        <w:trPr>
          <w:cantSplit/>
        </w:trPr>
        <w:tc>
          <w:tcPr>
            <w:tcW w:w="567" w:type="dxa"/>
          </w:tcPr>
          <w:p w14:paraId="33EBF38B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8C" w14:textId="77777777" w:rsidR="006E04A4" w:rsidRDefault="00F00758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33EBF38D" w14:textId="77777777" w:rsidR="006E04A4" w:rsidRDefault="00F00758" w:rsidP="00C84F80">
            <w:pPr>
              <w:keepNext/>
            </w:pPr>
          </w:p>
        </w:tc>
      </w:tr>
      <w:tr w:rsidR="00F94BB0" w14:paraId="33EBF392" w14:textId="77777777" w:rsidTr="00055526">
        <w:trPr>
          <w:cantSplit/>
        </w:trPr>
        <w:tc>
          <w:tcPr>
            <w:tcW w:w="567" w:type="dxa"/>
          </w:tcPr>
          <w:p w14:paraId="33EBF38F" w14:textId="77777777" w:rsidR="001D7AF0" w:rsidRDefault="00F0075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3EBF390" w14:textId="77777777" w:rsidR="006E04A4" w:rsidRDefault="00F00758" w:rsidP="000326E3">
            <w:r>
              <w:t>2016/17:509 av Sten Bergheden (M)</w:t>
            </w:r>
            <w:r>
              <w:br/>
              <w:t xml:space="preserve">Kapaciteten på </w:t>
            </w:r>
            <w:r>
              <w:t>Västra stambanan</w:t>
            </w:r>
          </w:p>
        </w:tc>
        <w:tc>
          <w:tcPr>
            <w:tcW w:w="2055" w:type="dxa"/>
          </w:tcPr>
          <w:p w14:paraId="33EBF391" w14:textId="77777777" w:rsidR="006E04A4" w:rsidRDefault="00F00758" w:rsidP="00C84F80"/>
        </w:tc>
      </w:tr>
      <w:tr w:rsidR="00F94BB0" w14:paraId="33EBF396" w14:textId="77777777" w:rsidTr="00055526">
        <w:trPr>
          <w:cantSplit/>
        </w:trPr>
        <w:tc>
          <w:tcPr>
            <w:tcW w:w="567" w:type="dxa"/>
          </w:tcPr>
          <w:p w14:paraId="33EBF393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94" w14:textId="77777777" w:rsidR="006E04A4" w:rsidRDefault="00F00758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33EBF395" w14:textId="77777777" w:rsidR="006E04A4" w:rsidRDefault="00F00758" w:rsidP="00C84F80">
            <w:pPr>
              <w:keepNext/>
            </w:pPr>
          </w:p>
        </w:tc>
      </w:tr>
      <w:tr w:rsidR="00F94BB0" w14:paraId="33EBF39A" w14:textId="77777777" w:rsidTr="00055526">
        <w:trPr>
          <w:cantSplit/>
        </w:trPr>
        <w:tc>
          <w:tcPr>
            <w:tcW w:w="567" w:type="dxa"/>
          </w:tcPr>
          <w:p w14:paraId="33EBF397" w14:textId="77777777" w:rsidR="001D7AF0" w:rsidRDefault="00F0075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3EBF398" w14:textId="77777777" w:rsidR="006E04A4" w:rsidRDefault="00F00758" w:rsidP="000326E3">
            <w:r>
              <w:t>2016/17:394 av Lotta Finstorp (M)</w:t>
            </w:r>
            <w:r>
              <w:br/>
              <w:t>Ridning som friskvård</w:t>
            </w:r>
          </w:p>
        </w:tc>
        <w:tc>
          <w:tcPr>
            <w:tcW w:w="2055" w:type="dxa"/>
          </w:tcPr>
          <w:p w14:paraId="33EBF399" w14:textId="77777777" w:rsidR="006E04A4" w:rsidRDefault="00F00758" w:rsidP="00C84F80"/>
        </w:tc>
      </w:tr>
      <w:tr w:rsidR="00F94BB0" w14:paraId="33EBF39E" w14:textId="77777777" w:rsidTr="00055526">
        <w:trPr>
          <w:cantSplit/>
        </w:trPr>
        <w:tc>
          <w:tcPr>
            <w:tcW w:w="567" w:type="dxa"/>
          </w:tcPr>
          <w:p w14:paraId="33EBF39B" w14:textId="77777777" w:rsidR="001D7AF0" w:rsidRDefault="00F0075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3EBF39C" w14:textId="77777777" w:rsidR="006E04A4" w:rsidRDefault="00F00758" w:rsidP="000326E3">
            <w:r>
              <w:t>2016/17:412 av Lotta Finstorp (M)</w:t>
            </w:r>
            <w:r>
              <w:br/>
              <w:t>Åtgärder för minskad psykisk ohälsa</w:t>
            </w:r>
          </w:p>
        </w:tc>
        <w:tc>
          <w:tcPr>
            <w:tcW w:w="2055" w:type="dxa"/>
          </w:tcPr>
          <w:p w14:paraId="33EBF39D" w14:textId="77777777" w:rsidR="006E04A4" w:rsidRDefault="00F00758" w:rsidP="00C84F80"/>
        </w:tc>
      </w:tr>
      <w:tr w:rsidR="00F94BB0" w14:paraId="33EBF3A2" w14:textId="77777777" w:rsidTr="00055526">
        <w:trPr>
          <w:cantSplit/>
        </w:trPr>
        <w:tc>
          <w:tcPr>
            <w:tcW w:w="567" w:type="dxa"/>
          </w:tcPr>
          <w:p w14:paraId="33EBF39F" w14:textId="77777777" w:rsidR="001D7AF0" w:rsidRDefault="00F0075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3EBF3A0" w14:textId="77777777" w:rsidR="006E04A4" w:rsidRDefault="00F00758" w:rsidP="000326E3">
            <w:r>
              <w:t>2016/17:492 av Lars-Axel Nordell (KD)</w:t>
            </w:r>
            <w:r>
              <w:br/>
            </w:r>
            <w:r>
              <w:t>Distanshandel med alkohol</w:t>
            </w:r>
          </w:p>
        </w:tc>
        <w:tc>
          <w:tcPr>
            <w:tcW w:w="2055" w:type="dxa"/>
          </w:tcPr>
          <w:p w14:paraId="33EBF3A1" w14:textId="77777777" w:rsidR="006E04A4" w:rsidRDefault="00F00758" w:rsidP="00C84F80"/>
        </w:tc>
      </w:tr>
      <w:tr w:rsidR="00F94BB0" w14:paraId="33EBF3A6" w14:textId="77777777" w:rsidTr="00055526">
        <w:trPr>
          <w:cantSplit/>
        </w:trPr>
        <w:tc>
          <w:tcPr>
            <w:tcW w:w="567" w:type="dxa"/>
          </w:tcPr>
          <w:p w14:paraId="33EBF3A3" w14:textId="77777777" w:rsidR="001D7AF0" w:rsidRDefault="00F0075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3EBF3A4" w14:textId="77777777" w:rsidR="006E04A4" w:rsidRDefault="00F00758" w:rsidP="000326E3">
            <w:r>
              <w:t>2016/17:493 av Penilla Gunther (KD)</w:t>
            </w:r>
            <w:r>
              <w:br/>
              <w:t>Nordiskt forskningssamarbete om missbruk och beroendefrågor</w:t>
            </w:r>
          </w:p>
        </w:tc>
        <w:tc>
          <w:tcPr>
            <w:tcW w:w="2055" w:type="dxa"/>
          </w:tcPr>
          <w:p w14:paraId="33EBF3A5" w14:textId="77777777" w:rsidR="006E04A4" w:rsidRDefault="00F00758" w:rsidP="00C84F80"/>
        </w:tc>
      </w:tr>
      <w:tr w:rsidR="00F94BB0" w14:paraId="33EBF3AA" w14:textId="77777777" w:rsidTr="00055526">
        <w:trPr>
          <w:cantSplit/>
        </w:trPr>
        <w:tc>
          <w:tcPr>
            <w:tcW w:w="567" w:type="dxa"/>
          </w:tcPr>
          <w:p w14:paraId="33EBF3A7" w14:textId="77777777" w:rsidR="001D7AF0" w:rsidRDefault="00F0075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3EBF3A8" w14:textId="77777777" w:rsidR="006E04A4" w:rsidRDefault="00F00758" w:rsidP="000326E3">
            <w:r>
              <w:t>2016/17:507 av Penilla Gunther (KD)</w:t>
            </w:r>
            <w:r>
              <w:br/>
              <w:t>Rehabilitering för strokepatienter</w:t>
            </w:r>
          </w:p>
        </w:tc>
        <w:tc>
          <w:tcPr>
            <w:tcW w:w="2055" w:type="dxa"/>
          </w:tcPr>
          <w:p w14:paraId="33EBF3A9" w14:textId="77777777" w:rsidR="006E04A4" w:rsidRDefault="00F00758" w:rsidP="00C84F80"/>
        </w:tc>
      </w:tr>
      <w:tr w:rsidR="00F94BB0" w14:paraId="33EBF3AE" w14:textId="77777777" w:rsidTr="00055526">
        <w:trPr>
          <w:cantSplit/>
        </w:trPr>
        <w:tc>
          <w:tcPr>
            <w:tcW w:w="567" w:type="dxa"/>
          </w:tcPr>
          <w:p w14:paraId="33EBF3AB" w14:textId="77777777" w:rsidR="001D7AF0" w:rsidRDefault="00F00758" w:rsidP="00C84F80">
            <w:pPr>
              <w:keepNext/>
            </w:pPr>
          </w:p>
        </w:tc>
        <w:tc>
          <w:tcPr>
            <w:tcW w:w="6663" w:type="dxa"/>
          </w:tcPr>
          <w:p w14:paraId="33EBF3AC" w14:textId="77777777" w:rsidR="006E04A4" w:rsidRDefault="00F00758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33EBF3AD" w14:textId="77777777" w:rsidR="006E04A4" w:rsidRDefault="00F00758" w:rsidP="00C84F80">
            <w:pPr>
              <w:keepNext/>
            </w:pPr>
          </w:p>
        </w:tc>
      </w:tr>
      <w:tr w:rsidR="00F94BB0" w14:paraId="33EBF3B2" w14:textId="77777777" w:rsidTr="00055526">
        <w:trPr>
          <w:cantSplit/>
        </w:trPr>
        <w:tc>
          <w:tcPr>
            <w:tcW w:w="567" w:type="dxa"/>
          </w:tcPr>
          <w:p w14:paraId="33EBF3AF" w14:textId="77777777" w:rsidR="001D7AF0" w:rsidRDefault="00F0075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3EBF3B0" w14:textId="77777777" w:rsidR="006E04A4" w:rsidRDefault="00F00758" w:rsidP="000326E3">
            <w:r>
              <w:t xml:space="preserve">2016/17:365 </w:t>
            </w:r>
            <w:r>
              <w:t>av Jens Holm (V)</w:t>
            </w:r>
            <w:r>
              <w:br/>
              <w:t>Inventering av nyckelbiotoper</w:t>
            </w:r>
          </w:p>
        </w:tc>
        <w:tc>
          <w:tcPr>
            <w:tcW w:w="2055" w:type="dxa"/>
          </w:tcPr>
          <w:p w14:paraId="33EBF3B1" w14:textId="77777777" w:rsidR="006E04A4" w:rsidRDefault="00F00758" w:rsidP="00C84F80"/>
        </w:tc>
      </w:tr>
      <w:tr w:rsidR="00F94BB0" w14:paraId="33EBF3B6" w14:textId="77777777" w:rsidTr="00055526">
        <w:trPr>
          <w:cantSplit/>
        </w:trPr>
        <w:tc>
          <w:tcPr>
            <w:tcW w:w="567" w:type="dxa"/>
          </w:tcPr>
          <w:p w14:paraId="33EBF3B3" w14:textId="77777777" w:rsidR="001D7AF0" w:rsidRDefault="00F0075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3EBF3B4" w14:textId="77777777" w:rsidR="006E04A4" w:rsidRDefault="00F00758" w:rsidP="000326E3">
            <w:r>
              <w:t>2016/17:457 av Jesper Skalberg Karlsson (M)</w:t>
            </w:r>
            <w:r>
              <w:br/>
              <w:t>Natura 2000 på norra Gotland</w:t>
            </w:r>
          </w:p>
        </w:tc>
        <w:tc>
          <w:tcPr>
            <w:tcW w:w="2055" w:type="dxa"/>
          </w:tcPr>
          <w:p w14:paraId="33EBF3B5" w14:textId="77777777" w:rsidR="006E04A4" w:rsidRDefault="00F00758" w:rsidP="00C84F80"/>
        </w:tc>
      </w:tr>
      <w:tr w:rsidR="00F94BB0" w14:paraId="33EBF3BA" w14:textId="77777777" w:rsidTr="00055526">
        <w:trPr>
          <w:cantSplit/>
        </w:trPr>
        <w:tc>
          <w:tcPr>
            <w:tcW w:w="567" w:type="dxa"/>
          </w:tcPr>
          <w:p w14:paraId="33EBF3B7" w14:textId="77777777" w:rsidR="001D7AF0" w:rsidRDefault="00F0075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3EBF3B8" w14:textId="77777777" w:rsidR="006E04A4" w:rsidRDefault="00F00758" w:rsidP="000326E3">
            <w:r>
              <w:t>2016/17:510 av Mikael Oscarsson (KD)</w:t>
            </w:r>
            <w:r>
              <w:br/>
              <w:t>Myggbekämpning vid nedre Dalälven</w:t>
            </w:r>
          </w:p>
        </w:tc>
        <w:tc>
          <w:tcPr>
            <w:tcW w:w="2055" w:type="dxa"/>
          </w:tcPr>
          <w:p w14:paraId="33EBF3B9" w14:textId="77777777" w:rsidR="006E04A4" w:rsidRDefault="00F00758" w:rsidP="00C84F80"/>
        </w:tc>
      </w:tr>
    </w:tbl>
    <w:p w14:paraId="33EBF3BB" w14:textId="77777777" w:rsidR="00517888" w:rsidRPr="00F221DA" w:rsidRDefault="00F00758" w:rsidP="00137840">
      <w:pPr>
        <w:pStyle w:val="Blankrad"/>
      </w:pPr>
      <w:r>
        <w:t xml:space="preserve">     </w:t>
      </w:r>
    </w:p>
    <w:p w14:paraId="33EBF3BC" w14:textId="77777777" w:rsidR="00121B42" w:rsidRDefault="00F00758" w:rsidP="00121B42">
      <w:pPr>
        <w:pStyle w:val="Blankrad"/>
      </w:pPr>
      <w:r>
        <w:t xml:space="preserve">     </w:t>
      </w:r>
    </w:p>
    <w:p w14:paraId="33EBF3BD" w14:textId="77777777" w:rsidR="006E04A4" w:rsidRPr="00F221DA" w:rsidRDefault="00F0075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94BB0" w14:paraId="33EBF3C0" w14:textId="77777777" w:rsidTr="00D774A8">
        <w:tc>
          <w:tcPr>
            <w:tcW w:w="567" w:type="dxa"/>
          </w:tcPr>
          <w:p w14:paraId="33EBF3BE" w14:textId="77777777" w:rsidR="00D774A8" w:rsidRDefault="00F00758">
            <w:pPr>
              <w:pStyle w:val="IngenText"/>
            </w:pPr>
          </w:p>
        </w:tc>
        <w:tc>
          <w:tcPr>
            <w:tcW w:w="8718" w:type="dxa"/>
          </w:tcPr>
          <w:p w14:paraId="33EBF3BF" w14:textId="77777777" w:rsidR="00D774A8" w:rsidRDefault="00F0075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3EBF3C1" w14:textId="77777777" w:rsidR="006E04A4" w:rsidRPr="00852BA1" w:rsidRDefault="00F0075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BF3D3" w14:textId="77777777" w:rsidR="00000000" w:rsidRDefault="00F00758">
      <w:pPr>
        <w:spacing w:line="240" w:lineRule="auto"/>
      </w:pPr>
      <w:r>
        <w:separator/>
      </w:r>
    </w:p>
  </w:endnote>
  <w:endnote w:type="continuationSeparator" w:id="0">
    <w:p w14:paraId="33EBF3D5" w14:textId="77777777" w:rsidR="00000000" w:rsidRDefault="00F00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BF3C7" w14:textId="77777777" w:rsidR="00BE217A" w:rsidRDefault="00F0075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BF3C8" w14:textId="77777777" w:rsidR="00D73249" w:rsidRDefault="00F007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33EBF3C9" w14:textId="77777777" w:rsidR="00D73249" w:rsidRDefault="00F0075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BF3CD" w14:textId="77777777" w:rsidR="00D73249" w:rsidRDefault="00F007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33EBF3CE" w14:textId="77777777" w:rsidR="00D73249" w:rsidRDefault="00F007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BF3CF" w14:textId="77777777" w:rsidR="00000000" w:rsidRDefault="00F00758">
      <w:pPr>
        <w:spacing w:line="240" w:lineRule="auto"/>
      </w:pPr>
      <w:r>
        <w:separator/>
      </w:r>
    </w:p>
  </w:footnote>
  <w:footnote w:type="continuationSeparator" w:id="0">
    <w:p w14:paraId="33EBF3D1" w14:textId="77777777" w:rsidR="00000000" w:rsidRDefault="00F007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BF3C2" w14:textId="77777777" w:rsidR="00BE217A" w:rsidRDefault="00F0075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BF3C3" w14:textId="77777777" w:rsidR="00D73249" w:rsidRDefault="00F0075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30 maj 2017</w:t>
    </w:r>
    <w:r>
      <w:fldChar w:fldCharType="end"/>
    </w:r>
  </w:p>
  <w:p w14:paraId="33EBF3C4" w14:textId="77777777" w:rsidR="00D73249" w:rsidRDefault="00F007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EBF3C5" w14:textId="77777777" w:rsidR="00D73249" w:rsidRDefault="00F00758"/>
  <w:p w14:paraId="33EBF3C6" w14:textId="77777777" w:rsidR="00D73249" w:rsidRDefault="00F007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BF3CA" w14:textId="77777777" w:rsidR="00D73249" w:rsidRDefault="00F0075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3EBF3CF" wp14:editId="33EBF3D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BF3CB" w14:textId="77777777" w:rsidR="00D73249" w:rsidRDefault="00F00758" w:rsidP="00BE217A">
    <w:pPr>
      <w:pStyle w:val="Dokumentrubrik"/>
      <w:spacing w:after="360"/>
    </w:pPr>
    <w:r>
      <w:t>Föredragningslista</w:t>
    </w:r>
  </w:p>
  <w:p w14:paraId="33EBF3CC" w14:textId="77777777" w:rsidR="00D73249" w:rsidRDefault="00F007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E8E9E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76AA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6C7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862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A8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07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AE6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A7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E8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4BB0"/>
    <w:rsid w:val="00613E1C"/>
    <w:rsid w:val="00F00758"/>
    <w:rsid w:val="00F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F2B3"/>
  <w15:docId w15:val="{FBF8219F-3405-4191-9FE3-904F097C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2017-05-30</SAFIR_Sammantradesdatum_Doc>
    <SAFIR_SammantradeID xmlns="C07A1A6C-0B19-41D9-BDF8-F523BA3921EB">9ff737e1-23ac-4c1c-8213-cfe8398335ef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8FDB-9123-4DB7-B1B5-A9E2669F2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E26449-3BB9-4A61-9B5D-1CC5BEA7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301</TotalTime>
  <Pages>4</Pages>
  <Words>625</Words>
  <Characters>4127</Characters>
  <Application>Microsoft Office Word</Application>
  <DocSecurity>0</DocSecurity>
  <Lines>275</Lines>
  <Paragraphs>143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49</cp:revision>
  <cp:lastPrinted>2017-05-29T13:12:00Z</cp:lastPrinted>
  <dcterms:created xsi:type="dcterms:W3CDTF">2013-03-22T09:28:00Z</dcterms:created>
  <dcterms:modified xsi:type="dcterms:W3CDTF">2017-05-29T13:51:00Z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