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F4978D72DB4E658FBCA970B862AA5A"/>
        </w:placeholder>
        <w:text/>
      </w:sdtPr>
      <w:sdtEndPr/>
      <w:sdtContent>
        <w:p w:rsidRPr="009B062B" w:rsidR="00AF30DD" w:rsidP="00750C96" w:rsidRDefault="00AF30DD" w14:paraId="3B375B4B" w14:textId="77777777">
          <w:pPr>
            <w:pStyle w:val="Rubrik1"/>
            <w:spacing w:after="300"/>
          </w:pPr>
          <w:r w:rsidRPr="009B062B">
            <w:t>Förslag till riksdagsbeslut</w:t>
          </w:r>
        </w:p>
      </w:sdtContent>
    </w:sdt>
    <w:sdt>
      <w:sdtPr>
        <w:alias w:val="Yrkande 1"/>
        <w:tag w:val="d95a4e04-2d69-49ed-bcb9-515b12987299"/>
        <w:id w:val="1374730324"/>
        <w:lock w:val="sdtLocked"/>
      </w:sdtPr>
      <w:sdtEndPr/>
      <w:sdtContent>
        <w:p w:rsidR="00BE34DC" w:rsidRDefault="00361A46" w14:paraId="3B375B4C" w14:textId="77777777">
          <w:pPr>
            <w:pStyle w:val="Frslagstext"/>
            <w:numPr>
              <w:ilvl w:val="0"/>
              <w:numId w:val="0"/>
            </w:numPr>
          </w:pPr>
          <w:r>
            <w:t>Riksdagen ställer sig bakom det som anförs i motionen om att fortsätta arbetet med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17D14574A94F90A2CF5DC1EBC06FC2"/>
        </w:placeholder>
        <w:text/>
      </w:sdtPr>
      <w:sdtEndPr/>
      <w:sdtContent>
        <w:p w:rsidRPr="009B062B" w:rsidR="006D79C9" w:rsidP="00333E95" w:rsidRDefault="006D79C9" w14:paraId="3B375B4D" w14:textId="77777777">
          <w:pPr>
            <w:pStyle w:val="Rubrik1"/>
          </w:pPr>
          <w:r>
            <w:t>Motivering</w:t>
          </w:r>
        </w:p>
      </w:sdtContent>
    </w:sdt>
    <w:p w:rsidR="00FD21F0" w:rsidP="00FD21F0" w:rsidRDefault="00FD21F0" w14:paraId="3B375B4E" w14:textId="427BC5E2">
      <w:pPr>
        <w:pStyle w:val="Normalutanindragellerluft"/>
      </w:pPr>
      <w:r>
        <w:t>Sverige behöver ytterligare en fast förbindelse över Öresund. Den nuvarande bron mellan Malmö och Köpenhamn når sitt kapacitetstak och för en fortsatt god och hållbar utveckling krävs att ytterligare en förbindelse planeras, byggs och tas i drift snarast. Nuvarande bro och en ny förbindelse är oerhört viktiga delar i ett robust och hållbart transportsystem. Coronapandemin har tydligt visat på behovet av stärkt nationell beredskap på en rad centrala områden. Det gäller även hur vi långsiktigt planerar vårt lands infrastruktur. Den fasta förbindelsen kommer bidra till att eliminera flaskhals</w:t>
      </w:r>
      <w:r w:rsidR="008F0072">
        <w:softHyphen/>
      </w:r>
      <w:r>
        <w:t>problem och förhindrar trafikproppar såväl inom Sverige som i Skandinavien. Den gynnar således både den regionala tillväxten och hela Sveriges och Skandinaviens handel med omvärlden. Det råder redan stor konsensus bland de berörda kommunerna och regionerna om att en fast förbindelse måste byggas. I en dansk-svensk viljeför</w:t>
      </w:r>
      <w:r w:rsidR="008F0072">
        <w:softHyphen/>
      </w:r>
      <w:r>
        <w:t>klaring har 3 regioner och 79 kommuner enats om att verka för att en fast förbindelse mellan Helsingborg och Helsingör, en HH-förbindelse, som ska byggas så snart som möjligt.</w:t>
      </w:r>
    </w:p>
    <w:p w:rsidR="00FD21F0" w:rsidP="00FD21F0" w:rsidRDefault="00FD21F0" w14:paraId="3B375B4F" w14:textId="77777777">
      <w:r w:rsidRPr="00FD21F0">
        <w:t>Öresundsregionen är en av de viktiga tillväxtmotorerna i Sverige och Skandinavien och infrastrukturen spelar en avgörande roll. Sedan Öresundsbron öppnade år 2000 har Sverige och Danmark växt sig starkare som en region där integrationen koncentrerats kring Köpenhamn och sydvästra Skåne. En fast förbindelse i den norra delen av Öresund, mellan Helsingborg och Helsingör, binder ihop det samarbete som kallas Greater Copenhagen och bidrar till ökad konkurrenskraft och tillväxt. Sverige är beroende av Öresundsregionen som stark tillväxtmotor, och tillväxten förutsätter bättre integration i hela regionen.</w:t>
      </w:r>
    </w:p>
    <w:p w:rsidR="00FD21F0" w:rsidP="00FD21F0" w:rsidRDefault="00FD21F0" w14:paraId="3B375B50" w14:textId="37B6861C">
      <w:r>
        <w:lastRenderedPageBreak/>
        <w:t>Med kortare restider mellan tätbefolkade områden följer en ökad arbetsmarknads</w:t>
      </w:r>
      <w:r w:rsidR="008F0072">
        <w:softHyphen/>
      </w:r>
      <w:r>
        <w:t>integration, större bostadsmarknad och bättre tillgång till såväl utbildning och forskning som kultur och nöjen. Framgångssagan i Öresundsregionen sprids till ett större geo</w:t>
      </w:r>
      <w:r w:rsidR="008F0072">
        <w:softHyphen/>
      </w:r>
      <w:r>
        <w:t>grafiskt område när integrationen fördjupas även i de norra delarna av regionen och upp i Halland och Småland. Enligt beräkningar från Region Skåne skulle en fast HH-för</w:t>
      </w:r>
      <w:r w:rsidR="008F0072">
        <w:softHyphen/>
      </w:r>
      <w:r>
        <w:t>bindelse ge cirka 110</w:t>
      </w:r>
      <w:r w:rsidR="004A6D94">
        <w:t> </w:t>
      </w:r>
      <w:r>
        <w:t>000 fler personer i norra Skåne och södra Halland en utökad lättillgänglig arbetsmarknad och dessutom ha positiva effekter för de företag som verkar i området. En fast förbindelse mellan Helsingborg och danska Helsingör är därför nästa naturliga steg. Flera studier visar att förbindelsen, vars kostnad beräknas till cirka 40 miljarder svenska kronor, kan finansiera sig själv via bompeng, på samma sätt som Öresundsbron gör. Redan det nu befintliga transportflödet är tillräckligt för att avgifter ska täcka kostnaderna för förbindelsen, med god marginal. Med ökat resande blir kalkylen ännu bättre. Projektet bör därför hanteras i separat ordning. För- och nackdelar med alternativa finansieringslösningar bör analyseras och övervägas.</w:t>
      </w:r>
    </w:p>
    <w:p w:rsidR="00BB6339" w:rsidP="00FD21F0" w:rsidRDefault="00FD21F0" w14:paraId="3B375B51" w14:textId="7043A853">
      <w:r>
        <w:t>Projektet omfattar en persontågsförbindelse och en motorvägsförbindelse, där den sistnämnda bidrar till att finansiera den förstnämnda. Utsläppen från personbilsflottan minskar successivt när miljövänligare alternativ ökar i omfattning. För den tunga trafiken finns ny teknik, exempelvis elektrifiering i olika former, redo att implement</w:t>
      </w:r>
      <w:r w:rsidR="008F0072">
        <w:softHyphen/>
      </w:r>
      <w:r>
        <w:t>eras, bland annat från de stora svenska aktörerna. Ett projekt som HH-förbindelsen vore utmärkt för att etablera sådana lösningar.</w:t>
      </w:r>
    </w:p>
    <w:bookmarkStart w:name="_GoBack" w:displacedByCustomXml="next" w:id="1"/>
    <w:bookmarkEnd w:displacedByCustomXml="next" w:id="1"/>
    <w:sdt>
      <w:sdtPr>
        <w:rPr>
          <w:i/>
          <w:noProof/>
        </w:rPr>
        <w:alias w:val="CC_Underskrifter"/>
        <w:tag w:val="CC_Underskrifter"/>
        <w:id w:val="583496634"/>
        <w:lock w:val="sdtContentLocked"/>
        <w:placeholder>
          <w:docPart w:val="B87CF257DCC04D5D99C88C7B7FE16DDA"/>
        </w:placeholder>
      </w:sdtPr>
      <w:sdtEndPr/>
      <w:sdtContent>
        <w:p w:rsidR="00750C96" w:rsidP="00750C96" w:rsidRDefault="00750C96" w14:paraId="3B375B53" w14:textId="77777777"/>
        <w:p w:rsidRPr="008E0FE2" w:rsidR="004801AC" w:rsidP="00750C96" w:rsidRDefault="00952136" w14:paraId="3B375B54" w14:textId="77777777"/>
      </w:sdtContent>
    </w:sdt>
    <w:tbl>
      <w:tblPr>
        <w:tblW w:w="5000" w:type="pct"/>
        <w:tblLook w:val="04A0" w:firstRow="1" w:lastRow="0" w:firstColumn="1" w:lastColumn="0" w:noHBand="0" w:noVBand="1"/>
        <w:tblCaption w:val="underskrifter"/>
      </w:tblPr>
      <w:tblGrid>
        <w:gridCol w:w="4252"/>
        <w:gridCol w:w="4252"/>
      </w:tblGrid>
      <w:tr w:rsidR="000904DA" w14:paraId="693F52B9" w14:textId="77777777">
        <w:trPr>
          <w:cantSplit/>
        </w:trPr>
        <w:tc>
          <w:tcPr>
            <w:tcW w:w="50" w:type="pct"/>
            <w:vAlign w:val="bottom"/>
          </w:tcPr>
          <w:p w:rsidR="000904DA" w:rsidRDefault="004A6D94" w14:paraId="53E454C6" w14:textId="77777777">
            <w:pPr>
              <w:pStyle w:val="Underskrifter"/>
            </w:pPr>
            <w:r>
              <w:t>Bengt Eliasson (L)</w:t>
            </w:r>
          </w:p>
        </w:tc>
        <w:tc>
          <w:tcPr>
            <w:tcW w:w="50" w:type="pct"/>
            <w:vAlign w:val="bottom"/>
          </w:tcPr>
          <w:p w:rsidR="000904DA" w:rsidRDefault="000904DA" w14:paraId="799521D1" w14:textId="77777777">
            <w:pPr>
              <w:pStyle w:val="Underskrifter"/>
            </w:pPr>
          </w:p>
        </w:tc>
      </w:tr>
    </w:tbl>
    <w:p w:rsidR="0097724E" w:rsidRDefault="0097724E" w14:paraId="3B375B58" w14:textId="77777777"/>
    <w:sectPr w:rsidR="009772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5B5A" w14:textId="77777777" w:rsidR="006772CF" w:rsidRDefault="006772CF" w:rsidP="000C1CAD">
      <w:pPr>
        <w:spacing w:line="240" w:lineRule="auto"/>
      </w:pPr>
      <w:r>
        <w:separator/>
      </w:r>
    </w:p>
  </w:endnote>
  <w:endnote w:type="continuationSeparator" w:id="0">
    <w:p w14:paraId="3B375B5B" w14:textId="77777777" w:rsidR="006772CF" w:rsidRDefault="00677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B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B69" w14:textId="77777777" w:rsidR="00262EA3" w:rsidRPr="00750C96" w:rsidRDefault="00262EA3" w:rsidP="00750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5B58" w14:textId="77777777" w:rsidR="006772CF" w:rsidRDefault="006772CF" w:rsidP="000C1CAD">
      <w:pPr>
        <w:spacing w:line="240" w:lineRule="auto"/>
      </w:pPr>
      <w:r>
        <w:separator/>
      </w:r>
    </w:p>
  </w:footnote>
  <w:footnote w:type="continuationSeparator" w:id="0">
    <w:p w14:paraId="3B375B59" w14:textId="77777777" w:rsidR="006772CF" w:rsidRDefault="006772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B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75B6A" wp14:editId="3B375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75B6E" w14:textId="77777777" w:rsidR="00262EA3" w:rsidRDefault="00952136" w:rsidP="008103B5">
                          <w:pPr>
                            <w:jc w:val="right"/>
                          </w:pPr>
                          <w:sdt>
                            <w:sdtPr>
                              <w:alias w:val="CC_Noformat_Partikod"/>
                              <w:tag w:val="CC_Noformat_Partikod"/>
                              <w:id w:val="-53464382"/>
                              <w:placeholder>
                                <w:docPart w:val="98CD3FC2032449F4BD05E68834AB5DE8"/>
                              </w:placeholder>
                              <w:text/>
                            </w:sdtPr>
                            <w:sdtEndPr/>
                            <w:sdtContent>
                              <w:r w:rsidR="00FD21F0">
                                <w:t>L</w:t>
                              </w:r>
                            </w:sdtContent>
                          </w:sdt>
                          <w:sdt>
                            <w:sdtPr>
                              <w:alias w:val="CC_Noformat_Partinummer"/>
                              <w:tag w:val="CC_Noformat_Partinummer"/>
                              <w:id w:val="-1709555926"/>
                              <w:placeholder>
                                <w:docPart w:val="0FFACEA7D163494E849D7C17C7E9B5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75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375B6E" w14:textId="77777777" w:rsidR="00262EA3" w:rsidRDefault="00952136" w:rsidP="008103B5">
                    <w:pPr>
                      <w:jc w:val="right"/>
                    </w:pPr>
                    <w:sdt>
                      <w:sdtPr>
                        <w:alias w:val="CC_Noformat_Partikod"/>
                        <w:tag w:val="CC_Noformat_Partikod"/>
                        <w:id w:val="-53464382"/>
                        <w:placeholder>
                          <w:docPart w:val="98CD3FC2032449F4BD05E68834AB5DE8"/>
                        </w:placeholder>
                        <w:text/>
                      </w:sdtPr>
                      <w:sdtEndPr/>
                      <w:sdtContent>
                        <w:r w:rsidR="00FD21F0">
                          <w:t>L</w:t>
                        </w:r>
                      </w:sdtContent>
                    </w:sdt>
                    <w:sdt>
                      <w:sdtPr>
                        <w:alias w:val="CC_Noformat_Partinummer"/>
                        <w:tag w:val="CC_Noformat_Partinummer"/>
                        <w:id w:val="-1709555926"/>
                        <w:placeholder>
                          <w:docPart w:val="0FFACEA7D163494E849D7C17C7E9B5DB"/>
                        </w:placeholder>
                        <w:showingPlcHdr/>
                        <w:text/>
                      </w:sdtPr>
                      <w:sdtEndPr/>
                      <w:sdtContent>
                        <w:r w:rsidR="00262EA3">
                          <w:t xml:space="preserve"> </w:t>
                        </w:r>
                      </w:sdtContent>
                    </w:sdt>
                  </w:p>
                </w:txbxContent>
              </v:textbox>
              <w10:wrap anchorx="page"/>
            </v:shape>
          </w:pict>
        </mc:Fallback>
      </mc:AlternateContent>
    </w:r>
  </w:p>
  <w:p w14:paraId="3B375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B5E" w14:textId="77777777" w:rsidR="00262EA3" w:rsidRDefault="00262EA3" w:rsidP="008563AC">
    <w:pPr>
      <w:jc w:val="right"/>
    </w:pPr>
  </w:p>
  <w:p w14:paraId="3B375B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B62" w14:textId="77777777" w:rsidR="00262EA3" w:rsidRDefault="009521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375B6C" wp14:editId="3B375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75B63" w14:textId="77777777" w:rsidR="00262EA3" w:rsidRDefault="00952136" w:rsidP="00A314CF">
    <w:pPr>
      <w:pStyle w:val="FSHNormal"/>
      <w:spacing w:before="40"/>
    </w:pPr>
    <w:sdt>
      <w:sdtPr>
        <w:alias w:val="CC_Noformat_Motionstyp"/>
        <w:tag w:val="CC_Noformat_Motionstyp"/>
        <w:id w:val="1162973129"/>
        <w:lock w:val="sdtContentLocked"/>
        <w15:appearance w15:val="hidden"/>
        <w:text/>
      </w:sdtPr>
      <w:sdtEndPr/>
      <w:sdtContent>
        <w:r w:rsidR="00984905">
          <w:t>Enskild motion</w:t>
        </w:r>
      </w:sdtContent>
    </w:sdt>
    <w:r w:rsidR="00821B36">
      <w:t xml:space="preserve"> </w:t>
    </w:r>
    <w:sdt>
      <w:sdtPr>
        <w:alias w:val="CC_Noformat_Partikod"/>
        <w:tag w:val="CC_Noformat_Partikod"/>
        <w:id w:val="1471015553"/>
        <w:text/>
      </w:sdtPr>
      <w:sdtEndPr/>
      <w:sdtContent>
        <w:r w:rsidR="00FD21F0">
          <w:t>L</w:t>
        </w:r>
      </w:sdtContent>
    </w:sdt>
    <w:sdt>
      <w:sdtPr>
        <w:alias w:val="CC_Noformat_Partinummer"/>
        <w:tag w:val="CC_Noformat_Partinummer"/>
        <w:id w:val="-2014525982"/>
        <w:showingPlcHdr/>
        <w:text/>
      </w:sdtPr>
      <w:sdtEndPr/>
      <w:sdtContent>
        <w:r w:rsidR="00821B36">
          <w:t xml:space="preserve"> </w:t>
        </w:r>
      </w:sdtContent>
    </w:sdt>
  </w:p>
  <w:p w14:paraId="3B375B64" w14:textId="77777777" w:rsidR="00262EA3" w:rsidRPr="008227B3" w:rsidRDefault="009521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375B65" w14:textId="77777777" w:rsidR="00262EA3" w:rsidRPr="008227B3" w:rsidRDefault="009521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49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4905">
          <w:t>:2273</w:t>
        </w:r>
      </w:sdtContent>
    </w:sdt>
  </w:p>
  <w:p w14:paraId="3B375B66" w14:textId="77777777" w:rsidR="00262EA3" w:rsidRDefault="00952136" w:rsidP="00E03A3D">
    <w:pPr>
      <w:pStyle w:val="Motionr"/>
    </w:pPr>
    <w:sdt>
      <w:sdtPr>
        <w:alias w:val="CC_Noformat_Avtext"/>
        <w:tag w:val="CC_Noformat_Avtext"/>
        <w:id w:val="-2020768203"/>
        <w:lock w:val="sdtContentLocked"/>
        <w15:appearance w15:val="hidden"/>
        <w:text/>
      </w:sdtPr>
      <w:sdtEndPr/>
      <w:sdtContent>
        <w:r w:rsidR="00984905">
          <w:t>av Bengt Eliasson (L)</w:t>
        </w:r>
      </w:sdtContent>
    </w:sdt>
  </w:p>
  <w:sdt>
    <w:sdtPr>
      <w:alias w:val="CC_Noformat_Rubtext"/>
      <w:tag w:val="CC_Noformat_Rubtext"/>
      <w:id w:val="-218060500"/>
      <w:lock w:val="sdtLocked"/>
      <w:text/>
    </w:sdtPr>
    <w:sdtEndPr/>
    <w:sdtContent>
      <w:p w14:paraId="3B375B67" w14:textId="77777777" w:rsidR="00262EA3" w:rsidRDefault="00FD21F0" w:rsidP="00283E0F">
        <w:pPr>
          <w:pStyle w:val="FSHRub2"/>
        </w:pPr>
        <w:r>
          <w:t>HH-förbindelse</w:t>
        </w:r>
      </w:p>
    </w:sdtContent>
  </w:sdt>
  <w:sdt>
    <w:sdtPr>
      <w:alias w:val="CC_Boilerplate_3"/>
      <w:tag w:val="CC_Boilerplate_3"/>
      <w:id w:val="1606463544"/>
      <w:lock w:val="sdtContentLocked"/>
      <w15:appearance w15:val="hidden"/>
      <w:text w:multiLine="1"/>
    </w:sdtPr>
    <w:sdtEndPr/>
    <w:sdtContent>
      <w:p w14:paraId="3B375B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21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3D"/>
    <w:rsid w:val="000904D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46"/>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9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C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96"/>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72"/>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36"/>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4E"/>
    <w:rsid w:val="00977E01"/>
    <w:rsid w:val="009806B2"/>
    <w:rsid w:val="00980BA4"/>
    <w:rsid w:val="0098142A"/>
    <w:rsid w:val="009818AD"/>
    <w:rsid w:val="00981A13"/>
    <w:rsid w:val="00982399"/>
    <w:rsid w:val="0098267A"/>
    <w:rsid w:val="0098312F"/>
    <w:rsid w:val="0098383F"/>
    <w:rsid w:val="00983AC8"/>
    <w:rsid w:val="009841A7"/>
    <w:rsid w:val="0098490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653"/>
    <w:rsid w:val="00BD3FE7"/>
    <w:rsid w:val="00BD42CF"/>
    <w:rsid w:val="00BD4332"/>
    <w:rsid w:val="00BD44D3"/>
    <w:rsid w:val="00BD4A2A"/>
    <w:rsid w:val="00BD5E8C"/>
    <w:rsid w:val="00BD67FA"/>
    <w:rsid w:val="00BE03D5"/>
    <w:rsid w:val="00BE0AAB"/>
    <w:rsid w:val="00BE0F28"/>
    <w:rsid w:val="00BE130C"/>
    <w:rsid w:val="00BE2248"/>
    <w:rsid w:val="00BE34D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49"/>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F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375B4A"/>
  <w15:chartTrackingRefBased/>
  <w15:docId w15:val="{E95DB4FC-C9E8-4A8F-85E5-EB2C780B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F4978D72DB4E658FBCA970B862AA5A"/>
        <w:category>
          <w:name w:val="Allmänt"/>
          <w:gallery w:val="placeholder"/>
        </w:category>
        <w:types>
          <w:type w:val="bbPlcHdr"/>
        </w:types>
        <w:behaviors>
          <w:behavior w:val="content"/>
        </w:behaviors>
        <w:guid w:val="{5AA4312C-A296-4A26-BBFC-8E073A94C51B}"/>
      </w:docPartPr>
      <w:docPartBody>
        <w:p w:rsidR="008C68C2" w:rsidRDefault="00BC144D">
          <w:pPr>
            <w:pStyle w:val="4EF4978D72DB4E658FBCA970B862AA5A"/>
          </w:pPr>
          <w:r w:rsidRPr="005A0A93">
            <w:rPr>
              <w:rStyle w:val="Platshllartext"/>
            </w:rPr>
            <w:t>Förslag till riksdagsbeslut</w:t>
          </w:r>
        </w:p>
      </w:docPartBody>
    </w:docPart>
    <w:docPart>
      <w:docPartPr>
        <w:name w:val="1517D14574A94F90A2CF5DC1EBC06FC2"/>
        <w:category>
          <w:name w:val="Allmänt"/>
          <w:gallery w:val="placeholder"/>
        </w:category>
        <w:types>
          <w:type w:val="bbPlcHdr"/>
        </w:types>
        <w:behaviors>
          <w:behavior w:val="content"/>
        </w:behaviors>
        <w:guid w:val="{9EB35C0A-8927-4383-86FE-8B8AE2C9DA59}"/>
      </w:docPartPr>
      <w:docPartBody>
        <w:p w:rsidR="008C68C2" w:rsidRDefault="00BC144D">
          <w:pPr>
            <w:pStyle w:val="1517D14574A94F90A2CF5DC1EBC06FC2"/>
          </w:pPr>
          <w:r w:rsidRPr="005A0A93">
            <w:rPr>
              <w:rStyle w:val="Platshllartext"/>
            </w:rPr>
            <w:t>Motivering</w:t>
          </w:r>
        </w:p>
      </w:docPartBody>
    </w:docPart>
    <w:docPart>
      <w:docPartPr>
        <w:name w:val="98CD3FC2032449F4BD05E68834AB5DE8"/>
        <w:category>
          <w:name w:val="Allmänt"/>
          <w:gallery w:val="placeholder"/>
        </w:category>
        <w:types>
          <w:type w:val="bbPlcHdr"/>
        </w:types>
        <w:behaviors>
          <w:behavior w:val="content"/>
        </w:behaviors>
        <w:guid w:val="{52C68530-8DDD-4FC6-BF6B-A0C5BF885270}"/>
      </w:docPartPr>
      <w:docPartBody>
        <w:p w:rsidR="008C68C2" w:rsidRDefault="00BC144D">
          <w:pPr>
            <w:pStyle w:val="98CD3FC2032449F4BD05E68834AB5DE8"/>
          </w:pPr>
          <w:r>
            <w:rPr>
              <w:rStyle w:val="Platshllartext"/>
            </w:rPr>
            <w:t xml:space="preserve"> </w:t>
          </w:r>
        </w:p>
      </w:docPartBody>
    </w:docPart>
    <w:docPart>
      <w:docPartPr>
        <w:name w:val="0FFACEA7D163494E849D7C17C7E9B5DB"/>
        <w:category>
          <w:name w:val="Allmänt"/>
          <w:gallery w:val="placeholder"/>
        </w:category>
        <w:types>
          <w:type w:val="bbPlcHdr"/>
        </w:types>
        <w:behaviors>
          <w:behavior w:val="content"/>
        </w:behaviors>
        <w:guid w:val="{36DAE414-F420-4305-91C9-7A30AD125388}"/>
      </w:docPartPr>
      <w:docPartBody>
        <w:p w:rsidR="008C68C2" w:rsidRDefault="00BC144D">
          <w:pPr>
            <w:pStyle w:val="0FFACEA7D163494E849D7C17C7E9B5DB"/>
          </w:pPr>
          <w:r>
            <w:t xml:space="preserve"> </w:t>
          </w:r>
        </w:p>
      </w:docPartBody>
    </w:docPart>
    <w:docPart>
      <w:docPartPr>
        <w:name w:val="B87CF257DCC04D5D99C88C7B7FE16DDA"/>
        <w:category>
          <w:name w:val="Allmänt"/>
          <w:gallery w:val="placeholder"/>
        </w:category>
        <w:types>
          <w:type w:val="bbPlcHdr"/>
        </w:types>
        <w:behaviors>
          <w:behavior w:val="content"/>
        </w:behaviors>
        <w:guid w:val="{C99AD4E5-89D1-498C-8B89-A0D429107B55}"/>
      </w:docPartPr>
      <w:docPartBody>
        <w:p w:rsidR="00CD1C1D" w:rsidRDefault="00CD1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4D"/>
    <w:rsid w:val="008C68C2"/>
    <w:rsid w:val="00BC144D"/>
    <w:rsid w:val="00CA4F2D"/>
    <w:rsid w:val="00CD1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4978D72DB4E658FBCA970B862AA5A">
    <w:name w:val="4EF4978D72DB4E658FBCA970B862AA5A"/>
  </w:style>
  <w:style w:type="paragraph" w:customStyle="1" w:styleId="686B26260BF24CE48C398084189C1BA0">
    <w:name w:val="686B26260BF24CE48C398084189C1B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55B985AF1F4E53B927E4F4BC5F2858">
    <w:name w:val="CA55B985AF1F4E53B927E4F4BC5F2858"/>
  </w:style>
  <w:style w:type="paragraph" w:customStyle="1" w:styleId="1517D14574A94F90A2CF5DC1EBC06FC2">
    <w:name w:val="1517D14574A94F90A2CF5DC1EBC06FC2"/>
  </w:style>
  <w:style w:type="paragraph" w:customStyle="1" w:styleId="4D3EC82B70DC47A6AFF84F789F3E8CA6">
    <w:name w:val="4D3EC82B70DC47A6AFF84F789F3E8CA6"/>
  </w:style>
  <w:style w:type="paragraph" w:customStyle="1" w:styleId="67A449218D024D1EAC77CC96C35800AB">
    <w:name w:val="67A449218D024D1EAC77CC96C35800AB"/>
  </w:style>
  <w:style w:type="paragraph" w:customStyle="1" w:styleId="98CD3FC2032449F4BD05E68834AB5DE8">
    <w:name w:val="98CD3FC2032449F4BD05E68834AB5DE8"/>
  </w:style>
  <w:style w:type="paragraph" w:customStyle="1" w:styleId="0FFACEA7D163494E849D7C17C7E9B5DB">
    <w:name w:val="0FFACEA7D163494E849D7C17C7E9B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B2916-DA19-4D3E-AE17-8C2842ED42FC}"/>
</file>

<file path=customXml/itemProps2.xml><?xml version="1.0" encoding="utf-8"?>
<ds:datastoreItem xmlns:ds="http://schemas.openxmlformats.org/officeDocument/2006/customXml" ds:itemID="{FEE599D9-6464-4BC4-8A6D-6E338343CF00}"/>
</file>

<file path=customXml/itemProps3.xml><?xml version="1.0" encoding="utf-8"?>
<ds:datastoreItem xmlns:ds="http://schemas.openxmlformats.org/officeDocument/2006/customXml" ds:itemID="{F5572759-41A3-4614-A975-BB253FB4056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3095</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HH förbindelse</vt:lpstr>
      <vt:lpstr>
      </vt:lpstr>
    </vt:vector>
  </TitlesOfParts>
  <Company>Sveriges riksdag</Company>
  <LinksUpToDate>false</LinksUpToDate>
  <CharactersWithSpaces>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