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EFB" w:rsidRPr="007A5F88" w:rsidRDefault="00747EFB">
      <w:pPr>
        <w:pStyle w:val="Frslagsrubrik"/>
        <w:spacing w:before="600"/>
      </w:pPr>
      <w:r w:rsidRPr="007A5F88">
        <w:t>Förslag till riksdagsbeslut</w:t>
      </w:r>
    </w:p>
    <w:p w:rsidR="00747EFB" w:rsidRPr="007A5F88" w:rsidRDefault="00747EFB">
      <w:pPr>
        <w:pStyle w:val="Hemstlatt"/>
        <w:numPr>
          <w:ilvl w:val="0"/>
          <w:numId w:val="1"/>
        </w:numPr>
      </w:pPr>
      <w:r w:rsidRPr="007A5F88">
        <w:rPr>
          <w:szCs w:val="24"/>
        </w:rPr>
        <w:t>Riksdagen tillkännager för regeringen som sin mening vad som anförs i motionen om</w:t>
      </w:r>
      <w:r w:rsidRPr="007A5F88">
        <w:rPr>
          <w:color w:val="000000"/>
          <w:szCs w:val="24"/>
        </w:rPr>
        <w:t xml:space="preserve"> att regeringen bör verka för ökad harmonisering av djurskyddet inom EU.</w:t>
      </w:r>
    </w:p>
    <w:p w:rsidR="00747EFB" w:rsidRPr="007A5F88" w:rsidRDefault="00747EFB">
      <w:pPr>
        <w:pStyle w:val="Hemstlatt"/>
        <w:numPr>
          <w:ilvl w:val="0"/>
          <w:numId w:val="1"/>
        </w:numPr>
      </w:pPr>
      <w:r w:rsidRPr="007A5F88">
        <w:rPr>
          <w:szCs w:val="24"/>
        </w:rPr>
        <w:t xml:space="preserve">Riksdagen tillkännager för regeringen som sin mening vad som anförs i motionen om </w:t>
      </w:r>
      <w:r w:rsidRPr="007A5F88">
        <w:rPr>
          <w:color w:val="000000"/>
          <w:szCs w:val="24"/>
        </w:rPr>
        <w:t>att EU ska främja investeringar för förbät</w:t>
      </w:r>
      <w:r w:rsidRPr="007A5F88">
        <w:rPr>
          <w:color w:val="000000"/>
          <w:szCs w:val="24"/>
        </w:rPr>
        <w:t>t</w:t>
      </w:r>
      <w:r w:rsidRPr="007A5F88">
        <w:rPr>
          <w:color w:val="000000"/>
          <w:szCs w:val="24"/>
        </w:rPr>
        <w:t>rat djurskydd.</w:t>
      </w:r>
    </w:p>
    <w:p w:rsidR="00747EFB" w:rsidRPr="007A5F88" w:rsidRDefault="00747EFB">
      <w:pPr>
        <w:pStyle w:val="Hemstlatt"/>
        <w:numPr>
          <w:ilvl w:val="0"/>
          <w:numId w:val="1"/>
        </w:numPr>
      </w:pPr>
      <w:r w:rsidRPr="007A5F88">
        <w:rPr>
          <w:szCs w:val="24"/>
        </w:rPr>
        <w:t>Riksdagen tillkännager för regeringen som sin mening vad som anförs i motionen om</w:t>
      </w:r>
      <w:r w:rsidRPr="007A5F88">
        <w:rPr>
          <w:color w:val="000000"/>
          <w:szCs w:val="24"/>
        </w:rPr>
        <w:t xml:space="preserve"> att stoppa alla subventioner till transporter av levande djur.</w:t>
      </w:r>
    </w:p>
    <w:p w:rsidR="00747EFB" w:rsidRPr="007A5F88" w:rsidRDefault="00747EFB">
      <w:pPr>
        <w:pStyle w:val="Hemstlatt"/>
        <w:numPr>
          <w:ilvl w:val="0"/>
          <w:numId w:val="1"/>
        </w:numPr>
      </w:pPr>
      <w:r w:rsidRPr="007A5F88">
        <w:rPr>
          <w:szCs w:val="24"/>
        </w:rPr>
        <w:t xml:space="preserve">Riksdagen tillkännager för regeringen som sin mening vad som anförs i motionen om </w:t>
      </w:r>
      <w:r w:rsidRPr="007A5F88">
        <w:rPr>
          <w:color w:val="000000"/>
          <w:szCs w:val="24"/>
        </w:rPr>
        <w:t>att motarbeta plågsamma djurtransporter inom EU, bl.a. genom att utveckla mobila och gårdsnära slakter</w:t>
      </w:r>
      <w:r w:rsidRPr="007A5F88">
        <w:rPr>
          <w:color w:val="000000"/>
          <w:szCs w:val="24"/>
        </w:rPr>
        <w:t>i</w:t>
      </w:r>
      <w:r w:rsidRPr="007A5F88">
        <w:rPr>
          <w:color w:val="000000"/>
          <w:szCs w:val="24"/>
        </w:rPr>
        <w:t>er.</w:t>
      </w:r>
    </w:p>
    <w:p w:rsidR="00747EFB" w:rsidRPr="007A5F88" w:rsidRDefault="00747EFB">
      <w:pPr>
        <w:pStyle w:val="Hemstlatt"/>
        <w:numPr>
          <w:ilvl w:val="0"/>
          <w:numId w:val="1"/>
        </w:numPr>
      </w:pPr>
      <w:r w:rsidRPr="007A5F88">
        <w:rPr>
          <w:szCs w:val="24"/>
        </w:rPr>
        <w:t xml:space="preserve">Riksdagen tillkännager för regeringen som sin mening vad som anförs i motionen om </w:t>
      </w:r>
      <w:r w:rsidRPr="007A5F88">
        <w:rPr>
          <w:color w:val="000000"/>
          <w:szCs w:val="24"/>
        </w:rPr>
        <w:t>att EU inom Världshandelsorganisationen (WTO) ska ställa mer bestämda krav utifrån de miljö- och dju</w:t>
      </w:r>
      <w:r w:rsidRPr="007A5F88">
        <w:rPr>
          <w:color w:val="000000"/>
          <w:szCs w:val="24"/>
        </w:rPr>
        <w:t>r</w:t>
      </w:r>
      <w:r w:rsidRPr="007A5F88">
        <w:rPr>
          <w:color w:val="000000"/>
          <w:szCs w:val="24"/>
        </w:rPr>
        <w:t>skyddskrav som ställs på svenskt och europeiskt jor</w:t>
      </w:r>
      <w:r w:rsidRPr="007A5F88">
        <w:rPr>
          <w:color w:val="000000"/>
          <w:szCs w:val="24"/>
        </w:rPr>
        <w:t>d</w:t>
      </w:r>
      <w:r w:rsidRPr="007A5F88">
        <w:rPr>
          <w:color w:val="000000"/>
          <w:szCs w:val="24"/>
        </w:rPr>
        <w:t>bruk.</w:t>
      </w:r>
      <w:r w:rsidRPr="007A5F88">
        <w:rPr>
          <w:rStyle w:val="Fotnotsreferens"/>
        </w:rPr>
        <w:t>1</w:t>
      </w:r>
    </w:p>
    <w:p w:rsidR="00747EFB" w:rsidRPr="007A5F88" w:rsidRDefault="00747EFB">
      <w:pPr>
        <w:pStyle w:val="Hemstlatt"/>
        <w:numPr>
          <w:ilvl w:val="0"/>
          <w:numId w:val="1"/>
        </w:numPr>
      </w:pPr>
      <w:r w:rsidRPr="007A5F88">
        <w:rPr>
          <w:szCs w:val="24"/>
        </w:rPr>
        <w:t xml:space="preserve">Riksdagen tillkännager för regeringen som sin mening vad som anförs i motionen om </w:t>
      </w:r>
      <w:r w:rsidRPr="007A5F88">
        <w:rPr>
          <w:color w:val="000000"/>
          <w:szCs w:val="24"/>
        </w:rPr>
        <w:t>att alla studenter på de utbildningar där djurförsök traditionellt förekommer bör få grundläggande utbildning om alternativa metoder.</w:t>
      </w:r>
      <w:r w:rsidRPr="007A5F88">
        <w:rPr>
          <w:rStyle w:val="Fotnotsreferens"/>
        </w:rPr>
        <w:t>2</w:t>
      </w:r>
    </w:p>
    <w:p w:rsidR="00747EFB" w:rsidRPr="007A5F88" w:rsidRDefault="00747EFB">
      <w:pPr>
        <w:pStyle w:val="Hemstlatt"/>
        <w:numPr>
          <w:ilvl w:val="0"/>
          <w:numId w:val="1"/>
        </w:numPr>
      </w:pPr>
      <w:r w:rsidRPr="007A5F88">
        <w:rPr>
          <w:szCs w:val="24"/>
        </w:rPr>
        <w:t xml:space="preserve">Riksdagen tillkännager för regeringen som sin mening vad som anförs i motionen om </w:t>
      </w:r>
      <w:r w:rsidRPr="007A5F88">
        <w:rPr>
          <w:color w:val="000000"/>
          <w:szCs w:val="24"/>
        </w:rPr>
        <w:t>att utvecklingen av veterinärverksamheten ska fortsätta enligt de beslut som fattats och att rollfördelningen me</w:t>
      </w:r>
      <w:r w:rsidRPr="007A5F88">
        <w:rPr>
          <w:color w:val="000000"/>
          <w:szCs w:val="24"/>
        </w:rPr>
        <w:t>l</w:t>
      </w:r>
      <w:r w:rsidRPr="007A5F88">
        <w:rPr>
          <w:color w:val="000000"/>
          <w:szCs w:val="24"/>
        </w:rPr>
        <w:t>lan dem som utövar tillsyn och besättningsveterinärerna ska bli än tydligare.</w:t>
      </w:r>
    </w:p>
    <w:p w:rsidR="00747EFB" w:rsidRPr="007A5F88" w:rsidRDefault="00747EFB"/>
    <w:p w:rsidR="00747EFB" w:rsidRPr="007A5F88" w:rsidRDefault="00747EFB"/>
    <w:p w:rsidR="00747EFB" w:rsidRPr="007A5F88" w:rsidRDefault="00747EFB">
      <w:r w:rsidRPr="007A5F88">
        <w:rPr>
          <w:rStyle w:val="Fotnotsreferens"/>
        </w:rPr>
        <w:t>1</w:t>
      </w:r>
      <w:r w:rsidRPr="007A5F88">
        <w:t xml:space="preserve"> Yrkande 5 hänvisat till NU.</w:t>
      </w:r>
    </w:p>
    <w:p w:rsidR="00747EFB" w:rsidRPr="007A5F88" w:rsidRDefault="00747EFB">
      <w:r w:rsidRPr="007A5F88">
        <w:rPr>
          <w:rStyle w:val="Fotnotsreferens"/>
        </w:rPr>
        <w:t>2</w:t>
      </w:r>
      <w:r w:rsidRPr="007A5F88">
        <w:t xml:space="preserve"> Yrkande 6 hänvisat till UbU.</w:t>
      </w:r>
    </w:p>
    <w:p w:rsidR="00747EFB" w:rsidRPr="007A5F88" w:rsidRDefault="00747EFB">
      <w:pPr>
        <w:pStyle w:val="Rubrik1"/>
        <w:pageBreakBefore/>
        <w:spacing w:before="0"/>
      </w:pPr>
      <w:r w:rsidRPr="007A5F88">
        <w:lastRenderedPageBreak/>
        <w:t>Människan har ansvar för djuren</w:t>
      </w:r>
    </w:p>
    <w:p w:rsidR="00747EFB" w:rsidRPr="007A5F88" w:rsidRDefault="00747EFB">
      <w:r w:rsidRPr="007A5F88">
        <w:t>En av grundpelarna i den kristdemokratiska ideologin är förvaltarskapsta</w:t>
      </w:r>
      <w:r w:rsidRPr="007A5F88">
        <w:t>n</w:t>
      </w:r>
      <w:r w:rsidRPr="007A5F88">
        <w:t>ken, som bland annat innebär att människan har ett ansvar att vårda och värna om alla andra levande varelser. Människan ska ta väl hand om de djur hon har ansvar för och se till att de får leva ett så naturligt liv som möjligt. Djuren ska slippa att utsättas för stress, smärta, lidande och skador så långt det är möjligt. Den svenska djurhållningen ska präglas av höga djurskyddsambitioner. En bra skötsel och god hygien i djurhållningen ger inte bara bättre djurskydd utan också hög livsmedelskvalitet. En hög</w:t>
      </w:r>
      <w:r w:rsidRPr="007A5F88">
        <w:t xml:space="preserve"> livsmedelskvalitet har dessutom stor betydelse för hur konsumenterna värdesätter livsmedlen.</w:t>
      </w:r>
    </w:p>
    <w:p w:rsidR="00747EFB" w:rsidRPr="007A5F88" w:rsidRDefault="00747EFB">
      <w:pPr>
        <w:pStyle w:val="Rubrik2"/>
      </w:pPr>
      <w:r w:rsidRPr="007A5F88">
        <w:t>Förbättra djurskyddet inom EU</w:t>
      </w:r>
    </w:p>
    <w:p w:rsidR="00747EFB" w:rsidRPr="007A5F88" w:rsidRDefault="00747EFB">
      <w:r w:rsidRPr="007A5F88">
        <w:rPr>
          <w:szCs w:val="24"/>
        </w:rPr>
        <w:t>I en internationell jämförelse har Sverige en bra djurskyddslagstiftning. Detta är givetvis bra men medför samtidigt extra kostnader för djuruppfödare i Sverige. Samtidigt blir resultatet att bönderna i vissa andra länder på sätt och vis tjänar på det egna landets dåliga djurskyddsregler genom att de kan sälja sina produkter till ett lägre pris. För att svenska bönder inte ska missgynnas är det viktigt att djurskyddslagstiftningen harmoniseras inom EU på en hög nivå. Strävan måste vara att svenska bestämme</w:t>
      </w:r>
      <w:r w:rsidRPr="007A5F88">
        <w:rPr>
          <w:szCs w:val="24"/>
        </w:rPr>
        <w:t>lser på djurskyddsområdet ska tjäna som vägledning för arbetet inom EU, vilket regeringen bör verka för. EU bör också främja investeringar som förbättrar djurskyddet inom jordbruket.</w:t>
      </w:r>
    </w:p>
    <w:p w:rsidR="00747EFB" w:rsidRPr="007A5F88" w:rsidRDefault="00747EFB">
      <w:pPr>
        <w:pStyle w:val="Normaltindrag"/>
      </w:pPr>
      <w:r w:rsidRPr="007A5F88">
        <w:t>De långa och ofta plågsamma djurtransporterna som förekommer inom EU är oacceptabla. För att korta transporter och transporttider bör EU främja närbelägna, eller mobila, småskaliga slakterier. EU-stöd av olika slag bör kunna användas för investeringar för att förbättra djurskyddet. Alla subve</w:t>
      </w:r>
      <w:r w:rsidRPr="007A5F88">
        <w:t>n</w:t>
      </w:r>
      <w:r w:rsidRPr="007A5F88">
        <w:t>tioner till transport av levande djur måste upphöra. Genom att underlätta til</w:t>
      </w:r>
      <w:r w:rsidRPr="007A5F88">
        <w:t>l</w:t>
      </w:r>
      <w:r w:rsidRPr="007A5F88">
        <w:t>komsten av mobila och gårdsnära slakterier kan behovet av långväga tran</w:t>
      </w:r>
      <w:r w:rsidRPr="007A5F88">
        <w:t>s</w:t>
      </w:r>
      <w:r w:rsidRPr="007A5F88">
        <w:t>porter minskas. Det är dock tveksamt om EU:s regler tillåter mobil slakt av andra djur än ren. Sverige måste därför inom EU driva att reglerna tydliggörs så att mobil slakt kan tillåtas. I det pågående arbetet inom Världshandelsorg</w:t>
      </w:r>
      <w:r w:rsidRPr="007A5F88">
        <w:t>a</w:t>
      </w:r>
      <w:r w:rsidRPr="007A5F88">
        <w:t>nisationen (WTO) är det angeläget att EU ställer mer bestämda krav utifrån de miljö- och djurskyddskrav som ställs på svenskt och</w:t>
      </w:r>
      <w:r w:rsidRPr="007A5F88">
        <w:t xml:space="preserve"> europeiskt jordbruk.</w:t>
      </w:r>
    </w:p>
    <w:p w:rsidR="00747EFB" w:rsidRPr="007A5F88" w:rsidRDefault="00747EFB">
      <w:pPr>
        <w:pStyle w:val="Rubrik2"/>
      </w:pPr>
      <w:r w:rsidRPr="007A5F88">
        <w:t>Minska djurförsöken</w:t>
      </w:r>
    </w:p>
    <w:p w:rsidR="00747EFB" w:rsidRPr="007A5F88" w:rsidRDefault="00747EFB">
      <w:r w:rsidRPr="007A5F88">
        <w:rPr>
          <w:szCs w:val="24"/>
        </w:rPr>
        <w:t>Alla djur ska ha möjlighet till naturligt beteende och deras liv har ett egenvä</w:t>
      </w:r>
      <w:r w:rsidRPr="007A5F88">
        <w:rPr>
          <w:szCs w:val="24"/>
        </w:rPr>
        <w:t>r</w:t>
      </w:r>
      <w:r w:rsidRPr="007A5F88">
        <w:rPr>
          <w:szCs w:val="24"/>
        </w:rPr>
        <w:t>de. Det är mycket svårt att uppfylla för försöksdjur, vars liv utformas för att optimera ett experiment. Till skillnad från uppfödning av djur för konsu</w:t>
      </w:r>
      <w:r w:rsidRPr="007A5F88">
        <w:rPr>
          <w:szCs w:val="24"/>
        </w:rPr>
        <w:t>m</w:t>
      </w:r>
      <w:r w:rsidRPr="007A5F88">
        <w:rPr>
          <w:szCs w:val="24"/>
        </w:rPr>
        <w:t>tionsändamål måste användandet av försöksdjur därför minimeras. I brist på bättre alternativ kan dock djurförsök i vissa fall tills vidare accepteras för att tillgodose människors legitima intresse av liv och hälsa.</w:t>
      </w:r>
    </w:p>
    <w:p w:rsidR="00747EFB" w:rsidRPr="007A5F88" w:rsidRDefault="00747EFB">
      <w:pPr>
        <w:pStyle w:val="Rubrik2"/>
      </w:pPr>
      <w:r w:rsidRPr="007A5F88">
        <w:t>Kosmetikatester på djur bör inte vara tillåtet</w:t>
      </w:r>
    </w:p>
    <w:p w:rsidR="00747EFB" w:rsidRPr="007A5F88" w:rsidRDefault="00747EFB">
      <w:r w:rsidRPr="007A5F88">
        <w:rPr>
          <w:szCs w:val="24"/>
        </w:rPr>
        <w:t>Utvecklingen av alternativ till djurförsök går framåt. Datasimuleringsprogram och cellodlingar kan helt eller delvis ersätta djurförsök i många lägen. Inom högre utbildning i Sverige förekommer fortfarande djurförsök av rutin eller därför att kursansvarig lärare inte har tillräcklig kunskap om alternativen till djurförsök.</w:t>
      </w:r>
    </w:p>
    <w:p w:rsidR="00747EFB" w:rsidRPr="007A5F88" w:rsidRDefault="00747EFB">
      <w:pPr>
        <w:pStyle w:val="Normaltindrag"/>
      </w:pPr>
      <w:r w:rsidRPr="007A5F88">
        <w:t>För användare av försöksdjur finns försöksdjursvetenskapsutbildningar, där forskaren får en inblick i viktiga frågor kring djuranvändningen. Stude</w:t>
      </w:r>
      <w:r w:rsidRPr="007A5F88">
        <w:t>n</w:t>
      </w:r>
      <w:r w:rsidRPr="007A5F88">
        <w:t>terna får även en introduktion om alternativ, men denna information är långt ifrån tillräcklig för att studenten ska hitta möjligheter att använda alternativ i sin forskning, nu och i framtiden. Alla studenter på de utbildningar där dju</w:t>
      </w:r>
      <w:r w:rsidRPr="007A5F88">
        <w:t>r</w:t>
      </w:r>
      <w:r w:rsidRPr="007A5F88">
        <w:t>försök traditionellt förekommer borde få grundläggande utbildning om alte</w:t>
      </w:r>
      <w:r w:rsidRPr="007A5F88">
        <w:t>r</w:t>
      </w:r>
      <w:r w:rsidRPr="007A5F88">
        <w:t>nativa metoder.</w:t>
      </w:r>
    </w:p>
    <w:p w:rsidR="00747EFB" w:rsidRPr="007A5F88" w:rsidRDefault="00747EFB">
      <w:pPr>
        <w:pStyle w:val="Rubrik2"/>
      </w:pPr>
      <w:r w:rsidRPr="007A5F88">
        <w:t>Det svenska veterinärväsendet</w:t>
      </w:r>
    </w:p>
    <w:p w:rsidR="00747EFB" w:rsidRPr="007A5F88" w:rsidRDefault="00747EFB">
      <w:r w:rsidRPr="007A5F88">
        <w:rPr>
          <w:szCs w:val="24"/>
        </w:rPr>
        <w:t>De förändringar som alliansregeringen genomfört inom veterinärväsendet innebär att de orättvisor som funnits mellan privatpraktiserande veterinärer och statliga distriktsveterinärer åtgärdats. Den nya organisationen innebär att privatpraktiserande veterinärers kompetens och tjänster tas till vara på ett bättre sätt och att veterinärväsendet stärks i hela landet. Samtidigt som det finns en väl fungerade smittskyddsverksamhet överallt i Sverige. Jordbruk</w:t>
      </w:r>
      <w:r w:rsidRPr="007A5F88">
        <w:rPr>
          <w:szCs w:val="24"/>
        </w:rPr>
        <w:t>s</w:t>
      </w:r>
      <w:r w:rsidRPr="007A5F88">
        <w:rPr>
          <w:szCs w:val="24"/>
        </w:rPr>
        <w:t>verkets roll har också blivit mycket tydligare och kontrollen av veterinärver</w:t>
      </w:r>
      <w:r w:rsidRPr="007A5F88">
        <w:rPr>
          <w:szCs w:val="24"/>
        </w:rPr>
        <w:t>k</w:t>
      </w:r>
      <w:r w:rsidRPr="007A5F88">
        <w:rPr>
          <w:szCs w:val="24"/>
        </w:rPr>
        <w:t>samhetens kvalitet kan idag genomföras utan risk för jäv.</w:t>
      </w:r>
    </w:p>
    <w:p w:rsidR="00747EFB" w:rsidRPr="007A5F88" w:rsidRDefault="00747EFB">
      <w:pPr>
        <w:pStyle w:val="Normaltindrag"/>
      </w:pPr>
      <w:r w:rsidRPr="007A5F88">
        <w:t>Alliansregeringen har skjutit till extra medel för att öka djurskyddskontro</w:t>
      </w:r>
      <w:r w:rsidRPr="007A5F88">
        <w:t>l</w:t>
      </w:r>
      <w:r w:rsidRPr="007A5F88">
        <w:t>lerna. Det är nu viktigt att utvecklingen av veterinärverksamheten fortsätter enligt de beslut som fattats och att rollfördelningen mellan dem som utövar tillsyn och besättningsveterinärerna blir än tydligare.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F88">
        <w:trPr>
          <w:cantSplit/>
        </w:trPr>
        <w:tc>
          <w:tcPr>
            <w:tcW w:w="3046" w:type="dxa"/>
          </w:tcPr>
          <w:p w:rsidR="00747EFB" w:rsidRPr="007A5F88" w:rsidRDefault="00747EFB">
            <w:pPr>
              <w:pStyle w:val="UnderskriftDatum"/>
              <w:spacing w:before="240"/>
            </w:pPr>
            <w:r w:rsidRPr="007A5F88">
              <w:t>Stockholm den 29 september 2011</w:t>
            </w:r>
          </w:p>
        </w:tc>
        <w:tc>
          <w:tcPr>
            <w:tcW w:w="3047" w:type="dxa"/>
          </w:tcPr>
          <w:p w:rsidR="00747EFB" w:rsidRPr="007A5F88" w:rsidRDefault="00747EFB">
            <w:pPr>
              <w:pStyle w:val="Underskrifter"/>
              <w:spacing w:before="240"/>
            </w:pPr>
          </w:p>
        </w:tc>
      </w:tr>
      <w:tr w:rsidR="00000000" w:rsidRPr="007A5F88">
        <w:trPr>
          <w:cantSplit/>
        </w:trPr>
        <w:tc>
          <w:tcPr>
            <w:tcW w:w="3046" w:type="dxa"/>
          </w:tcPr>
          <w:p w:rsidR="00747EFB" w:rsidRPr="007A5F88" w:rsidRDefault="00747EFB">
            <w:pPr>
              <w:pStyle w:val="Underskrifter"/>
            </w:pPr>
            <w:r w:rsidRPr="007A5F88">
              <w:t>Emma Henriksson (KD)</w:t>
            </w:r>
          </w:p>
        </w:tc>
        <w:tc>
          <w:tcPr>
            <w:tcW w:w="3046" w:type="dxa"/>
          </w:tcPr>
          <w:p w:rsidR="00747EFB" w:rsidRPr="007A5F88" w:rsidRDefault="00747EFB">
            <w:pPr>
              <w:pStyle w:val="Underskrifter"/>
            </w:pPr>
          </w:p>
        </w:tc>
      </w:tr>
    </w:tbl>
    <w:p w:rsidR="00747EFB" w:rsidRPr="007A5F88" w:rsidRDefault="00747EFB">
      <w:pPr>
        <w:pStyle w:val="Normaltindrag"/>
      </w:pPr>
    </w:p>
    <w:sectPr w:rsidR="00747EFB" w:rsidRPr="007A5F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EFB" w:rsidRPr="007A5F88" w:rsidRDefault="00747EFB">
      <w:r w:rsidRPr="007A5F88">
        <w:separator/>
      </w:r>
    </w:p>
  </w:endnote>
  <w:endnote w:type="continuationSeparator" w:id="0">
    <w:p w:rsidR="00747EFB" w:rsidRPr="007A5F88" w:rsidRDefault="00747EFB">
      <w:r w:rsidRPr="007A5F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FB" w:rsidRPr="007A5F88" w:rsidRDefault="007A5F88">
    <w:pPr>
      <w:pStyle w:val="Sidfot"/>
    </w:pPr>
    <w:r w:rsidRPr="007A5F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90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FB" w:rsidRDefault="00747E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EFB" w:rsidRDefault="00747E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FB" w:rsidRPr="007A5F88" w:rsidRDefault="007A5F88">
    <w:pPr>
      <w:pStyle w:val="Sidfot"/>
    </w:pPr>
    <w:r w:rsidRPr="007A5F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528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FB" w:rsidRDefault="00747E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EFB" w:rsidRDefault="00747E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FB" w:rsidRPr="007A5F88" w:rsidRDefault="007A5F88">
    <w:pPr>
      <w:pStyle w:val="Sidfot"/>
    </w:pPr>
    <w:r w:rsidRPr="007A5F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510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FB" w:rsidRDefault="00747E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EFB" w:rsidRDefault="00747E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EFB" w:rsidRPr="007A5F88" w:rsidRDefault="00747EFB">
      <w:r w:rsidRPr="007A5F88">
        <w:separator/>
      </w:r>
    </w:p>
  </w:footnote>
  <w:footnote w:type="continuationSeparator" w:id="0">
    <w:p w:rsidR="00747EFB" w:rsidRPr="007A5F88" w:rsidRDefault="00747EFB">
      <w:r w:rsidRPr="007A5F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FB" w:rsidRPr="007A5F88" w:rsidRDefault="007A5F88">
    <w:pPr>
      <w:pStyle w:val="Sidhuvud"/>
    </w:pPr>
    <w:r w:rsidRPr="007A5F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0148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FB" w:rsidRDefault="00747E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EFB" w:rsidRDefault="00747E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FB" w:rsidRPr="007A5F88" w:rsidRDefault="007A5F88">
    <w:pPr>
      <w:pStyle w:val="Sidhuvud"/>
    </w:pPr>
    <w:r w:rsidRPr="007A5F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613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EFB" w:rsidRDefault="00747E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EFB" w:rsidRDefault="00747E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EFB" w:rsidRPr="007A5F88" w:rsidRDefault="00747EFB">
    <w:pPr>
      <w:pStyle w:val="FSHNormal"/>
      <w:tabs>
        <w:tab w:val="right" w:pos="5840"/>
      </w:tabs>
    </w:pPr>
    <w:r w:rsidRPr="007A5F88">
      <w:br/>
    </w:r>
    <w:r w:rsidRPr="007A5F88">
      <w:fldChar w:fldCharType="begin" w:fldLock="1"/>
    </w:r>
    <w:r w:rsidRPr="007A5F88">
      <w:instrText xml:space="preserve"> DOCPROPERTY</w:instrText>
    </w:r>
    <w:r w:rsidRPr="007A5F88">
      <w:rPr>
        <w:sz w:val="18"/>
      </w:rPr>
      <w:instrText xml:space="preserve"> "YearUser" *\charformat </w:instrText>
    </w:r>
    <w:r w:rsidRPr="007A5F88">
      <w:fldChar w:fldCharType="separate"/>
    </w:r>
    <w:r w:rsidRPr="007A5F88">
      <w:t>2011/12</w:t>
    </w:r>
    <w:r w:rsidRPr="007A5F88">
      <w:fldChar w:fldCharType="end"/>
    </w:r>
    <w:r w:rsidRPr="007A5F88">
      <w:t xml:space="preserve"> </w:t>
    </w:r>
    <w:r w:rsidRPr="007A5F88">
      <w:tab/>
      <w:t xml:space="preserve">mnr: </w:t>
    </w:r>
    <w:r w:rsidRPr="007A5F88">
      <w:fldChar w:fldCharType="begin" w:fldLock="1"/>
    </w:r>
    <w:r w:rsidRPr="007A5F88">
      <w:instrText xml:space="preserve"> DOCPROPERTY</w:instrText>
    </w:r>
    <w:r w:rsidRPr="007A5F88">
      <w:rPr>
        <w:sz w:val="18"/>
      </w:rPr>
      <w:instrText xml:space="preserve"> "Motionsnummer" *\charformat </w:instrText>
    </w:r>
    <w:r w:rsidRPr="007A5F88">
      <w:fldChar w:fldCharType="separate"/>
    </w:r>
    <w:r w:rsidRPr="007A5F88">
      <w:t>MJ308</w:t>
    </w:r>
    <w:r w:rsidRPr="007A5F88">
      <w:fldChar w:fldCharType="end"/>
    </w:r>
    <w:r w:rsidRPr="007A5F88">
      <w:br/>
    </w:r>
    <w:r w:rsidRPr="007A5F88">
      <w:fldChar w:fldCharType="begin" w:fldLock="1"/>
    </w:r>
    <w:r w:rsidRPr="007A5F88">
      <w:instrText xml:space="preserve"> DOCPROPERTY</w:instrText>
    </w:r>
    <w:r w:rsidRPr="007A5F88">
      <w:rPr>
        <w:sz w:val="18"/>
      </w:rPr>
      <w:instrText xml:space="preserve"> "Samling" *\charformat </w:instrText>
    </w:r>
    <w:r w:rsidRPr="007A5F88">
      <w:fldChar w:fldCharType="end"/>
    </w:r>
    <w:r w:rsidRPr="007A5F88">
      <w:tab/>
      <w:t xml:space="preserve">pnr: </w:t>
    </w:r>
    <w:r w:rsidRPr="007A5F88">
      <w:fldChar w:fldCharType="begin" w:fldLock="1"/>
    </w:r>
    <w:r w:rsidRPr="007A5F88">
      <w:instrText xml:space="preserve"> DOCPROPERTY</w:instrText>
    </w:r>
    <w:r w:rsidRPr="007A5F88">
      <w:rPr>
        <w:sz w:val="18"/>
      </w:rPr>
      <w:instrText xml:space="preserve"> "Partinummer" *\charformat </w:instrText>
    </w:r>
    <w:r w:rsidRPr="007A5F88">
      <w:fldChar w:fldCharType="separate"/>
    </w:r>
    <w:r w:rsidRPr="007A5F88">
      <w:t>KD745</w:t>
    </w:r>
    <w:r w:rsidRPr="007A5F88">
      <w:fldChar w:fldCharType="end"/>
    </w:r>
  </w:p>
  <w:p w:rsidR="00747EFB" w:rsidRPr="007A5F88" w:rsidRDefault="00747EFB">
    <w:pPr>
      <w:pStyle w:val="FSHRub1"/>
    </w:pPr>
    <w:r w:rsidRPr="007A5F88">
      <w:t>Motion till riksdagen</w:t>
    </w:r>
    <w:r w:rsidRPr="007A5F88">
      <w:br/>
    </w:r>
    <w:r w:rsidRPr="007A5F88">
      <w:fldChar w:fldCharType="begin" w:fldLock="1"/>
    </w:r>
    <w:r w:rsidRPr="007A5F88">
      <w:instrText xml:space="preserve"> DOCPROPERTY "YearUser" *\charformat </w:instrText>
    </w:r>
    <w:r w:rsidRPr="007A5F88">
      <w:fldChar w:fldCharType="separate"/>
    </w:r>
    <w:r w:rsidRPr="007A5F88">
      <w:t>2011/12</w:t>
    </w:r>
    <w:r w:rsidRPr="007A5F88">
      <w:fldChar w:fldCharType="end"/>
    </w:r>
    <w:r w:rsidRPr="007A5F88">
      <w:t>:</w:t>
    </w:r>
    <w:r w:rsidRPr="007A5F88">
      <w:fldChar w:fldCharType="begin" w:fldLock="1"/>
    </w:r>
    <w:r w:rsidRPr="007A5F88">
      <w:instrText xml:space="preserve"> DOCPROPERTY "Motionsnummer" *\charformat </w:instrText>
    </w:r>
    <w:r w:rsidRPr="007A5F88">
      <w:fldChar w:fldCharType="separate"/>
    </w:r>
    <w:r w:rsidRPr="007A5F88">
      <w:t>MJ308</w:t>
    </w:r>
    <w:r w:rsidRPr="007A5F88">
      <w:fldChar w:fldCharType="end"/>
    </w:r>
  </w:p>
  <w:p w:rsidR="00747EFB" w:rsidRPr="007A5F88" w:rsidRDefault="00747EFB">
    <w:pPr>
      <w:pStyle w:val="FSHNormalS5"/>
    </w:pPr>
    <w:r w:rsidRPr="007A5F88">
      <w:fldChar w:fldCharType="begin" w:fldLock="1"/>
    </w:r>
    <w:r w:rsidRPr="007A5F88">
      <w:instrText xml:space="preserve"> DOCPROPERTY "MotionarText" *\charformat </w:instrText>
    </w:r>
    <w:r w:rsidRPr="007A5F88">
      <w:fldChar w:fldCharType="separate"/>
    </w:r>
    <w:r w:rsidRPr="007A5F88">
      <w:t>av Emma Henriksson (KD)</w:t>
    </w:r>
    <w:r w:rsidRPr="007A5F88">
      <w:fldChar w:fldCharType="end"/>
    </w:r>
    <w:r w:rsidRPr="007A5F88">
      <w:br/>
    </w:r>
    <w:r w:rsidRPr="007A5F88">
      <w:fldChar w:fldCharType="begin" w:fldLock="1"/>
    </w:r>
    <w:r w:rsidRPr="007A5F88">
      <w:instrText xml:space="preserve"> DOCPROPERTY "SvarFrasKort" *\charformat </w:instrText>
    </w:r>
    <w:r w:rsidRPr="007A5F88">
      <w:fldChar w:fldCharType="end"/>
    </w:r>
  </w:p>
  <w:p w:rsidR="00747EFB" w:rsidRPr="007A5F88" w:rsidRDefault="00747EFB">
    <w:pPr>
      <w:pStyle w:val="FSHTitel"/>
    </w:pPr>
    <w:r w:rsidRPr="007A5F88">
      <w:fldChar w:fldCharType="begin" w:fldLock="1"/>
    </w:r>
    <w:r w:rsidRPr="007A5F88">
      <w:instrText xml:space="preserve"> DOCPROPERTY</w:instrText>
    </w:r>
    <w:r w:rsidRPr="007A5F88">
      <w:rPr>
        <w:sz w:val="18"/>
      </w:rPr>
      <w:instrText xml:space="preserve"> "RubrikSvar" *\charformat </w:instrText>
    </w:r>
    <w:r w:rsidRPr="007A5F88">
      <w:fldChar w:fldCharType="separate"/>
    </w:r>
    <w:r w:rsidRPr="007A5F88">
      <w:t>Djurskydd</w:t>
    </w:r>
    <w:r w:rsidRPr="007A5F88">
      <w:fldChar w:fldCharType="end"/>
    </w:r>
  </w:p>
  <w:p w:rsidR="00747EFB" w:rsidRPr="007A5F88" w:rsidRDefault="00747EFB">
    <w:pPr>
      <w:pStyle w:val="Normal00"/>
    </w:pPr>
  </w:p>
  <w:p w:rsidR="00747EFB" w:rsidRPr="007A5F88" w:rsidRDefault="00747E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DF3737"/>
    <w:multiLevelType w:val="hybridMultilevel"/>
    <w:tmpl w:val="98521BCE"/>
    <w:lvl w:ilvl="0" w:tplc="866097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2895522">
    <w:abstractNumId w:val="3"/>
  </w:num>
  <w:num w:numId="2" w16cid:durableId="374431924">
    <w:abstractNumId w:val="2"/>
  </w:num>
  <w:num w:numId="3" w16cid:durableId="634213209">
    <w:abstractNumId w:val="1"/>
  </w:num>
  <w:num w:numId="4" w16cid:durableId="1225720283">
    <w:abstractNumId w:val="0"/>
  </w:num>
  <w:num w:numId="5" w16cid:durableId="1356887857">
    <w:abstractNumId w:val="7"/>
  </w:num>
  <w:num w:numId="6" w16cid:durableId="1488473403">
    <w:abstractNumId w:val="6"/>
  </w:num>
  <w:num w:numId="7" w16cid:durableId="71202156">
    <w:abstractNumId w:val="5"/>
  </w:num>
  <w:num w:numId="8" w16cid:durableId="162361540">
    <w:abstractNumId w:val="4"/>
  </w:num>
  <w:num w:numId="9" w16cid:durableId="1852404203">
    <w:abstractNumId w:val="8"/>
  </w:num>
  <w:num w:numId="10" w16cid:durableId="45422848">
    <w:abstractNumId w:val="9"/>
  </w:num>
  <w:num w:numId="11" w16cid:durableId="1172329175">
    <w:abstractNumId w:val="10"/>
  </w:num>
  <w:num w:numId="12" w16cid:durableId="1279678813">
    <w:abstractNumId w:val="13"/>
  </w:num>
  <w:num w:numId="13" w16cid:durableId="424376574">
    <w:abstractNumId w:val="15"/>
  </w:num>
  <w:num w:numId="14" w16cid:durableId="57679890">
    <w:abstractNumId w:val="16"/>
  </w:num>
  <w:num w:numId="15" w16cid:durableId="445585372">
    <w:abstractNumId w:val="11"/>
  </w:num>
  <w:num w:numId="16" w16cid:durableId="200366241">
    <w:abstractNumId w:val="19"/>
  </w:num>
  <w:num w:numId="17" w16cid:durableId="1614899951">
    <w:abstractNumId w:val="17"/>
  </w:num>
  <w:num w:numId="18" w16cid:durableId="666175838">
    <w:abstractNumId w:val="14"/>
  </w:num>
  <w:num w:numId="19" w16cid:durableId="496579416">
    <w:abstractNumId w:val="12"/>
  </w:num>
  <w:num w:numId="20" w16cid:durableId="19116906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8A679A-509E-491B-A531-6444AD87F235}"/>
  </w:docVars>
  <w:rsids>
    <w:rsidRoot w:val="001711CC"/>
    <w:rsid w:val="001711CC"/>
    <w:rsid w:val="00747EFB"/>
    <w:rsid w:val="007A5F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67B4A6-92DE-437A-9501-21CE095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5167</Characters>
  <Application>Microsoft Office Word</Application>
  <DocSecurity>4</DocSecurity>
  <Lines>99</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2011-12-03T12:21:00Z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Djurskydd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20112012000000750068000007450069</vt:lpwstr>
  </property>
  <property fmtid="{D5CDD505-2E9C-101B-9397-08002B2CF9AE}" pid="47" name="datum">
    <vt:lpwstr>110929</vt:lpwstr>
  </property>
  <property fmtid="{D5CDD505-2E9C-101B-9397-08002B2CF9AE}" pid="48" name="avsändar-e-post">
    <vt:lpwstr>martin.stahlgren@riksdagen.se</vt:lpwstr>
  </property>
  <property fmtid="{D5CDD505-2E9C-101B-9397-08002B2CF9AE}" pid="49" name="id">
    <vt:lpwstr>20112012000000750068000007450069</vt:lpwstr>
  </property>
  <property fmtid="{D5CDD505-2E9C-101B-9397-08002B2CF9AE}" pid="50" name="nummer">
    <vt:lpwstr>308</vt:lpwstr>
  </property>
  <property fmtid="{D5CDD505-2E9C-101B-9397-08002B2CF9AE}" pid="51" name="utskottsbeteckning">
    <vt:lpwstr>MJ</vt:lpwstr>
  </property>
  <property fmtid="{D5CDD505-2E9C-101B-9397-08002B2CF9AE}" pid="52" name="GlobalUID">
    <vt:lpwstr>{6E4D70C0-DC82-4950-8FD2-68F2E99072F6}</vt:lpwstr>
  </property>
  <property fmtid="{D5CDD505-2E9C-101B-9397-08002B2CF9AE}" pid="53" name="Överföringar">
    <vt:i4>0</vt:i4>
  </property>
  <property fmtid="{D5CDD505-2E9C-101B-9397-08002B2CF9AE}" pid="54" name="Checksum">
    <vt:lpwstr>*0010826023831*</vt:lpwstr>
  </property>
  <property fmtid="{D5CDD505-2E9C-101B-9397-08002B2CF9AE}" pid="55" name="skuggnummer">
    <vt:lpwstr>1285</vt:lpwstr>
  </property>
  <property fmtid="{D5CDD505-2E9C-101B-9397-08002B2CF9AE}" pid="56" name="urixVersion">
    <vt:lpwstr>4.5.0.25</vt:lpwstr>
  </property>
  <property fmtid="{D5CDD505-2E9C-101B-9397-08002B2CF9AE}" pid="57" name="urixOrigin">
    <vt:lpwstr>120427 14:24:32.244</vt:lpwstr>
  </property>
  <property fmtid="{D5CDD505-2E9C-101B-9397-08002B2CF9AE}" pid="58" name="urixGuid">
    <vt:lpwstr>{3FC28D29-EA68-4A95-A9BA-0119B0C509A5}</vt:lpwstr>
  </property>
</Properties>
</file>