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2109" w:rsidRPr="00382109" w:rsidRDefault="00382109">
      <w:pPr>
        <w:pStyle w:val="Frslagsrubrik"/>
      </w:pPr>
      <w:r w:rsidRPr="00382109">
        <w:t>Förslag till riksdagsbeslut</w:t>
      </w:r>
    </w:p>
    <w:p w:rsidR="00382109" w:rsidRPr="00382109" w:rsidRDefault="00382109">
      <w:pPr>
        <w:pStyle w:val="Hemstlatt"/>
        <w:numPr>
          <w:ilvl w:val="0"/>
          <w:numId w:val="1"/>
        </w:numPr>
      </w:pPr>
      <w:r w:rsidRPr="00382109">
        <w:t>Riksdagen tillkännager för regeringen som sin mening vad som anförs i motionen om en översyn av möjligheterna för arbetsgivare att tillhandahålla tjänstecyklar till sina medarbet</w:t>
      </w:r>
      <w:r w:rsidRPr="00382109">
        <w:t>a</w:t>
      </w:r>
      <w:r w:rsidRPr="00382109">
        <w:t>re.</w:t>
      </w:r>
    </w:p>
    <w:p w:rsidR="00382109" w:rsidRPr="00382109" w:rsidRDefault="00382109">
      <w:pPr>
        <w:pStyle w:val="Hemstlatt"/>
        <w:numPr>
          <w:ilvl w:val="0"/>
          <w:numId w:val="1"/>
        </w:numPr>
      </w:pPr>
      <w:r w:rsidRPr="00382109">
        <w:t>Riksdagen tillkännager för regeringen som sin mening vad som anförs i motionen om att se över reglerna kring friskvårdsrefo</w:t>
      </w:r>
      <w:r w:rsidRPr="00382109">
        <w:t>r</w:t>
      </w:r>
      <w:r w:rsidRPr="00382109">
        <w:t>mer så att cykel inte likställs med ”andra dyrare träningsre</w:t>
      </w:r>
      <w:r w:rsidRPr="00382109">
        <w:t>d</w:t>
      </w:r>
      <w:r w:rsidRPr="00382109">
        <w:t>skap”.</w:t>
      </w:r>
    </w:p>
    <w:p w:rsidR="00382109" w:rsidRPr="00382109" w:rsidRDefault="00382109">
      <w:pPr>
        <w:pStyle w:val="Rubrik1"/>
      </w:pPr>
      <w:r w:rsidRPr="00382109">
        <w:t>Motivering</w:t>
      </w:r>
    </w:p>
    <w:p w:rsidR="00382109" w:rsidRPr="00382109" w:rsidRDefault="00382109">
      <w:r w:rsidRPr="00382109">
        <w:t>Den brittiska regeringen lanserade för en tid sedan flera förslag för att få medborgarna att resa miljövänligare och samtidigt förbättra folkhälsan och minska trängseln i trafiken. Förslaget är lika genialiskt som enkelt och liknar den tidigare svenska hemdatorreformen – men är skapat för cyklar. Unde</w:t>
      </w:r>
      <w:r w:rsidRPr="00382109">
        <w:t>r</w:t>
      </w:r>
      <w:r w:rsidRPr="00382109">
        <w:t>sökningar från WHO visar att de som cyklar ofta lever längre och har 28 procents minskad risk för att dö i förtid. Satsningar på ökad cykling betalar sig tillbaka tre till ett enligt samma organisation.</w:t>
      </w:r>
    </w:p>
    <w:p w:rsidR="00382109" w:rsidRPr="00382109" w:rsidRDefault="00382109">
      <w:pPr>
        <w:pStyle w:val="Normaltindrag"/>
      </w:pPr>
      <w:r w:rsidRPr="00382109">
        <w:t>Det behöver vidtas konkreta åtgärder för att öka cyklandet i Sverige och se på länder som lyckats bättre än Sverige för att stimulera klimatsmart resande. Cyklisters påverkan på den yttre miljön är minimal jämfört med dagens bili</w:t>
      </w:r>
      <w:r w:rsidRPr="00382109">
        <w:t>s</w:t>
      </w:r>
      <w:r w:rsidRPr="00382109">
        <w:t>ter och satsningar på ökad cykling ger stora påvisbara positiva effekter på folkhälsan och samhällsekonomin. Därför har man i Storbritannien infört ett system med avdragsrätt för cyklar. Undantaget innebär att skatt som annars skulle tas ut för förmånen då anställda lånar cykel och säkerhetsutrustning av arbetsgivaren undantas under förutsättning att den anställda huvudsakligen (till minst 50 procent) använder cykel och utrustning för sådana resor mellan bostad och arbetsplats. För att tillgodogöra sig ska</w:t>
      </w:r>
      <w:r w:rsidRPr="00382109">
        <w:t>ttereduktionen i Storbrita</w:t>
      </w:r>
      <w:r w:rsidRPr="00382109">
        <w:t>n</w:t>
      </w:r>
      <w:r w:rsidRPr="00382109">
        <w:t xml:space="preserve">nien kan arbetsgivaren helt enkelt köpa in cyklar och säkerhetsutrustning, </w:t>
      </w:r>
      <w:r w:rsidRPr="00382109">
        <w:lastRenderedPageBreak/>
        <w:t>kvitta momsen och hantera kostnaden som vilken kapitalinvestering som helst och därmed göra avskrivningar för tillgången på vanligt sätt i verksamheten.</w:t>
      </w:r>
    </w:p>
    <w:p w:rsidR="00382109" w:rsidRPr="00382109" w:rsidRDefault="00382109">
      <w:pPr>
        <w:pStyle w:val="Normaltindrag"/>
      </w:pPr>
      <w:r w:rsidRPr="00382109">
        <w:t>Den brittiska satsningen på cykel till arbetet påminner om den tidigare satsningen i Sverige med hemdatorer via arbetsgivaren, i den bemärkelsen att arbetstagaren accepterar en lägre bruttolön i utbyte mot förmånen som dä</w:t>
      </w:r>
      <w:r w:rsidRPr="00382109">
        <w:t>r</w:t>
      </w:r>
      <w:r w:rsidRPr="00382109">
        <w:t>igenom inte beskattas. Det bör därför göras en översyn av möjligheterna för arbetsgivare att tillhandahålla tjänstecyklar.</w:t>
      </w:r>
    </w:p>
    <w:p w:rsidR="00382109" w:rsidRPr="00382109" w:rsidRDefault="00382109">
      <w:pPr>
        <w:pStyle w:val="Normaltindrag"/>
      </w:pPr>
      <w:r w:rsidRPr="00382109">
        <w:t>En alternativ lösning är att se över reglerna för friskvårdsförmåner så att cykel inte likställs med s.k. andra dyrare träningsredskap vad gäller beskat</w:t>
      </w:r>
      <w:r w:rsidRPr="00382109">
        <w:t>t</w:t>
      </w:r>
      <w:r w:rsidRPr="00382109">
        <w:t>ning och omfattning vilket idag omöjliggör skattebefrielse – skatterabatt kan idag ges till besök i svettiga spinningsalar men inte för cykling i det fria som även innebär klimatsmart resande, är billigt, minskar trafikträngseln, och stimulerar folkhälsan.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2109">
        <w:trPr>
          <w:cantSplit/>
        </w:trPr>
        <w:tc>
          <w:tcPr>
            <w:tcW w:w="3046" w:type="dxa"/>
          </w:tcPr>
          <w:p w:rsidR="00382109" w:rsidRPr="00382109" w:rsidRDefault="00382109">
            <w:pPr>
              <w:pStyle w:val="UnderskriftDatum"/>
              <w:spacing w:before="240"/>
            </w:pPr>
            <w:r w:rsidRPr="00382109">
              <w:t>Stockholm den 26 oktober 2010</w:t>
            </w:r>
          </w:p>
        </w:tc>
        <w:tc>
          <w:tcPr>
            <w:tcW w:w="3047" w:type="dxa"/>
          </w:tcPr>
          <w:p w:rsidR="00382109" w:rsidRPr="00382109" w:rsidRDefault="00382109">
            <w:pPr>
              <w:pStyle w:val="Underskrifter"/>
              <w:spacing w:before="240"/>
            </w:pPr>
          </w:p>
        </w:tc>
      </w:tr>
      <w:tr w:rsidR="00000000" w:rsidRPr="00382109">
        <w:trPr>
          <w:cantSplit/>
        </w:trPr>
        <w:tc>
          <w:tcPr>
            <w:tcW w:w="3046" w:type="dxa"/>
          </w:tcPr>
          <w:p w:rsidR="00382109" w:rsidRPr="00382109" w:rsidRDefault="00382109">
            <w:pPr>
              <w:pStyle w:val="Underskrifter"/>
            </w:pPr>
            <w:r w:rsidRPr="00382109">
              <w:t>Caroline Szyber (KD)</w:t>
            </w:r>
          </w:p>
        </w:tc>
        <w:tc>
          <w:tcPr>
            <w:tcW w:w="3046" w:type="dxa"/>
          </w:tcPr>
          <w:p w:rsidR="00382109" w:rsidRPr="00382109" w:rsidRDefault="00382109">
            <w:pPr>
              <w:pStyle w:val="Underskrifter"/>
            </w:pPr>
          </w:p>
        </w:tc>
      </w:tr>
    </w:tbl>
    <w:p w:rsidR="00382109" w:rsidRPr="00382109" w:rsidRDefault="00382109">
      <w:pPr>
        <w:pStyle w:val="Normaltindrag"/>
      </w:pPr>
    </w:p>
    <w:sectPr w:rsidR="00000000" w:rsidRPr="003821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2109" w:rsidRPr="00382109" w:rsidRDefault="00382109">
      <w:r w:rsidRPr="00382109">
        <w:separator/>
      </w:r>
    </w:p>
  </w:endnote>
  <w:endnote w:type="continuationSeparator" w:id="0">
    <w:p w:rsidR="00382109" w:rsidRPr="00382109" w:rsidRDefault="00382109">
      <w:r w:rsidRPr="003821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109" w:rsidRPr="00382109" w:rsidRDefault="00382109">
    <w:pPr>
      <w:pStyle w:val="Sidfot"/>
    </w:pPr>
    <w:r w:rsidRPr="003821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48746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109" w:rsidRDefault="003821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2109" w:rsidRDefault="003821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109" w:rsidRPr="00382109" w:rsidRDefault="00382109">
    <w:pPr>
      <w:pStyle w:val="Sidfot"/>
    </w:pPr>
    <w:r w:rsidRPr="003821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80742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109" w:rsidRDefault="0038210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2109" w:rsidRDefault="0038210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109" w:rsidRPr="00382109" w:rsidRDefault="00382109">
    <w:pPr>
      <w:pStyle w:val="Sidfot"/>
    </w:pPr>
    <w:r w:rsidRPr="003821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61538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109" w:rsidRDefault="003821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2109" w:rsidRDefault="003821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2109" w:rsidRPr="00382109" w:rsidRDefault="00382109">
      <w:r w:rsidRPr="00382109">
        <w:separator/>
      </w:r>
    </w:p>
  </w:footnote>
  <w:footnote w:type="continuationSeparator" w:id="0">
    <w:p w:rsidR="00382109" w:rsidRPr="00382109" w:rsidRDefault="00382109">
      <w:r w:rsidRPr="003821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109" w:rsidRPr="00382109" w:rsidRDefault="00382109">
    <w:pPr>
      <w:pStyle w:val="Sidhuvud"/>
    </w:pPr>
    <w:r w:rsidRPr="003821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84438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109" w:rsidRDefault="0038210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2109" w:rsidRDefault="0038210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109" w:rsidRPr="00382109" w:rsidRDefault="00382109">
    <w:pPr>
      <w:pStyle w:val="Sidhuvud"/>
    </w:pPr>
    <w:r w:rsidRPr="003821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22859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109" w:rsidRDefault="0038210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2109" w:rsidRDefault="0038210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109" w:rsidRPr="00382109" w:rsidRDefault="00382109">
    <w:pPr>
      <w:pStyle w:val="FSHNormal"/>
      <w:tabs>
        <w:tab w:val="right" w:pos="5840"/>
      </w:tabs>
    </w:pPr>
    <w:r w:rsidRPr="00382109">
      <w:br/>
    </w:r>
    <w:r w:rsidRPr="00382109">
      <w:fldChar w:fldCharType="begin" w:fldLock="1"/>
    </w:r>
    <w:r w:rsidRPr="00382109">
      <w:instrText xml:space="preserve"> DOCPROPERTY</w:instrText>
    </w:r>
    <w:r w:rsidRPr="00382109">
      <w:rPr>
        <w:sz w:val="18"/>
      </w:rPr>
      <w:instrText xml:space="preserve"> "YearUser" *\charformat </w:instrText>
    </w:r>
    <w:r w:rsidRPr="00382109">
      <w:fldChar w:fldCharType="separate"/>
    </w:r>
    <w:r w:rsidRPr="00382109">
      <w:t>2010/11</w:t>
    </w:r>
    <w:r w:rsidRPr="00382109">
      <w:fldChar w:fldCharType="end"/>
    </w:r>
    <w:r w:rsidRPr="00382109">
      <w:t xml:space="preserve"> </w:t>
    </w:r>
    <w:r w:rsidRPr="00382109">
      <w:tab/>
      <w:t xml:space="preserve">mnr: </w:t>
    </w:r>
    <w:r w:rsidRPr="00382109">
      <w:fldChar w:fldCharType="begin" w:fldLock="1"/>
    </w:r>
    <w:r w:rsidRPr="00382109">
      <w:instrText xml:space="preserve"> DOCPROPERTY</w:instrText>
    </w:r>
    <w:r w:rsidRPr="00382109">
      <w:rPr>
        <w:sz w:val="18"/>
      </w:rPr>
      <w:instrText xml:space="preserve"> "Motionsnummer" *\charformat </w:instrText>
    </w:r>
    <w:r w:rsidRPr="00382109">
      <w:fldChar w:fldCharType="separate"/>
    </w:r>
    <w:r w:rsidRPr="00382109">
      <w:t>Sk321</w:t>
    </w:r>
    <w:r w:rsidRPr="00382109">
      <w:fldChar w:fldCharType="end"/>
    </w:r>
    <w:r w:rsidRPr="00382109">
      <w:br/>
    </w:r>
    <w:r w:rsidRPr="00382109">
      <w:fldChar w:fldCharType="begin" w:fldLock="1"/>
    </w:r>
    <w:r w:rsidRPr="00382109">
      <w:instrText xml:space="preserve"> DOCPROPERTY</w:instrText>
    </w:r>
    <w:r w:rsidRPr="00382109">
      <w:rPr>
        <w:sz w:val="18"/>
      </w:rPr>
      <w:instrText xml:space="preserve"> "Samling" *\charformat </w:instrText>
    </w:r>
    <w:r w:rsidRPr="00382109">
      <w:fldChar w:fldCharType="end"/>
    </w:r>
    <w:r w:rsidRPr="00382109">
      <w:tab/>
      <w:t xml:space="preserve">pnr: </w:t>
    </w:r>
    <w:r w:rsidRPr="00382109">
      <w:fldChar w:fldCharType="begin" w:fldLock="1"/>
    </w:r>
    <w:r w:rsidRPr="00382109">
      <w:instrText xml:space="preserve"> DOCPROPERTY</w:instrText>
    </w:r>
    <w:r w:rsidRPr="00382109">
      <w:rPr>
        <w:sz w:val="18"/>
      </w:rPr>
      <w:instrText xml:space="preserve"> "Partinummer" *\charformat </w:instrText>
    </w:r>
    <w:r w:rsidRPr="00382109">
      <w:fldChar w:fldCharType="separate"/>
    </w:r>
    <w:r w:rsidRPr="00382109">
      <w:t>KD782</w:t>
    </w:r>
    <w:r w:rsidRPr="00382109">
      <w:fldChar w:fldCharType="end"/>
    </w:r>
  </w:p>
  <w:p w:rsidR="00382109" w:rsidRPr="00382109" w:rsidRDefault="00382109">
    <w:pPr>
      <w:pStyle w:val="FSHRub1"/>
    </w:pPr>
    <w:r w:rsidRPr="00382109">
      <w:t>Motion till riksdagen</w:t>
    </w:r>
    <w:r w:rsidRPr="00382109">
      <w:br/>
    </w:r>
    <w:r w:rsidRPr="00382109">
      <w:fldChar w:fldCharType="begin" w:fldLock="1"/>
    </w:r>
    <w:r w:rsidRPr="00382109">
      <w:instrText xml:space="preserve"> DOCPROPERTY "YearUser" *\charformat </w:instrText>
    </w:r>
    <w:r w:rsidRPr="00382109">
      <w:fldChar w:fldCharType="separate"/>
    </w:r>
    <w:r w:rsidRPr="00382109">
      <w:t>2010/11</w:t>
    </w:r>
    <w:r w:rsidRPr="00382109">
      <w:fldChar w:fldCharType="end"/>
    </w:r>
    <w:r w:rsidRPr="00382109">
      <w:t>:</w:t>
    </w:r>
    <w:r w:rsidRPr="00382109">
      <w:fldChar w:fldCharType="begin" w:fldLock="1"/>
    </w:r>
    <w:r w:rsidRPr="00382109">
      <w:instrText xml:space="preserve"> DOCPROPERTY "Motionsnummer" *\charformat </w:instrText>
    </w:r>
    <w:r w:rsidRPr="00382109">
      <w:fldChar w:fldCharType="separate"/>
    </w:r>
    <w:r w:rsidRPr="00382109">
      <w:t>Sk321</w:t>
    </w:r>
    <w:r w:rsidRPr="00382109">
      <w:fldChar w:fldCharType="end"/>
    </w:r>
  </w:p>
  <w:p w:rsidR="00382109" w:rsidRPr="00382109" w:rsidRDefault="00382109">
    <w:pPr>
      <w:pStyle w:val="FSHNormalS5"/>
    </w:pPr>
    <w:r w:rsidRPr="00382109">
      <w:fldChar w:fldCharType="begin" w:fldLock="1"/>
    </w:r>
    <w:r w:rsidRPr="00382109">
      <w:instrText xml:space="preserve"> DOCPROPERTY "MotionarText" *\charformat </w:instrText>
    </w:r>
    <w:r w:rsidRPr="00382109">
      <w:fldChar w:fldCharType="separate"/>
    </w:r>
    <w:r w:rsidRPr="00382109">
      <w:t>av Caroline Szyber (KD)</w:t>
    </w:r>
    <w:r w:rsidRPr="00382109">
      <w:fldChar w:fldCharType="end"/>
    </w:r>
    <w:r w:rsidRPr="00382109">
      <w:br/>
    </w:r>
    <w:r w:rsidRPr="00382109">
      <w:fldChar w:fldCharType="begin" w:fldLock="1"/>
    </w:r>
    <w:r w:rsidRPr="00382109">
      <w:instrText xml:space="preserve"> DOCPROPERTY "SvarFrasKort" *\charformat </w:instrText>
    </w:r>
    <w:r w:rsidRPr="00382109">
      <w:fldChar w:fldCharType="end"/>
    </w:r>
  </w:p>
  <w:p w:rsidR="00382109" w:rsidRPr="00382109" w:rsidRDefault="00382109">
    <w:pPr>
      <w:pStyle w:val="FSHTitel"/>
    </w:pPr>
    <w:r w:rsidRPr="00382109">
      <w:fldChar w:fldCharType="begin" w:fldLock="1"/>
    </w:r>
    <w:r w:rsidRPr="00382109">
      <w:instrText xml:space="preserve"> DOCPROPERTY</w:instrText>
    </w:r>
    <w:r w:rsidRPr="00382109">
      <w:rPr>
        <w:sz w:val="18"/>
      </w:rPr>
      <w:instrText xml:space="preserve"> "RubrikSvar" *\charformat </w:instrText>
    </w:r>
    <w:r w:rsidRPr="00382109">
      <w:fldChar w:fldCharType="separate"/>
    </w:r>
    <w:r w:rsidRPr="00382109">
      <w:t>Tjänstecykel</w:t>
    </w:r>
    <w:r w:rsidRPr="00382109">
      <w:fldChar w:fldCharType="end"/>
    </w:r>
  </w:p>
  <w:p w:rsidR="00382109" w:rsidRPr="00382109" w:rsidRDefault="00382109">
    <w:pPr>
      <w:pStyle w:val="Normal00"/>
    </w:pPr>
  </w:p>
  <w:p w:rsidR="00382109" w:rsidRPr="00382109" w:rsidRDefault="003821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A285412"/>
    <w:multiLevelType w:val="hybridMultilevel"/>
    <w:tmpl w:val="3E161B94"/>
    <w:lvl w:ilvl="0" w:tplc="573AD8F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7848607">
    <w:abstractNumId w:val="3"/>
  </w:num>
  <w:num w:numId="2" w16cid:durableId="1929381448">
    <w:abstractNumId w:val="2"/>
  </w:num>
  <w:num w:numId="3" w16cid:durableId="472797506">
    <w:abstractNumId w:val="1"/>
  </w:num>
  <w:num w:numId="4" w16cid:durableId="189147846">
    <w:abstractNumId w:val="0"/>
  </w:num>
  <w:num w:numId="5" w16cid:durableId="638650357">
    <w:abstractNumId w:val="7"/>
  </w:num>
  <w:num w:numId="6" w16cid:durableId="63066601">
    <w:abstractNumId w:val="6"/>
  </w:num>
  <w:num w:numId="7" w16cid:durableId="805856025">
    <w:abstractNumId w:val="5"/>
  </w:num>
  <w:num w:numId="8" w16cid:durableId="1916743393">
    <w:abstractNumId w:val="4"/>
  </w:num>
  <w:num w:numId="9" w16cid:durableId="815877271">
    <w:abstractNumId w:val="8"/>
  </w:num>
  <w:num w:numId="10" w16cid:durableId="1924992207">
    <w:abstractNumId w:val="9"/>
  </w:num>
  <w:num w:numId="11" w16cid:durableId="9259344">
    <w:abstractNumId w:val="11"/>
  </w:num>
  <w:num w:numId="12" w16cid:durableId="1264073556">
    <w:abstractNumId w:val="14"/>
  </w:num>
  <w:num w:numId="13" w16cid:durableId="890387628">
    <w:abstractNumId w:val="16"/>
  </w:num>
  <w:num w:numId="14" w16cid:durableId="1513689768">
    <w:abstractNumId w:val="17"/>
  </w:num>
  <w:num w:numId="15" w16cid:durableId="1828547317">
    <w:abstractNumId w:val="12"/>
  </w:num>
  <w:num w:numId="16" w16cid:durableId="2016766404">
    <w:abstractNumId w:val="20"/>
  </w:num>
  <w:num w:numId="17" w16cid:durableId="1104350400">
    <w:abstractNumId w:val="18"/>
  </w:num>
  <w:num w:numId="18" w16cid:durableId="1420785409">
    <w:abstractNumId w:val="15"/>
  </w:num>
  <w:num w:numId="19" w16cid:durableId="1072854796">
    <w:abstractNumId w:val="13"/>
  </w:num>
  <w:num w:numId="20" w16cid:durableId="1361012056">
    <w:abstractNumId w:val="19"/>
  </w:num>
  <w:num w:numId="21" w16cid:durableId="10693803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DF8ABEA8-D3AA-4B51-B172-BDBC1AA2FF8C}"/>
  </w:docVars>
  <w:rsids>
    <w:rsidRoot w:val="00E2159F"/>
    <w:rsid w:val="00382109"/>
    <w:rsid w:val="00E215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6DF3B367-7993-486C-9958-BEEB45CF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ind w:left="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2336</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2010-11-29T11:59:00Z</cp:lastPrinted>
  <dcterms:created xsi:type="dcterms:W3CDTF">2025-12-18T02:15:00Z</dcterms:created>
  <dcterms:modified xsi:type="dcterms:W3CDTF">2025-12-18T02:15:00Z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Tjänstecykel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Tjänstecykel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Szyber (KD)</vt:lpwstr>
  </property>
  <property fmtid="{D5CDD505-2E9C-101B-9397-08002B2CF9AE}" pid="26" name="MotionarLista">
    <vt:lpwstr>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20102011000001070100000007820069</vt:lpwstr>
  </property>
  <property fmtid="{D5CDD505-2E9C-101B-9397-08002B2CF9AE}" pid="47" name="datum">
    <vt:lpwstr>101026</vt:lpwstr>
  </property>
  <property fmtid="{D5CDD505-2E9C-101B-9397-08002B2CF9AE}" pid="48" name="avsändar-e-post">
    <vt:lpwstr>samuel.sunesson@riksdagen.se</vt:lpwstr>
  </property>
  <property fmtid="{D5CDD505-2E9C-101B-9397-08002B2CF9AE}" pid="49" name="id">
    <vt:lpwstr>20102011000001070100000007820069</vt:lpwstr>
  </property>
  <property fmtid="{D5CDD505-2E9C-101B-9397-08002B2CF9AE}" pid="50" name="nummer">
    <vt:lpwstr>321</vt:lpwstr>
  </property>
  <property fmtid="{D5CDD505-2E9C-101B-9397-08002B2CF9AE}" pid="51" name="utskottsbeteckning">
    <vt:lpwstr>Sk</vt:lpwstr>
  </property>
  <property fmtid="{D5CDD505-2E9C-101B-9397-08002B2CF9AE}" pid="52" name="GlobalUID">
    <vt:lpwstr>{CCF7A183-530E-4AAB-9AC2-4ADA84C5117A}</vt:lpwstr>
  </property>
  <property fmtid="{D5CDD505-2E9C-101B-9397-08002B2CF9AE}" pid="53" name="Överföringar">
    <vt:i4>1</vt:i4>
  </property>
  <property fmtid="{D5CDD505-2E9C-101B-9397-08002B2CF9AE}" pid="54" name="Checksum">
    <vt:lpwstr>*1007447895533*</vt:lpwstr>
  </property>
  <property fmtid="{D5CDD505-2E9C-101B-9397-08002B2CF9AE}" pid="55" name="skuggnummer">
    <vt:lpwstr>1505</vt:lpwstr>
  </property>
  <property fmtid="{D5CDD505-2E9C-101B-9397-08002B2CF9AE}" pid="56" name="urixVersion">
    <vt:lpwstr>4.3.2.0</vt:lpwstr>
  </property>
  <property fmtid="{D5CDD505-2E9C-101B-9397-08002B2CF9AE}" pid="57" name="urixOrigin">
    <vt:lpwstr>101129 13:00:01.015</vt:lpwstr>
  </property>
  <property fmtid="{D5CDD505-2E9C-101B-9397-08002B2CF9AE}" pid="58" name="urixGuid">
    <vt:lpwstr>{0BD9CFEA-6CD6-4A7C-96EB-7FD31C58BBA3}</vt:lpwstr>
  </property>
</Properties>
</file>