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FC4" w:rsidRPr="00EC4750" w:rsidRDefault="00402FC4">
      <w:pPr>
        <w:pStyle w:val="Frslagsrubrik"/>
      </w:pPr>
      <w:r w:rsidRPr="00EC4750">
        <w:t>Förslag till riksdagsbeslut</w:t>
      </w:r>
    </w:p>
    <w:p w:rsidR="00402FC4" w:rsidRPr="00EC4750" w:rsidRDefault="00402FC4">
      <w:pPr>
        <w:pStyle w:val="Hemstlatt"/>
      </w:pPr>
      <w:r w:rsidRPr="00EC4750">
        <w:t>Riksdagen tillkännager för regeringen som sin mening vad som anförs i motionen om regelverk och utbildning för traditionsfartyg, större privata båtar och utbildningsfartyg.</w:t>
      </w:r>
    </w:p>
    <w:p w:rsidR="00402FC4" w:rsidRPr="00EC4750" w:rsidRDefault="00402FC4">
      <w:pPr>
        <w:pStyle w:val="Rubrik1"/>
      </w:pPr>
      <w:r w:rsidRPr="00EC4750">
        <w:t>Motivering</w:t>
      </w:r>
    </w:p>
    <w:p w:rsidR="00402FC4" w:rsidRPr="00EC4750" w:rsidRDefault="00402FC4">
      <w:r w:rsidRPr="00EC4750">
        <w:t>Gamla segelskutor och traditionsfartyg är en viktig del av Sveriges sjöhist</w:t>
      </w:r>
      <w:r w:rsidRPr="00EC4750">
        <w:t>o</w:t>
      </w:r>
      <w:r w:rsidRPr="00EC4750">
        <w:t>riska kulturarv. Varje år lär sig tusentals ungdomar och vuxna att segla på dessa fartyg och de föreningar och företag som ansvarar för utbildning och förvaltning gör en mycket värdefull insats för svenskt båtliv.</w:t>
      </w:r>
    </w:p>
    <w:p w:rsidR="00402FC4" w:rsidRPr="00EC4750" w:rsidRDefault="00402FC4">
      <w:pPr>
        <w:pStyle w:val="Normaltindrag"/>
      </w:pPr>
      <w:r w:rsidRPr="00EC4750">
        <w:t>Fartyg och båtar kan i Sverige klassas som handelsfartyg, fiskefartyg eller fritidsbåt. Ett handelsfartyg kan sedan vara passagerar- eller lastfartyg och tilläggsklassas som traditionsfartyg. Säkerhetskraven för att framföra en fr</w:t>
      </w:r>
      <w:r w:rsidRPr="00EC4750">
        <w:t>i</w:t>
      </w:r>
      <w:r w:rsidRPr="00EC4750">
        <w:t>tidsbåt är enklare medan kraven för framförande av ett handelsfartyg är b</w:t>
      </w:r>
      <w:r w:rsidRPr="00EC4750">
        <w:t>e</w:t>
      </w:r>
      <w:r w:rsidRPr="00EC4750">
        <w:t>tydligt strängare.</w:t>
      </w:r>
    </w:p>
    <w:p w:rsidR="00402FC4" w:rsidRPr="00EC4750" w:rsidRDefault="00402FC4">
      <w:pPr>
        <w:pStyle w:val="Normaltindrag"/>
      </w:pPr>
      <w:r w:rsidRPr="00EC4750">
        <w:t>För traditionsfartygen uppstod problem när införandet av internationella regler innebar att gamla segelskutor klassades som handelsfartyg och därmed avkrävdes samma strikta säkerhetskrav krav som ställs på moderna komme</w:t>
      </w:r>
      <w:r w:rsidRPr="00EC4750">
        <w:t>r</w:t>
      </w:r>
      <w:r w:rsidRPr="00EC4750">
        <w:t>siella fartyg. För en oceangående oljetanker är reglerna rimliga och lätta att uppfylla. Det är däremot svårt eller rentav omöjligt för en förening vars ver</w:t>
      </w:r>
      <w:r w:rsidRPr="00EC4750">
        <w:t>k</w:t>
      </w:r>
      <w:r w:rsidRPr="00EC4750">
        <w:t>samhet bygger på ideella krafter att möta sådana krav. Problem uppstår för också privata företag som använder mindre ”fritidsbåtar” i sin verksamhet. Om utbildning sker ombord ska en sådan båt helt plötsligt kunna möta samma kriterier som ett stort containerfartyg. Det är oftast en omöjlighet.</w:t>
      </w:r>
    </w:p>
    <w:p w:rsidR="00402FC4" w:rsidRPr="00EC4750" w:rsidRDefault="00402FC4">
      <w:pPr>
        <w:pStyle w:val="Normaltindrag"/>
      </w:pPr>
      <w:r w:rsidRPr="00EC4750">
        <w:t>Problemen går dock att lösa utan att äventyra sjösäkerheten</w:t>
      </w:r>
      <w:r w:rsidRPr="00EC4750">
        <w:t xml:space="preserve">. I England, där man lyder under samma internationella regler som i Sverige, har en särskild fartygsklass för gamla segelskutor, utbildningsfartyg och större privata båtar </w:t>
      </w:r>
      <w:r w:rsidRPr="00EC4750">
        <w:lastRenderedPageBreak/>
        <w:t>skapats. Säkerhetskraven är hårdare än för en liten privat båt, men samtidigt mildare än för handelssjöfarten. Samtidigt finns också en särskild utbildning, Yachtmaster Offshore, som möjliggör framförande av dessa fartyg och som är internationellt gångbar så att den kan nyttjas för yrkesverksamhet i ett flertal länder.</w:t>
      </w:r>
    </w:p>
    <w:p w:rsidR="00402FC4" w:rsidRPr="00EC4750" w:rsidRDefault="00402FC4">
      <w:pPr>
        <w:pStyle w:val="Normaltindrag"/>
      </w:pPr>
      <w:r w:rsidRPr="00EC4750">
        <w:t>Regeringen har unde</w:t>
      </w:r>
      <w:r w:rsidRPr="00EC4750">
        <w:t>r det gångna året tagit frågan på största allvar. Man beslutade om lättnader i ett bemanningsbeslut för ett enskilt fartyg. Samtidigt beslutade man att ge Transportstyrelsen i uppdrag att arbeta fram ett förslag till ett nytt regelverk för traditionsfartyg tillsammans med berörda organis</w:t>
      </w:r>
      <w:r w:rsidRPr="00EC4750">
        <w:t>a</w:t>
      </w:r>
      <w:r w:rsidRPr="00EC4750">
        <w:t>tioner. Ett förslag är nu framme. Förslaget innebär rimliga bemanningskrav och en tilltänkt idé om en ny utbildning enligt den brittiska förlagan Yach</w:t>
      </w:r>
      <w:r w:rsidRPr="00EC4750">
        <w:t>t</w:t>
      </w:r>
      <w:r w:rsidRPr="00EC4750">
        <w:t>master Offshore. Det är nu läge att införa ett rimligt regelverk utifrån</w:t>
      </w:r>
      <w:r w:rsidRPr="00EC4750">
        <w:t xml:space="preserve"> försl</w:t>
      </w:r>
      <w:r w:rsidRPr="00EC4750">
        <w:t>a</w:t>
      </w:r>
      <w:r w:rsidRPr="00EC4750">
        <w:t>get från Transportstyrelsen. Under ett införande är det angeläget att berörda ideella föreningar får en rimlig framförhållning för att kunna svara upp mot de nya kraven.</w:t>
      </w:r>
    </w:p>
    <w:p w:rsidR="00402FC4" w:rsidRPr="00EC4750" w:rsidRDefault="00402FC4">
      <w:pPr>
        <w:pStyle w:val="Normaltindrag"/>
      </w:pPr>
      <w:r w:rsidRPr="00EC4750">
        <w:t>Den problematik som möter traditionsfartyg kan lösas med förslagen från Transportstyrelsen. Dock gäller deras förslag till regelverk inte utbildning</w:t>
      </w:r>
      <w:r w:rsidRPr="00EC4750">
        <w:t>s</w:t>
      </w:r>
      <w:r w:rsidRPr="00EC4750">
        <w:t>fartyg. Problemen och förutsättningarna är likvärdiga de som gäller för trad</w:t>
      </w:r>
      <w:r w:rsidRPr="00EC4750">
        <w:t>i</w:t>
      </w:r>
      <w:r w:rsidRPr="00EC4750">
        <w:t xml:space="preserve">tionsfartyg. Skillnaden är att man som utbildningsfartyg använder modernare båtar och fartyg. I Sverige klassas dessa som handelsfartyg. En anständig lösning på frågan är att det nya, tänkta regelverket för traditionsfartyg också införs för utbildningsfartyg. Samt att den nya, tänkta utbildningen som ska svara på reglerna också ger behörighet för utbildningsfartyg och större privata båtar. Precis som i England löser man då frågan </w:t>
      </w:r>
      <w:r w:rsidRPr="00EC4750">
        <w:t>på ett rimligt sätt för inbla</w:t>
      </w:r>
      <w:r w:rsidRPr="00EC4750">
        <w:t>n</w:t>
      </w:r>
      <w:r w:rsidRPr="00EC4750">
        <w:t>dade föreningar och företag. Men, det skulle också innebära en spännande möjlighet då en person med en svensk ”yacht master” skulle ha behörighet att inte bara arbeta i Sverige utan också över hela världen.</w:t>
      </w:r>
    </w:p>
    <w:p w:rsidR="00402FC4" w:rsidRPr="00EC4750" w:rsidRDefault="00402FC4">
      <w:pPr>
        <w:pStyle w:val="Normaltindrag"/>
      </w:pPr>
      <w:r w:rsidRPr="00EC4750">
        <w:t>Nya regelverk för traditionsfartyg med tillhörande utbildning bör snarast införas och på ett sätt som ger rimlig framförhållning. Därtill bör regelverk och utbildning utvidgas till att också gälla utbildningsfartyg och större privata båtar.</w:t>
      </w:r>
    </w:p>
    <w:p w:rsidR="00402FC4" w:rsidRPr="00EC4750" w:rsidRDefault="00402FC4">
      <w:pPr>
        <w:pStyle w:val="Normaltindrag"/>
      </w:pPr>
      <w:r w:rsidRPr="00EC4750">
        <w:t>Om en förändring kommer till stånd kan åtskilliga ungdomar och vuxna lära sig segla på segelskutor och utbildningsfartyg också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750">
        <w:trPr>
          <w:cantSplit/>
        </w:trPr>
        <w:tc>
          <w:tcPr>
            <w:tcW w:w="3046" w:type="dxa"/>
          </w:tcPr>
          <w:p w:rsidR="00402FC4" w:rsidRPr="00EC4750" w:rsidRDefault="00402FC4">
            <w:pPr>
              <w:pStyle w:val="UnderskriftDatum"/>
              <w:spacing w:before="240"/>
            </w:pPr>
            <w:r w:rsidRPr="00EC4750">
              <w:t>Stockholm den 28 september 2011</w:t>
            </w:r>
          </w:p>
        </w:tc>
        <w:tc>
          <w:tcPr>
            <w:tcW w:w="3047" w:type="dxa"/>
          </w:tcPr>
          <w:p w:rsidR="00402FC4" w:rsidRPr="00EC4750" w:rsidRDefault="00402FC4">
            <w:pPr>
              <w:pStyle w:val="Underskrifter"/>
              <w:spacing w:before="240"/>
            </w:pPr>
          </w:p>
        </w:tc>
      </w:tr>
      <w:tr w:rsidR="00000000" w:rsidRPr="00EC4750">
        <w:trPr>
          <w:cantSplit/>
        </w:trPr>
        <w:tc>
          <w:tcPr>
            <w:tcW w:w="3046" w:type="dxa"/>
          </w:tcPr>
          <w:p w:rsidR="00402FC4" w:rsidRPr="00EC4750" w:rsidRDefault="00402FC4">
            <w:pPr>
              <w:pStyle w:val="Underskrifter"/>
            </w:pPr>
            <w:r w:rsidRPr="00EC4750">
              <w:t>Lars Hjälmered (M)</w:t>
            </w:r>
          </w:p>
        </w:tc>
        <w:tc>
          <w:tcPr>
            <w:tcW w:w="3046" w:type="dxa"/>
          </w:tcPr>
          <w:p w:rsidR="00402FC4" w:rsidRPr="00EC4750" w:rsidRDefault="00402FC4">
            <w:pPr>
              <w:pStyle w:val="Underskrifter"/>
            </w:pPr>
            <w:r w:rsidRPr="00EC4750">
              <w:t>Lars-Arne Staxäng (M)</w:t>
            </w:r>
          </w:p>
        </w:tc>
      </w:tr>
    </w:tbl>
    <w:p w:rsidR="00402FC4" w:rsidRPr="00EC4750" w:rsidRDefault="00402FC4">
      <w:pPr>
        <w:pStyle w:val="Normaltindrag"/>
      </w:pPr>
    </w:p>
    <w:sectPr w:rsidR="00402FC4" w:rsidRPr="00EC47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FC4" w:rsidRPr="00EC4750" w:rsidRDefault="00402FC4">
      <w:r w:rsidRPr="00EC4750">
        <w:separator/>
      </w:r>
    </w:p>
  </w:endnote>
  <w:endnote w:type="continuationSeparator" w:id="0">
    <w:p w:rsidR="00402FC4" w:rsidRPr="00EC4750" w:rsidRDefault="00402FC4">
      <w:r w:rsidRPr="00EC47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4" w:rsidRPr="00EC4750" w:rsidRDefault="00EC4750">
    <w:pPr>
      <w:pStyle w:val="Sidfot"/>
    </w:pPr>
    <w:r w:rsidRPr="00EC47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435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4" w:rsidRDefault="00402F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FC4" w:rsidRDefault="00402F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4" w:rsidRPr="00EC4750" w:rsidRDefault="00EC4750">
    <w:pPr>
      <w:pStyle w:val="Sidfot"/>
    </w:pPr>
    <w:r w:rsidRPr="00EC47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420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4" w:rsidRDefault="00402F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FC4" w:rsidRDefault="00402F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4" w:rsidRPr="00EC4750" w:rsidRDefault="00EC4750">
    <w:pPr>
      <w:pStyle w:val="Sidfot"/>
    </w:pPr>
    <w:r w:rsidRPr="00EC47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451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4" w:rsidRDefault="00402F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FC4" w:rsidRDefault="00402F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FC4" w:rsidRPr="00EC4750" w:rsidRDefault="00402FC4">
      <w:r w:rsidRPr="00EC4750">
        <w:separator/>
      </w:r>
    </w:p>
  </w:footnote>
  <w:footnote w:type="continuationSeparator" w:id="0">
    <w:p w:rsidR="00402FC4" w:rsidRPr="00EC4750" w:rsidRDefault="00402FC4">
      <w:r w:rsidRPr="00EC47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4" w:rsidRPr="00EC4750" w:rsidRDefault="00EC4750">
    <w:pPr>
      <w:pStyle w:val="Sidhuvud"/>
    </w:pPr>
    <w:r w:rsidRPr="00EC47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395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4" w:rsidRDefault="00402F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FC4" w:rsidRDefault="00402F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4" w:rsidRPr="00EC4750" w:rsidRDefault="00EC4750">
    <w:pPr>
      <w:pStyle w:val="Sidhuvud"/>
    </w:pPr>
    <w:r w:rsidRPr="00EC47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911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4" w:rsidRDefault="00402F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FC4" w:rsidRDefault="00402F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4" w:rsidRPr="00EC4750" w:rsidRDefault="00402FC4">
    <w:pPr>
      <w:pStyle w:val="FSHNormal"/>
      <w:tabs>
        <w:tab w:val="right" w:pos="5840"/>
      </w:tabs>
    </w:pPr>
    <w:r w:rsidRPr="00EC4750">
      <w:br/>
    </w:r>
    <w:r w:rsidRPr="00EC4750">
      <w:fldChar w:fldCharType="begin" w:fldLock="1"/>
    </w:r>
    <w:r w:rsidRPr="00EC4750">
      <w:instrText xml:space="preserve"> DOCPROPERTY</w:instrText>
    </w:r>
    <w:r w:rsidRPr="00EC4750">
      <w:rPr>
        <w:sz w:val="18"/>
      </w:rPr>
      <w:instrText xml:space="preserve"> "YearUser" *\charformat </w:instrText>
    </w:r>
    <w:r w:rsidRPr="00EC4750">
      <w:fldChar w:fldCharType="separate"/>
    </w:r>
    <w:r w:rsidRPr="00EC4750">
      <w:t>2011/12</w:t>
    </w:r>
    <w:r w:rsidRPr="00EC4750">
      <w:fldChar w:fldCharType="end"/>
    </w:r>
    <w:r w:rsidRPr="00EC4750">
      <w:t xml:space="preserve"> </w:t>
    </w:r>
    <w:r w:rsidRPr="00EC4750">
      <w:tab/>
      <w:t xml:space="preserve">mnr: </w:t>
    </w:r>
    <w:r w:rsidRPr="00EC4750">
      <w:fldChar w:fldCharType="begin" w:fldLock="1"/>
    </w:r>
    <w:r w:rsidRPr="00EC4750">
      <w:instrText xml:space="preserve"> DOCPROPERTY</w:instrText>
    </w:r>
    <w:r w:rsidRPr="00EC4750">
      <w:rPr>
        <w:sz w:val="18"/>
      </w:rPr>
      <w:instrText xml:space="preserve"> "Motionsnummer" *\charformat </w:instrText>
    </w:r>
    <w:r w:rsidRPr="00EC4750">
      <w:fldChar w:fldCharType="separate"/>
    </w:r>
    <w:r w:rsidRPr="00EC4750">
      <w:t>T358</w:t>
    </w:r>
    <w:r w:rsidRPr="00EC4750">
      <w:fldChar w:fldCharType="end"/>
    </w:r>
    <w:r w:rsidRPr="00EC4750">
      <w:br/>
    </w:r>
    <w:r w:rsidRPr="00EC4750">
      <w:fldChar w:fldCharType="begin" w:fldLock="1"/>
    </w:r>
    <w:r w:rsidRPr="00EC4750">
      <w:instrText xml:space="preserve"> DOCPROPERTY</w:instrText>
    </w:r>
    <w:r w:rsidRPr="00EC4750">
      <w:rPr>
        <w:sz w:val="18"/>
      </w:rPr>
      <w:instrText xml:space="preserve"> "Samling" *\charformat </w:instrText>
    </w:r>
    <w:r w:rsidRPr="00EC4750">
      <w:fldChar w:fldCharType="end"/>
    </w:r>
    <w:r w:rsidRPr="00EC4750">
      <w:tab/>
      <w:t xml:space="preserve">pnr: </w:t>
    </w:r>
    <w:r w:rsidRPr="00EC4750">
      <w:fldChar w:fldCharType="begin" w:fldLock="1"/>
    </w:r>
    <w:r w:rsidRPr="00EC4750">
      <w:instrText xml:space="preserve"> DOCPROPERTY</w:instrText>
    </w:r>
    <w:r w:rsidRPr="00EC4750">
      <w:rPr>
        <w:sz w:val="18"/>
      </w:rPr>
      <w:instrText xml:space="preserve"> "Partinummer" *\charformat </w:instrText>
    </w:r>
    <w:r w:rsidRPr="00EC4750">
      <w:fldChar w:fldCharType="separate"/>
    </w:r>
    <w:r w:rsidRPr="00EC4750">
      <w:t>M537</w:t>
    </w:r>
    <w:r w:rsidRPr="00EC4750">
      <w:fldChar w:fldCharType="end"/>
    </w:r>
  </w:p>
  <w:p w:rsidR="00402FC4" w:rsidRPr="00EC4750" w:rsidRDefault="00402FC4">
    <w:pPr>
      <w:pStyle w:val="FSHRub1"/>
    </w:pPr>
    <w:r w:rsidRPr="00EC4750">
      <w:t>Motion till riksdagen</w:t>
    </w:r>
    <w:r w:rsidRPr="00EC4750">
      <w:br/>
    </w:r>
    <w:r w:rsidRPr="00EC4750">
      <w:fldChar w:fldCharType="begin" w:fldLock="1"/>
    </w:r>
    <w:r w:rsidRPr="00EC4750">
      <w:instrText xml:space="preserve"> DOCPROPERTY "YearUser" *\charformat </w:instrText>
    </w:r>
    <w:r w:rsidRPr="00EC4750">
      <w:fldChar w:fldCharType="separate"/>
    </w:r>
    <w:r w:rsidRPr="00EC4750">
      <w:t>2011/12</w:t>
    </w:r>
    <w:r w:rsidRPr="00EC4750">
      <w:fldChar w:fldCharType="end"/>
    </w:r>
    <w:r w:rsidRPr="00EC4750">
      <w:t>:</w:t>
    </w:r>
    <w:r w:rsidRPr="00EC4750">
      <w:fldChar w:fldCharType="begin" w:fldLock="1"/>
    </w:r>
    <w:r w:rsidRPr="00EC4750">
      <w:instrText xml:space="preserve"> DOCPROPERTY "Motionsnummer" *\charformat </w:instrText>
    </w:r>
    <w:r w:rsidRPr="00EC4750">
      <w:fldChar w:fldCharType="separate"/>
    </w:r>
    <w:r w:rsidRPr="00EC4750">
      <w:t>T358</w:t>
    </w:r>
    <w:r w:rsidRPr="00EC4750">
      <w:fldChar w:fldCharType="end"/>
    </w:r>
  </w:p>
  <w:p w:rsidR="00402FC4" w:rsidRPr="00EC4750" w:rsidRDefault="00402FC4">
    <w:pPr>
      <w:pStyle w:val="FSHNormalS5"/>
    </w:pPr>
    <w:r w:rsidRPr="00EC4750">
      <w:fldChar w:fldCharType="begin" w:fldLock="1"/>
    </w:r>
    <w:r w:rsidRPr="00EC4750">
      <w:instrText xml:space="preserve"> DOCPROPERTY "MotionarText" *\charformat </w:instrText>
    </w:r>
    <w:r w:rsidRPr="00EC4750">
      <w:fldChar w:fldCharType="separate"/>
    </w:r>
    <w:r w:rsidRPr="00EC4750">
      <w:t>av Lars Hjälmered och Lars-Arne Staxäng (M)</w:t>
    </w:r>
    <w:r w:rsidRPr="00EC4750">
      <w:fldChar w:fldCharType="end"/>
    </w:r>
    <w:r w:rsidRPr="00EC4750">
      <w:br/>
    </w:r>
    <w:r w:rsidRPr="00EC4750">
      <w:fldChar w:fldCharType="begin" w:fldLock="1"/>
    </w:r>
    <w:r w:rsidRPr="00EC4750">
      <w:instrText xml:space="preserve"> DOCPROPERTY "SvarFrasKort" *\charformat </w:instrText>
    </w:r>
    <w:r w:rsidRPr="00EC4750">
      <w:fldChar w:fldCharType="end"/>
    </w:r>
  </w:p>
  <w:p w:rsidR="00402FC4" w:rsidRPr="00EC4750" w:rsidRDefault="00402FC4">
    <w:pPr>
      <w:pStyle w:val="FSHTitel"/>
    </w:pPr>
    <w:r w:rsidRPr="00EC4750">
      <w:fldChar w:fldCharType="begin" w:fldLock="1"/>
    </w:r>
    <w:r w:rsidRPr="00EC4750">
      <w:instrText xml:space="preserve"> DOCPROPERTY</w:instrText>
    </w:r>
    <w:r w:rsidRPr="00EC4750">
      <w:rPr>
        <w:sz w:val="18"/>
      </w:rPr>
      <w:instrText xml:space="preserve"> "RubrikSvar" *\charformat </w:instrText>
    </w:r>
    <w:r w:rsidRPr="00EC4750">
      <w:fldChar w:fldCharType="separate"/>
    </w:r>
    <w:r w:rsidRPr="00EC4750">
      <w:t xml:space="preserve">Regelverk och utbildning för segling med traditionsfartyg </w:t>
    </w:r>
    <w:r w:rsidRPr="00EC4750">
      <w:fldChar w:fldCharType="end"/>
    </w:r>
  </w:p>
  <w:p w:rsidR="00402FC4" w:rsidRPr="00EC4750" w:rsidRDefault="00402FC4">
    <w:pPr>
      <w:pStyle w:val="Normal00"/>
    </w:pPr>
  </w:p>
  <w:p w:rsidR="00402FC4" w:rsidRPr="00EC4750" w:rsidRDefault="00402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7640248">
    <w:abstractNumId w:val="3"/>
  </w:num>
  <w:num w:numId="2" w16cid:durableId="1465735339">
    <w:abstractNumId w:val="2"/>
  </w:num>
  <w:num w:numId="3" w16cid:durableId="1809472592">
    <w:abstractNumId w:val="1"/>
  </w:num>
  <w:num w:numId="4" w16cid:durableId="917397185">
    <w:abstractNumId w:val="0"/>
  </w:num>
  <w:num w:numId="5" w16cid:durableId="1254166845">
    <w:abstractNumId w:val="7"/>
  </w:num>
  <w:num w:numId="6" w16cid:durableId="1908958177">
    <w:abstractNumId w:val="6"/>
  </w:num>
  <w:num w:numId="7" w16cid:durableId="1766533044">
    <w:abstractNumId w:val="5"/>
  </w:num>
  <w:num w:numId="8" w16cid:durableId="1420055639">
    <w:abstractNumId w:val="4"/>
  </w:num>
  <w:num w:numId="9" w16cid:durableId="1241675212">
    <w:abstractNumId w:val="8"/>
  </w:num>
  <w:num w:numId="10" w16cid:durableId="1793942722">
    <w:abstractNumId w:val="9"/>
  </w:num>
  <w:num w:numId="11" w16cid:durableId="822428338">
    <w:abstractNumId w:val="10"/>
  </w:num>
  <w:num w:numId="12" w16cid:durableId="1749039199">
    <w:abstractNumId w:val="13"/>
  </w:num>
  <w:num w:numId="13" w16cid:durableId="1361970706">
    <w:abstractNumId w:val="15"/>
  </w:num>
  <w:num w:numId="14" w16cid:durableId="124547418">
    <w:abstractNumId w:val="16"/>
  </w:num>
  <w:num w:numId="15" w16cid:durableId="1781413137">
    <w:abstractNumId w:val="11"/>
  </w:num>
  <w:num w:numId="16" w16cid:durableId="237056954">
    <w:abstractNumId w:val="18"/>
  </w:num>
  <w:num w:numId="17" w16cid:durableId="609244750">
    <w:abstractNumId w:val="17"/>
  </w:num>
  <w:num w:numId="18" w16cid:durableId="978075183">
    <w:abstractNumId w:val="14"/>
  </w:num>
  <w:num w:numId="19" w16cid:durableId="1546143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4715E15-AFD2-4F74-A768-7FF3874DB415},{03373B55-A5D8-4896-9C5F-323B45A2ABFA}"/>
  </w:docVars>
  <w:rsids>
    <w:rsidRoot w:val="00DA088C"/>
    <w:rsid w:val="00402FC4"/>
    <w:rsid w:val="00DA088C"/>
    <w:rsid w:val="00EC47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F3FAB8-8BF9-4503-8D06-DF1A077B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3526</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M0537</vt:lpstr>
    </vt:vector>
  </TitlesOfParts>
  <Company>Riksdagen</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M0537</dc:title>
  <dc:subject>M0537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2011-11-30T08:54:00Z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KT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Regelverk och utbildning för segling med traditionsfartyg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 och utbildning för segling med traditionsfartyg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Lars-Arne Staxäng (M)</vt:lpwstr>
  </property>
  <property fmtid="{D5CDD505-2E9C-101B-9397-08002B2CF9AE}" pid="26" name="MotionarLista">
    <vt:lpwstr>Hjälmered, Lars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20112012000000000077000005370069</vt:lpwstr>
  </property>
  <property fmtid="{D5CDD505-2E9C-101B-9397-08002B2CF9AE}" pid="47" name="datum">
    <vt:lpwstr>110928</vt:lpwstr>
  </property>
  <property fmtid="{D5CDD505-2E9C-101B-9397-08002B2CF9AE}" pid="48" name="avsändar-e-post">
    <vt:lpwstr>karin.terio@riksdagen.se</vt:lpwstr>
  </property>
  <property fmtid="{D5CDD505-2E9C-101B-9397-08002B2CF9AE}" pid="49" name="id">
    <vt:lpwstr>20112012000000000077000005370069</vt:lpwstr>
  </property>
  <property fmtid="{D5CDD505-2E9C-101B-9397-08002B2CF9AE}" pid="50" name="nummer">
    <vt:lpwstr>358</vt:lpwstr>
  </property>
  <property fmtid="{D5CDD505-2E9C-101B-9397-08002B2CF9AE}" pid="51" name="utskottsbeteckning">
    <vt:lpwstr>T</vt:lpwstr>
  </property>
  <property fmtid="{D5CDD505-2E9C-101B-9397-08002B2CF9AE}" pid="52" name="GlobalUID">
    <vt:lpwstr>{E582FAA7-C667-4940-9294-89C8A0647969}</vt:lpwstr>
  </property>
  <property fmtid="{D5CDD505-2E9C-101B-9397-08002B2CF9AE}" pid="53" name="Överföringar">
    <vt:i4>0</vt:i4>
  </property>
  <property fmtid="{D5CDD505-2E9C-101B-9397-08002B2CF9AE}" pid="54" name="Checksum">
    <vt:lpwstr>*1010241813849*</vt:lpwstr>
  </property>
  <property fmtid="{D5CDD505-2E9C-101B-9397-08002B2CF9AE}" pid="55" name="skuggnummer">
    <vt:lpwstr>1824</vt:lpwstr>
  </property>
  <property fmtid="{D5CDD505-2E9C-101B-9397-08002B2CF9AE}" pid="56" name="urixVersion">
    <vt:lpwstr>4.5.0.25</vt:lpwstr>
  </property>
  <property fmtid="{D5CDD505-2E9C-101B-9397-08002B2CF9AE}" pid="57" name="urixOrigin">
    <vt:lpwstr>111130 09:57:49.416</vt:lpwstr>
  </property>
  <property fmtid="{D5CDD505-2E9C-101B-9397-08002B2CF9AE}" pid="58" name="urixGuid">
    <vt:lpwstr>{24CFBAAB-3EFC-4E2E-ABCC-6979DB566091}</vt:lpwstr>
  </property>
</Properties>
</file>